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1C277" w14:textId="789ACDAB" w:rsidR="00EC4E89" w:rsidRPr="00B26FAF" w:rsidRDefault="00EC4E89" w:rsidP="00EC4E89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44"/>
          <w:szCs w:val="36"/>
        </w:rPr>
      </w:pPr>
      <w:r w:rsidRPr="00B26FAF">
        <w:rPr>
          <w:rFonts w:ascii="Arial" w:hAnsi="Arial" w:cs="Arial"/>
          <w:b/>
          <w:sz w:val="44"/>
          <w:szCs w:val="36"/>
        </w:rPr>
        <w:t>cDNA Synthesis</w:t>
      </w:r>
    </w:p>
    <w:p w14:paraId="65D1210A" w14:textId="77777777" w:rsidR="00B26FAF" w:rsidRPr="00F93F77" w:rsidRDefault="00B26FAF" w:rsidP="00EC4E89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</w:p>
    <w:p w14:paraId="7A2DF750" w14:textId="77777777" w:rsidR="00EC4E89" w:rsidRPr="0089505F" w:rsidRDefault="00EC4E89" w:rsidP="00EC4E89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20960490" w14:textId="1049C1C1" w:rsidR="00EC4E89" w:rsidRDefault="00EC4E89" w:rsidP="00EC4E89">
      <w:pPr>
        <w:pStyle w:val="List"/>
        <w:numPr>
          <w:ilvl w:val="0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Covers the synthesis of first-strand cDNA from total RNA using the Invitrogen SuperScript III Reverse Transcriptase system.</w:t>
      </w:r>
    </w:p>
    <w:p w14:paraId="3639CF6C" w14:textId="77777777" w:rsidR="00EC4E89" w:rsidRPr="00A9467F" w:rsidRDefault="00EC4E89" w:rsidP="00EC4E89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62D7242B" w14:textId="77777777" w:rsidR="00EC4E89" w:rsidRPr="00A9467F" w:rsidRDefault="00EC4E89" w:rsidP="00EC4E89">
      <w:pPr>
        <w:pStyle w:val="List"/>
        <w:numPr>
          <w:ilvl w:val="0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1F9BCBAC" w14:textId="54EE05C9" w:rsidR="00EC4E89" w:rsidRPr="009E0C94" w:rsidRDefault="00EC4E89" w:rsidP="00195CA8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Invitrogen Superscript III First-Stra</w:t>
      </w:r>
      <w:r>
        <w:rPr>
          <w:rFonts w:ascii="Arial" w:hAnsi="Arial" w:cs="Arial"/>
          <w:sz w:val="22"/>
          <w:szCs w:val="22"/>
        </w:rPr>
        <w:t xml:space="preserve">nd Synthesis System (Invitrogen </w:t>
      </w:r>
      <w:r w:rsidRPr="00F1069E">
        <w:rPr>
          <w:rFonts w:ascii="Arial" w:hAnsi="Arial" w:cs="Arial"/>
          <w:sz w:val="22"/>
          <w:szCs w:val="22"/>
        </w:rPr>
        <w:t xml:space="preserve">18080-051) at </w:t>
      </w:r>
    </w:p>
    <w:p w14:paraId="36E14F71" w14:textId="5ECF6182" w:rsidR="00EC4E89" w:rsidRPr="00F1069E" w:rsidRDefault="00EC4E89" w:rsidP="00EC4E89">
      <w:pPr>
        <w:pStyle w:val="List"/>
        <w:spacing w:line="360" w:lineRule="auto"/>
        <w:ind w:left="1224" w:firstLine="0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-20</w:t>
      </w:r>
      <w:r w:rsidR="007B2B14">
        <w:rPr>
          <w:rFonts w:ascii="Arial" w:hAnsi="Arial" w:cs="Arial"/>
          <w:sz w:val="22"/>
          <w:szCs w:val="22"/>
        </w:rPr>
        <w:t>º</w:t>
      </w:r>
      <w:r w:rsidRPr="00F1069E">
        <w:rPr>
          <w:rFonts w:ascii="Arial" w:hAnsi="Arial" w:cs="Arial"/>
          <w:sz w:val="22"/>
          <w:szCs w:val="22"/>
        </w:rPr>
        <w:t>C</w:t>
      </w:r>
    </w:p>
    <w:p w14:paraId="7CB1603D" w14:textId="21A37DD0" w:rsidR="00EC4E89" w:rsidRPr="00F1069E" w:rsidRDefault="00EC4E89" w:rsidP="00195CA8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Anchored dT</w:t>
      </w:r>
      <w:r w:rsidR="007B2B14"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(5</w:t>
      </w:r>
      <w:r>
        <w:rPr>
          <w:rFonts w:ascii="Arial" w:hAnsi="Arial" w:cs="Arial"/>
          <w:sz w:val="22"/>
          <w:szCs w:val="22"/>
        </w:rPr>
        <w:t xml:space="preserve"> µ</w:t>
      </w:r>
      <w:r w:rsidRPr="00F1069E">
        <w:rPr>
          <w:rFonts w:ascii="Arial" w:hAnsi="Arial" w:cs="Arial"/>
          <w:sz w:val="22"/>
          <w:szCs w:val="22"/>
        </w:rPr>
        <w:t>g/</w:t>
      </w:r>
      <w:r>
        <w:rPr>
          <w:rFonts w:ascii="Arial" w:hAnsi="Arial" w:cs="Arial"/>
          <w:sz w:val="22"/>
          <w:szCs w:val="22"/>
        </w:rPr>
        <w:t>µ</w:t>
      </w:r>
      <w:r w:rsidRPr="00F1069E">
        <w:rPr>
          <w:rFonts w:ascii="Arial" w:hAnsi="Arial" w:cs="Arial"/>
          <w:sz w:val="22"/>
          <w:szCs w:val="22"/>
        </w:rPr>
        <w:t>l)</w:t>
      </w:r>
    </w:p>
    <w:p w14:paraId="3BC5FB39" w14:textId="77777777" w:rsidR="00EC4E89" w:rsidRPr="00F1069E" w:rsidRDefault="00EC4E89" w:rsidP="00195CA8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mM dNTP mix</w:t>
      </w:r>
    </w:p>
    <w:p w14:paraId="35438550" w14:textId="77777777" w:rsidR="00EC4E89" w:rsidRPr="00F1069E" w:rsidRDefault="00EC4E89" w:rsidP="00195CA8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10X RT Buffer</w:t>
      </w:r>
    </w:p>
    <w:p w14:paraId="7A5E0C1A" w14:textId="77777777" w:rsidR="00EC4E89" w:rsidRPr="00F1069E" w:rsidRDefault="00EC4E89" w:rsidP="00195CA8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25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mM MgCl</w:t>
      </w:r>
      <w:r w:rsidRPr="00F1069E">
        <w:rPr>
          <w:rFonts w:ascii="Arial" w:hAnsi="Arial" w:cs="Arial"/>
          <w:sz w:val="22"/>
          <w:szCs w:val="22"/>
          <w:vertAlign w:val="subscript"/>
        </w:rPr>
        <w:t>2</w:t>
      </w:r>
    </w:p>
    <w:p w14:paraId="05032A93" w14:textId="77777777" w:rsidR="00EC4E89" w:rsidRPr="00F1069E" w:rsidRDefault="00EC4E89" w:rsidP="00195CA8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0.1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M DTT</w:t>
      </w:r>
    </w:p>
    <w:p w14:paraId="6584F6E2" w14:textId="77777777" w:rsidR="00EC4E89" w:rsidRPr="00F1069E" w:rsidRDefault="00EC4E89" w:rsidP="00195CA8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RNase OUT</w:t>
      </w:r>
    </w:p>
    <w:p w14:paraId="39001FC2" w14:textId="77777777" w:rsidR="00EC4E89" w:rsidRPr="00F1069E" w:rsidRDefault="00EC4E89" w:rsidP="00195CA8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Superscript III RT</w:t>
      </w:r>
    </w:p>
    <w:p w14:paraId="54CF1F48" w14:textId="181E55D4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Total RNA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(~5</w:t>
      </w:r>
      <w:r>
        <w:rPr>
          <w:rFonts w:ascii="Arial" w:hAnsi="Arial" w:cs="Arial"/>
          <w:sz w:val="22"/>
          <w:szCs w:val="22"/>
        </w:rPr>
        <w:t xml:space="preserve"> µ</w:t>
      </w:r>
      <w:r w:rsidRPr="00F1069E">
        <w:rPr>
          <w:rFonts w:ascii="Arial" w:hAnsi="Arial" w:cs="Arial"/>
          <w:sz w:val="22"/>
          <w:szCs w:val="22"/>
        </w:rPr>
        <w:t>g) at -20</w:t>
      </w:r>
      <w:r w:rsidR="007B2B14">
        <w:rPr>
          <w:rFonts w:ascii="Arial" w:hAnsi="Arial" w:cs="Arial"/>
          <w:sz w:val="22"/>
          <w:szCs w:val="22"/>
        </w:rPr>
        <w:t>º</w:t>
      </w:r>
      <w:r w:rsidRPr="00F1069E">
        <w:rPr>
          <w:rFonts w:ascii="Arial" w:hAnsi="Arial" w:cs="Arial"/>
          <w:sz w:val="22"/>
          <w:szCs w:val="22"/>
        </w:rPr>
        <w:t>C</w:t>
      </w:r>
    </w:p>
    <w:p w14:paraId="28EFE3C6" w14:textId="30FF6DCB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Nuclease-Free Water</w:t>
      </w:r>
      <w:r w:rsidRPr="00F1069E">
        <w:rPr>
          <w:rFonts w:ascii="Arial" w:hAnsi="Arial" w:cs="Arial"/>
          <w:sz w:val="22"/>
          <w:szCs w:val="22"/>
        </w:rPr>
        <w:t xml:space="preserve"> (Ambion AM9932</w:t>
      </w:r>
      <w:r w:rsidR="007B2B14">
        <w:rPr>
          <w:rFonts w:ascii="Arial" w:hAnsi="Arial" w:cs="Arial"/>
          <w:sz w:val="22"/>
          <w:szCs w:val="22"/>
        </w:rPr>
        <w:t xml:space="preserve"> or equivalent</w:t>
      </w:r>
      <w:r w:rsidRPr="00F1069E">
        <w:rPr>
          <w:rFonts w:ascii="Arial" w:hAnsi="Arial" w:cs="Arial"/>
          <w:sz w:val="22"/>
          <w:szCs w:val="22"/>
        </w:rPr>
        <w:t>)</w:t>
      </w:r>
    </w:p>
    <w:p w14:paraId="1601FBDF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1.7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 xml:space="preserve">ml </w:t>
      </w:r>
      <w:r>
        <w:rPr>
          <w:rFonts w:ascii="Arial" w:hAnsi="Arial" w:cs="Arial"/>
          <w:sz w:val="22"/>
          <w:szCs w:val="22"/>
        </w:rPr>
        <w:t>microcentrifuge</w:t>
      </w:r>
      <w:r w:rsidRPr="00F1069E">
        <w:rPr>
          <w:rFonts w:ascii="Arial" w:hAnsi="Arial" w:cs="Arial"/>
          <w:sz w:val="22"/>
          <w:szCs w:val="22"/>
        </w:rPr>
        <w:t xml:space="preserve"> tubes</w:t>
      </w:r>
    </w:p>
    <w:p w14:paraId="652864CA" w14:textId="2E24191B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96-well PCR Plate (</w:t>
      </w:r>
      <w:r>
        <w:rPr>
          <w:rFonts w:ascii="Arial" w:hAnsi="Arial" w:cs="Arial"/>
          <w:sz w:val="22"/>
          <w:szCs w:val="22"/>
        </w:rPr>
        <w:t xml:space="preserve">Eppendorf </w:t>
      </w:r>
      <w:r w:rsidRPr="00583106">
        <w:rPr>
          <w:rFonts w:ascii="Arial" w:hAnsi="Arial" w:cs="Arial"/>
          <w:sz w:val="22"/>
          <w:szCs w:val="22"/>
        </w:rPr>
        <w:t>951020401</w:t>
      </w:r>
      <w:r w:rsidRPr="00F1069E">
        <w:rPr>
          <w:rFonts w:ascii="Arial" w:hAnsi="Arial" w:cs="Arial"/>
          <w:sz w:val="22"/>
          <w:szCs w:val="22"/>
        </w:rPr>
        <w:t xml:space="preserve">) </w:t>
      </w:r>
    </w:p>
    <w:p w14:paraId="59AF7DDC" w14:textId="77777777" w:rsidR="00EC4E89" w:rsidRPr="00A9467F" w:rsidRDefault="00EC4E89" w:rsidP="00EC4E89">
      <w:pPr>
        <w:pStyle w:val="List"/>
        <w:numPr>
          <w:ilvl w:val="0"/>
          <w:numId w:val="13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3C7C5104" w14:textId="2E8F027C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Rainin Single Pipette</w:t>
      </w:r>
      <w:r w:rsidR="00AD54A6">
        <w:rPr>
          <w:rFonts w:ascii="Arial" w:hAnsi="Arial" w:cs="Arial"/>
          <w:sz w:val="22"/>
          <w:szCs w:val="22"/>
        </w:rPr>
        <w:t>:</w:t>
      </w:r>
      <w:r w:rsidRPr="00F1069E">
        <w:rPr>
          <w:rFonts w:ascii="Arial" w:hAnsi="Arial" w:cs="Arial"/>
          <w:sz w:val="22"/>
          <w:szCs w:val="22"/>
        </w:rPr>
        <w:t xml:space="preserve"> p10, p20, p200</w:t>
      </w:r>
    </w:p>
    <w:p w14:paraId="083CD61B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Rainin 12-channel p20</w:t>
      </w:r>
    </w:p>
    <w:p w14:paraId="20EE8082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Rainin Electronic Single Repeater p200</w:t>
      </w:r>
    </w:p>
    <w:p w14:paraId="78C4C5A1" w14:textId="3F5F0B3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Filter tips</w:t>
      </w:r>
      <w:r w:rsidR="00AD54A6">
        <w:rPr>
          <w:rFonts w:ascii="Arial" w:hAnsi="Arial" w:cs="Arial"/>
          <w:sz w:val="22"/>
          <w:szCs w:val="22"/>
        </w:rPr>
        <w:t>:</w:t>
      </w:r>
      <w:r w:rsidRPr="00F1069E">
        <w:rPr>
          <w:rFonts w:ascii="Arial" w:hAnsi="Arial" w:cs="Arial"/>
          <w:sz w:val="22"/>
          <w:szCs w:val="22"/>
        </w:rPr>
        <w:t xml:space="preserve"> p20, p200</w:t>
      </w:r>
    </w:p>
    <w:p w14:paraId="2FDE997D" w14:textId="3C3E115A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Benchtop cooler </w:t>
      </w:r>
    </w:p>
    <w:p w14:paraId="09B32EC0" w14:textId="1264423A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Benchtop Centrifuge (5810 R</w:t>
      </w:r>
      <w:r w:rsidR="00397491">
        <w:rPr>
          <w:rFonts w:ascii="Arial" w:hAnsi="Arial" w:cs="Arial"/>
          <w:sz w:val="22"/>
          <w:szCs w:val="22"/>
        </w:rPr>
        <w:t xml:space="preserve"> or equivalent</w:t>
      </w:r>
      <w:r w:rsidRPr="00F1069E">
        <w:rPr>
          <w:rFonts w:ascii="Arial" w:hAnsi="Arial" w:cs="Arial"/>
          <w:sz w:val="22"/>
          <w:szCs w:val="22"/>
        </w:rPr>
        <w:t>)</w:t>
      </w:r>
    </w:p>
    <w:p w14:paraId="3A15232A" w14:textId="4C240D94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Thermal</w:t>
      </w:r>
      <w:r w:rsidR="005557AD"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 xml:space="preserve">cycler (MJ or </w:t>
      </w:r>
      <w:r w:rsidR="00FF4314" w:rsidRPr="00F1069E">
        <w:rPr>
          <w:rFonts w:ascii="Arial" w:hAnsi="Arial" w:cs="Arial"/>
          <w:sz w:val="22"/>
          <w:szCs w:val="22"/>
        </w:rPr>
        <w:t>Bio-Rad</w:t>
      </w:r>
      <w:r w:rsidRPr="00F1069E">
        <w:rPr>
          <w:rFonts w:ascii="Arial" w:hAnsi="Arial" w:cs="Arial"/>
          <w:sz w:val="22"/>
          <w:szCs w:val="22"/>
        </w:rPr>
        <w:t>)</w:t>
      </w:r>
    </w:p>
    <w:p w14:paraId="57F2CA90" w14:textId="77777777" w:rsidR="00EC4E89" w:rsidRPr="00A9467F" w:rsidRDefault="00EC4E89" w:rsidP="00EC4E89">
      <w:pPr>
        <w:pStyle w:val="List"/>
        <w:numPr>
          <w:ilvl w:val="0"/>
          <w:numId w:val="13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1851DB05" w14:textId="77777777" w:rsidR="00EC4E89" w:rsidRDefault="00EC4E89" w:rsidP="00EC4E89">
      <w:pPr>
        <w:pStyle w:val="List2"/>
        <w:numPr>
          <w:ilvl w:val="1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</w:p>
    <w:p w14:paraId="174C0717" w14:textId="77777777" w:rsidR="00EC4E89" w:rsidRDefault="00EC4E89" w:rsidP="00EC4E89">
      <w:pPr>
        <w:pStyle w:val="List2"/>
        <w:numPr>
          <w:ilvl w:val="1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</w:p>
    <w:p w14:paraId="5AB8C0A4" w14:textId="77777777" w:rsidR="00EC4E89" w:rsidRDefault="00EC4E89" w:rsidP="00EC4E89">
      <w:pPr>
        <w:pStyle w:val="List2"/>
        <w:numPr>
          <w:ilvl w:val="1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>b coat</w:t>
      </w:r>
    </w:p>
    <w:p w14:paraId="7CC331C2" w14:textId="77777777" w:rsidR="00EC4E89" w:rsidRPr="00A9467F" w:rsidRDefault="00EC4E89" w:rsidP="00EC4E89">
      <w:pPr>
        <w:pStyle w:val="List"/>
        <w:numPr>
          <w:ilvl w:val="0"/>
          <w:numId w:val="13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lastRenderedPageBreak/>
        <w:t>Output:</w:t>
      </w:r>
    </w:p>
    <w:p w14:paraId="6758EC0A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cDNA for QC and downstream processes such as “PCR from cDNA for IVT Reactions”.</w:t>
      </w:r>
    </w:p>
    <w:p w14:paraId="5964328B" w14:textId="77777777" w:rsidR="00EC4E89" w:rsidRPr="00A9467F" w:rsidRDefault="00EC4E89" w:rsidP="00EC4E89">
      <w:pPr>
        <w:pStyle w:val="List"/>
        <w:numPr>
          <w:ilvl w:val="0"/>
          <w:numId w:val="13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73F3E273" w14:textId="3782D4E6" w:rsidR="00EC4E89" w:rsidRDefault="00EC4E89" w:rsidP="002D3F9E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MB0004 2100 Bioanalyzer Operation for PCR, GTP, and IVT Products</w:t>
      </w:r>
    </w:p>
    <w:p w14:paraId="482603BA" w14:textId="1ADF6C77" w:rsidR="002D3F9E" w:rsidRDefault="002D3F9E" w:rsidP="002D3F9E">
      <w:pPr>
        <w:pStyle w:val="ListParagraph"/>
        <w:numPr>
          <w:ilvl w:val="2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hyperlink r:id="rId11" w:history="1">
        <w:r w:rsidRPr="00D61454">
          <w:rPr>
            <w:rStyle w:val="Hyperlink"/>
            <w:rFonts w:ascii="Arial" w:hAnsi="Arial" w:cs="Arial"/>
            <w:sz w:val="22"/>
            <w:szCs w:val="22"/>
          </w:rPr>
          <w:t>https://www.protocols.io/view/2100-bioanalyzer-operation-for-pcr-gtp-and-ivt-pro-bfzjjp4n</w:t>
        </w:r>
      </w:hyperlink>
    </w:p>
    <w:p w14:paraId="6E433B74" w14:textId="5715AEC9" w:rsidR="00EC4E89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MB0050 PCR Prep from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 xml:space="preserve"> cDNA for IVT Reactions</w:t>
      </w:r>
    </w:p>
    <w:p w14:paraId="75DF420A" w14:textId="681E9325" w:rsidR="00A31D3D" w:rsidRDefault="00AE7AC4" w:rsidP="00A31D3D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hyperlink r:id="rId12" w:history="1">
        <w:r w:rsidR="00A31D3D" w:rsidRPr="007523C5">
          <w:rPr>
            <w:rStyle w:val="Hyperlink"/>
            <w:rFonts w:ascii="Arial" w:hAnsi="Arial" w:cs="Arial"/>
            <w:sz w:val="22"/>
            <w:szCs w:val="22"/>
          </w:rPr>
          <w:t>https://www.protocols.io/view/pcr-prep-from-cdna-for-ivt-reactions-bep7jdrn/abstract</w:t>
        </w:r>
      </w:hyperlink>
    </w:p>
    <w:p w14:paraId="244CBDB7" w14:textId="77777777" w:rsidR="00EC4E89" w:rsidRPr="00A9467F" w:rsidRDefault="00EC4E89" w:rsidP="00EC4E89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2F16D09A" w14:textId="77777777" w:rsidR="00EC4E89" w:rsidRPr="00A9467F" w:rsidRDefault="00EC4E89" w:rsidP="00EC4E89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Warning:  Personal Protective Equipment (PPE)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>If you are unsure what PPE you should be using, see your immediate supervisor.</w:t>
      </w:r>
    </w:p>
    <w:p w14:paraId="194D637D" w14:textId="77777777" w:rsidR="00EC4E89" w:rsidRPr="00A9467F" w:rsidRDefault="00EC4E89" w:rsidP="00EC4E89">
      <w:pPr>
        <w:pStyle w:val="List"/>
        <w:numPr>
          <w:ilvl w:val="0"/>
          <w:numId w:val="13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Methodology/Procedures: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F1069E">
        <w:rPr>
          <w:rFonts w:ascii="Arial" w:hAnsi="Arial" w:cs="Arial"/>
          <w:i/>
          <w:sz w:val="22"/>
          <w:szCs w:val="22"/>
        </w:rPr>
        <w:t>NOTE: unless otherwise noted, ‘spin down’ means to spin the tubes in a microcentrifuge for 5-10” at top speed (or plates in the benchtop centrifuge for 2’ at 1800rpm) in order to drive the liquid to the bottom of the tube/wells.</w:t>
      </w:r>
    </w:p>
    <w:p w14:paraId="48EE6716" w14:textId="1E29D67C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Pull out Invitrogen SuperScript III First-Strand Synthesis kit from -20</w:t>
      </w:r>
      <w:r w:rsidR="005557AD">
        <w:rPr>
          <w:rFonts w:ascii="Arial" w:hAnsi="Arial" w:cs="Arial"/>
          <w:sz w:val="22"/>
          <w:szCs w:val="22"/>
        </w:rPr>
        <w:t>º</w:t>
      </w:r>
      <w:r w:rsidRPr="00F1069E">
        <w:rPr>
          <w:rFonts w:ascii="Arial" w:hAnsi="Arial" w:cs="Arial"/>
          <w:sz w:val="22"/>
          <w:szCs w:val="22"/>
        </w:rPr>
        <w:t>C:</w:t>
      </w:r>
    </w:p>
    <w:p w14:paraId="7CF58510" w14:textId="77777777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Thaw at RT for 15’: Anchored dT, 10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mM dNTP mix, NFdH20, 10x RT Buffer, 25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mM MgCl2, 0.1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M DTT</w:t>
      </w:r>
    </w:p>
    <w:p w14:paraId="71FEC15A" w14:textId="77777777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Place in benchtop cooler:  RNase OUT, SuperScript III RT</w:t>
      </w:r>
    </w:p>
    <w:p w14:paraId="554C945A" w14:textId="77777777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Thaw RNA aliquot at RT for 10’ (RNA information can be found on the cDNA worksheet in the upper right highlighted in yellow)</w:t>
      </w:r>
    </w:p>
    <w:p w14:paraId="75E427DE" w14:textId="20BD9785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Once thawed, vortex and spin down all reagents except flick to mix RNase OUT, SuperScript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III RT and RNA aliquot.  Spin down all reagents.</w:t>
      </w:r>
    </w:p>
    <w:p w14:paraId="4CDA746C" w14:textId="77777777" w:rsidR="00EC4E89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Label a PCR plate with the cDNA plate name listed at the top of the paperwork.  It will have the format: </w:t>
      </w:r>
      <w:proofErr w:type="spellStart"/>
      <w:r w:rsidRPr="00F1069E">
        <w:rPr>
          <w:rFonts w:ascii="Arial" w:hAnsi="Arial" w:cs="Arial"/>
          <w:sz w:val="22"/>
          <w:szCs w:val="22"/>
        </w:rPr>
        <w:t>cDNA_YYMMDD_PP</w:t>
      </w:r>
      <w:proofErr w:type="spellEnd"/>
      <w:r w:rsidRPr="00F1069E">
        <w:rPr>
          <w:rFonts w:ascii="Arial" w:hAnsi="Arial" w:cs="Arial"/>
          <w:sz w:val="22"/>
          <w:szCs w:val="22"/>
        </w:rPr>
        <w:t>, where YY=year, MM=month, DD=day, PP=plate#.</w:t>
      </w:r>
    </w:p>
    <w:p w14:paraId="73B127FA" w14:textId="46D16281" w:rsidR="00EC4E89" w:rsidRPr="00755B10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583106">
        <w:rPr>
          <w:rFonts w:ascii="Arial" w:hAnsi="Arial" w:cs="Arial"/>
          <w:sz w:val="22"/>
          <w:szCs w:val="22"/>
        </w:rPr>
        <w:t>Label a 1.7 ml tube as “cDNA Syn Premix”; this will be your cDN</w:t>
      </w:r>
      <w:r>
        <w:rPr>
          <w:rFonts w:ascii="Arial" w:hAnsi="Arial" w:cs="Arial"/>
          <w:sz w:val="22"/>
          <w:szCs w:val="22"/>
        </w:rPr>
        <w:t>A Synthesis Premix tube.  Label</w:t>
      </w:r>
      <w:r w:rsidRPr="00583106">
        <w:rPr>
          <w:rFonts w:ascii="Arial" w:hAnsi="Arial" w:cs="Arial"/>
          <w:sz w:val="22"/>
          <w:szCs w:val="22"/>
        </w:rPr>
        <w:t xml:space="preserve"> 1.7 ml tubes as “01”, “02”, “03”, etc. for each RNA+Primer Premix.  Consult with the paperwork to determine how many premix tubes are needed.</w:t>
      </w:r>
    </w:p>
    <w:p w14:paraId="6E578C5E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Preparing the RNA+Primer Premix:</w:t>
      </w:r>
    </w:p>
    <w:p w14:paraId="2FB0D761" w14:textId="77777777" w:rsidR="00EC4E89" w:rsidRPr="00583106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Follow the</w:t>
      </w:r>
      <w:r w:rsidRPr="00F1069E">
        <w:rPr>
          <w:rFonts w:ascii="Arial" w:hAnsi="Arial" w:cs="Arial"/>
          <w:sz w:val="22"/>
          <w:szCs w:val="22"/>
        </w:rPr>
        <w:t xml:space="preserve"> table for preparing the RNA+Primer Premix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 xml:space="preserve">on the cDNA worksheet.  </w:t>
      </w:r>
      <w:r>
        <w:rPr>
          <w:rFonts w:ascii="Arial" w:hAnsi="Arial" w:cs="Arial"/>
          <w:sz w:val="22"/>
          <w:szCs w:val="22"/>
        </w:rPr>
        <w:t>Volume of each component is calculated based on the entries in cDNA tab and includes waste volume.</w:t>
      </w:r>
    </w:p>
    <w:p w14:paraId="2E436700" w14:textId="77777777" w:rsidR="00EC4E89" w:rsidRPr="00583106" w:rsidRDefault="00EC4E89" w:rsidP="00EC4E89">
      <w:pPr>
        <w:pStyle w:val="List"/>
        <w:numPr>
          <w:ilvl w:val="3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Example table:</w:t>
      </w:r>
    </w:p>
    <w:p w14:paraId="6AD33EC4" w14:textId="77777777" w:rsidR="00EC4E89" w:rsidRPr="00F1069E" w:rsidRDefault="00EC4E89" w:rsidP="00EC4E89">
      <w:pPr>
        <w:pStyle w:val="List"/>
        <w:spacing w:line="360" w:lineRule="auto"/>
        <w:ind w:left="1800" w:firstLine="0"/>
        <w:rPr>
          <w:rFonts w:ascii="Arial" w:hAnsi="Arial" w:cs="Arial"/>
          <w:b/>
          <w:sz w:val="22"/>
          <w:szCs w:val="22"/>
        </w:rPr>
      </w:pPr>
      <w:r w:rsidRPr="00805B5A">
        <w:rPr>
          <w:noProof/>
        </w:rPr>
        <w:lastRenderedPageBreak/>
        <w:drawing>
          <wp:inline distT="0" distB="0" distL="0" distR="0" wp14:anchorId="34C5E166" wp14:editId="2664E2D1">
            <wp:extent cx="3321050" cy="1604645"/>
            <wp:effectExtent l="19050" t="19050" r="1270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604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6574E" w14:textId="2172AA4A" w:rsidR="007B2B14" w:rsidRPr="00F1069E" w:rsidRDefault="007B2B14" w:rsidP="007B2B14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Make up the RNA+Primer Premix in the </w:t>
      </w:r>
      <w:r>
        <w:rPr>
          <w:rFonts w:ascii="Arial" w:hAnsi="Arial" w:cs="Arial"/>
          <w:sz w:val="22"/>
          <w:szCs w:val="22"/>
        </w:rPr>
        <w:t>corresponding</w:t>
      </w:r>
      <w:r w:rsidRPr="00F1069E">
        <w:rPr>
          <w:rFonts w:ascii="Arial" w:hAnsi="Arial" w:cs="Arial"/>
          <w:sz w:val="22"/>
          <w:szCs w:val="22"/>
        </w:rPr>
        <w:t xml:space="preserve"> labeled tube</w:t>
      </w:r>
      <w:r>
        <w:rPr>
          <w:rFonts w:ascii="Arial" w:hAnsi="Arial" w:cs="Arial"/>
          <w:sz w:val="22"/>
          <w:szCs w:val="22"/>
        </w:rPr>
        <w:t>.</w:t>
      </w:r>
    </w:p>
    <w:p w14:paraId="7F600554" w14:textId="77777777" w:rsidR="007B2B14" w:rsidRPr="00F1069E" w:rsidRDefault="007B2B14" w:rsidP="007B2B14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Add the </w:t>
      </w:r>
      <w:r>
        <w:rPr>
          <w:rFonts w:ascii="Arial" w:hAnsi="Arial" w:cs="Arial"/>
          <w:sz w:val="22"/>
          <w:szCs w:val="22"/>
        </w:rPr>
        <w:t>components</w:t>
      </w:r>
      <w:r w:rsidRPr="00F1069E">
        <w:rPr>
          <w:rFonts w:ascii="Arial" w:hAnsi="Arial" w:cs="Arial"/>
          <w:sz w:val="22"/>
          <w:szCs w:val="22"/>
        </w:rPr>
        <w:t xml:space="preserve"> listed in the premix table</w:t>
      </w:r>
      <w:r>
        <w:rPr>
          <w:rFonts w:ascii="Arial" w:hAnsi="Arial" w:cs="Arial"/>
          <w:sz w:val="22"/>
          <w:szCs w:val="22"/>
        </w:rPr>
        <w:t xml:space="preserve"> in order- nuclease free water, anchored dT, then Total RNA.</w:t>
      </w:r>
    </w:p>
    <w:p w14:paraId="21B957FC" w14:textId="77777777" w:rsidR="007B2B14" w:rsidRPr="00F1069E" w:rsidRDefault="007B2B14" w:rsidP="007B2B14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Vortex all premixes.</w:t>
      </w:r>
    </w:p>
    <w:p w14:paraId="5E712ABF" w14:textId="77777777" w:rsidR="007B2B14" w:rsidRPr="00F1069E" w:rsidRDefault="007B2B14" w:rsidP="007B2B14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Use the p200 repeater pipette with filter tips to aliquot premixes into the labeled PCR plate according to plate map.</w:t>
      </w:r>
    </w:p>
    <w:p w14:paraId="3681D72D" w14:textId="012FCF12" w:rsidR="007B2B14" w:rsidRPr="002375AA" w:rsidRDefault="007B2B14" w:rsidP="002375AA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Preheat the </w:t>
      </w:r>
      <w:proofErr w:type="spellStart"/>
      <w:r>
        <w:rPr>
          <w:rFonts w:ascii="Arial" w:hAnsi="Arial" w:cs="Arial"/>
          <w:sz w:val="22"/>
          <w:szCs w:val="22"/>
        </w:rPr>
        <w:t>t</w:t>
      </w:r>
      <w:r w:rsidRPr="00F1069E">
        <w:rPr>
          <w:rFonts w:ascii="Arial" w:hAnsi="Arial" w:cs="Arial"/>
          <w:sz w:val="22"/>
          <w:szCs w:val="22"/>
        </w:rPr>
        <w:t>hermalcycler</w:t>
      </w:r>
      <w:proofErr w:type="spellEnd"/>
      <w:r w:rsidRPr="00F1069E">
        <w:rPr>
          <w:rFonts w:ascii="Arial" w:hAnsi="Arial" w:cs="Arial"/>
          <w:sz w:val="22"/>
          <w:szCs w:val="22"/>
        </w:rPr>
        <w:t xml:space="preserve"> </w:t>
      </w:r>
      <w:r w:rsidRPr="002375AA">
        <w:rPr>
          <w:rFonts w:ascii="Arial" w:hAnsi="Arial" w:cs="Arial"/>
          <w:sz w:val="22"/>
          <w:szCs w:val="22"/>
        </w:rPr>
        <w:t>to 6</w:t>
      </w:r>
      <w:r w:rsidR="002375AA" w:rsidRPr="002375AA">
        <w:rPr>
          <w:rFonts w:ascii="Arial" w:hAnsi="Arial" w:cs="Arial"/>
          <w:sz w:val="22"/>
          <w:szCs w:val="22"/>
        </w:rPr>
        <w:t>5</w:t>
      </w:r>
      <w:r w:rsidR="00982AAB" w:rsidRPr="002375AA">
        <w:rPr>
          <w:rFonts w:ascii="Arial" w:hAnsi="Arial" w:cs="Arial"/>
          <w:sz w:val="22"/>
          <w:szCs w:val="22"/>
        </w:rPr>
        <w:t>º</w:t>
      </w:r>
      <w:r w:rsidRPr="002375AA">
        <w:rPr>
          <w:rFonts w:ascii="Arial" w:hAnsi="Arial" w:cs="Arial"/>
          <w:sz w:val="22"/>
          <w:szCs w:val="22"/>
        </w:rPr>
        <w:t>C</w:t>
      </w:r>
      <w:r w:rsidRPr="00F1069E">
        <w:rPr>
          <w:rFonts w:ascii="Arial" w:hAnsi="Arial" w:cs="Arial"/>
          <w:sz w:val="22"/>
          <w:szCs w:val="22"/>
        </w:rPr>
        <w:t>.  Choose the program for 65</w:t>
      </w:r>
      <w:r w:rsidR="00982AAB">
        <w:rPr>
          <w:rFonts w:ascii="Arial" w:hAnsi="Arial" w:cs="Arial"/>
          <w:sz w:val="22"/>
          <w:szCs w:val="22"/>
        </w:rPr>
        <w:t>º</w:t>
      </w:r>
      <w:r w:rsidRPr="00F1069E">
        <w:rPr>
          <w:rFonts w:ascii="Arial" w:hAnsi="Arial" w:cs="Arial"/>
          <w:sz w:val="22"/>
          <w:szCs w:val="22"/>
        </w:rPr>
        <w:t>C for 10’.</w:t>
      </w:r>
    </w:p>
    <w:p w14:paraId="2E28A181" w14:textId="753E41C9" w:rsidR="007B2B14" w:rsidRPr="00F1069E" w:rsidRDefault="007B2B14" w:rsidP="007B2B14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Spin down </w:t>
      </w:r>
      <w:r>
        <w:rPr>
          <w:rFonts w:ascii="Arial" w:hAnsi="Arial" w:cs="Arial"/>
          <w:sz w:val="22"/>
          <w:szCs w:val="22"/>
        </w:rPr>
        <w:t>and incubate the plate for 5 minutes at 65</w:t>
      </w:r>
      <w:r w:rsidR="00982AAB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C.</w:t>
      </w:r>
    </w:p>
    <w:p w14:paraId="67C8A8A1" w14:textId="77777777" w:rsidR="007B2B14" w:rsidRPr="00F1069E" w:rsidRDefault="007B2B14" w:rsidP="007B2B14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After incubation, immediately place the plate in the benchtop cooler for 1’.</w:t>
      </w:r>
    </w:p>
    <w:p w14:paraId="17FA0F5E" w14:textId="77777777" w:rsidR="007B2B14" w:rsidRPr="009E0C94" w:rsidRDefault="007B2B14" w:rsidP="007B2B14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Spin down plate.</w:t>
      </w:r>
    </w:p>
    <w:p w14:paraId="33111D34" w14:textId="111069A0" w:rsidR="00EC4E89" w:rsidRPr="00F1069E" w:rsidRDefault="00EC4E89" w:rsidP="007B2B14">
      <w:pPr>
        <w:pStyle w:val="List"/>
        <w:spacing w:line="360" w:lineRule="auto"/>
        <w:ind w:left="1224" w:firstLine="0"/>
        <w:rPr>
          <w:rFonts w:ascii="Arial" w:hAnsi="Arial" w:cs="Arial"/>
          <w:b/>
          <w:sz w:val="22"/>
          <w:szCs w:val="22"/>
        </w:rPr>
      </w:pPr>
    </w:p>
    <w:p w14:paraId="329A1E72" w14:textId="77777777" w:rsidR="00EC4E89" w:rsidRPr="00F1069E" w:rsidRDefault="00EC4E89" w:rsidP="00EC4E89">
      <w:pPr>
        <w:pStyle w:val="List"/>
        <w:numPr>
          <w:ilvl w:val="0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b/>
          <w:sz w:val="22"/>
          <w:szCs w:val="22"/>
        </w:rPr>
        <w:t>Prepare cDNA Synthesis Premix:</w:t>
      </w:r>
    </w:p>
    <w:p w14:paraId="5D8ECAFD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While the RNA+Primer Plate is incubating, prepare the cDNA Synthesis Premix</w:t>
      </w:r>
      <w:r>
        <w:rPr>
          <w:rFonts w:ascii="Arial" w:hAnsi="Arial" w:cs="Arial"/>
          <w:sz w:val="22"/>
          <w:szCs w:val="22"/>
        </w:rPr>
        <w:t>:</w:t>
      </w:r>
    </w:p>
    <w:p w14:paraId="4A0E2201" w14:textId="77777777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Spin down each reagent.</w:t>
      </w:r>
    </w:p>
    <w:p w14:paraId="1B3B4EE4" w14:textId="77777777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Follow the</w:t>
      </w:r>
      <w:r w:rsidRPr="00F1069E">
        <w:rPr>
          <w:rFonts w:ascii="Arial" w:hAnsi="Arial" w:cs="Arial"/>
          <w:sz w:val="22"/>
          <w:szCs w:val="22"/>
        </w:rPr>
        <w:t xml:space="preserve"> table for preparing the </w:t>
      </w:r>
      <w:r>
        <w:rPr>
          <w:rFonts w:ascii="Arial" w:hAnsi="Arial" w:cs="Arial"/>
          <w:sz w:val="22"/>
          <w:szCs w:val="22"/>
        </w:rPr>
        <w:t xml:space="preserve">cDNA Synthesis Premix </w:t>
      </w:r>
      <w:r w:rsidRPr="00F1069E">
        <w:rPr>
          <w:rFonts w:ascii="Arial" w:hAnsi="Arial" w:cs="Arial"/>
          <w:sz w:val="22"/>
          <w:szCs w:val="22"/>
        </w:rPr>
        <w:t xml:space="preserve">on the cDNA worksheet.  </w:t>
      </w:r>
      <w:r>
        <w:rPr>
          <w:rFonts w:ascii="Arial" w:hAnsi="Arial" w:cs="Arial"/>
          <w:sz w:val="22"/>
          <w:szCs w:val="22"/>
        </w:rPr>
        <w:t>Volume of each component is calculated based on the entries in cDNA tab and includes waste volume</w:t>
      </w:r>
      <w:r w:rsidRPr="00F1069E">
        <w:rPr>
          <w:rFonts w:ascii="Arial" w:hAnsi="Arial" w:cs="Arial"/>
          <w:sz w:val="22"/>
          <w:szCs w:val="22"/>
        </w:rPr>
        <w:t xml:space="preserve"> Add reagents in the order listed in the table:</w:t>
      </w:r>
    </w:p>
    <w:p w14:paraId="4D4E4217" w14:textId="77777777" w:rsidR="00EC4E89" w:rsidRPr="00F1069E" w:rsidRDefault="00EC4E89" w:rsidP="00EC4E89">
      <w:pPr>
        <w:pStyle w:val="List"/>
        <w:spacing w:line="360" w:lineRule="auto"/>
        <w:ind w:left="1800" w:firstLine="0"/>
        <w:rPr>
          <w:rFonts w:ascii="Arial" w:hAnsi="Arial" w:cs="Arial"/>
          <w:sz w:val="22"/>
          <w:szCs w:val="22"/>
        </w:rPr>
      </w:pPr>
      <w:r w:rsidRPr="00805B5A">
        <w:rPr>
          <w:noProof/>
        </w:rPr>
        <w:drawing>
          <wp:inline distT="0" distB="0" distL="0" distR="0" wp14:anchorId="075E40D3" wp14:editId="45E98A69">
            <wp:extent cx="3321050" cy="1794510"/>
            <wp:effectExtent l="19050" t="19050" r="1270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794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A4E36" w14:textId="77777777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Flick to mix ten times.</w:t>
      </w:r>
    </w:p>
    <w:p w14:paraId="13A75000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lastRenderedPageBreak/>
        <w:t>Add 10</w:t>
      </w:r>
      <w:r>
        <w:rPr>
          <w:rFonts w:ascii="Arial" w:hAnsi="Arial" w:cs="Arial"/>
          <w:sz w:val="22"/>
          <w:szCs w:val="22"/>
        </w:rPr>
        <w:t xml:space="preserve"> µ</w:t>
      </w:r>
      <w:r w:rsidRPr="00F1069E">
        <w:rPr>
          <w:rFonts w:ascii="Arial" w:hAnsi="Arial" w:cs="Arial"/>
          <w:sz w:val="22"/>
          <w:szCs w:val="22"/>
        </w:rPr>
        <w:t>l of the cDNA Synthesis Premix to each well containing the RNA+Primer premix using the 12-channel p20 with filter tips. Change tips between each row.</w:t>
      </w:r>
    </w:p>
    <w:p w14:paraId="14B4D670" w14:textId="77777777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Mix by pipetting 3-4 times and spin down.</w:t>
      </w:r>
    </w:p>
    <w:p w14:paraId="78933045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Incubate cDNA plate in </w:t>
      </w:r>
      <w:r>
        <w:rPr>
          <w:rFonts w:ascii="Arial" w:hAnsi="Arial" w:cs="Arial"/>
          <w:sz w:val="22"/>
          <w:szCs w:val="22"/>
        </w:rPr>
        <w:t>t</w:t>
      </w:r>
      <w:r w:rsidRPr="00F1069E">
        <w:rPr>
          <w:rFonts w:ascii="Arial" w:hAnsi="Arial" w:cs="Arial"/>
          <w:sz w:val="22"/>
          <w:szCs w:val="22"/>
        </w:rPr>
        <w:t xml:space="preserve">hermalcycler on </w:t>
      </w:r>
      <w:r>
        <w:rPr>
          <w:rFonts w:ascii="Arial" w:hAnsi="Arial" w:cs="Arial"/>
          <w:sz w:val="22"/>
          <w:szCs w:val="22"/>
        </w:rPr>
        <w:t xml:space="preserve">preset </w:t>
      </w:r>
      <w:r w:rsidRPr="00F1069E">
        <w:rPr>
          <w:rFonts w:ascii="Arial" w:hAnsi="Arial" w:cs="Arial"/>
          <w:sz w:val="22"/>
          <w:szCs w:val="22"/>
        </w:rPr>
        <w:t>program “cDNA-dT”. The reaction will run as follows:</w:t>
      </w:r>
    </w:p>
    <w:p w14:paraId="41AFC000" w14:textId="7FFC66E3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50</w:t>
      </w:r>
      <w:r w:rsidR="0067764A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</w:t>
      </w:r>
      <w:r w:rsidRPr="00F1069E">
        <w:rPr>
          <w:rFonts w:ascii="Arial" w:hAnsi="Arial" w:cs="Arial"/>
          <w:sz w:val="22"/>
          <w:szCs w:val="22"/>
        </w:rPr>
        <w:t xml:space="preserve"> for 50 minutes</w:t>
      </w:r>
    </w:p>
    <w:p w14:paraId="0E65A070" w14:textId="110400B0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85</w:t>
      </w:r>
      <w:r w:rsidR="0067764A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 xml:space="preserve">C </w:t>
      </w:r>
      <w:r w:rsidRPr="00F1069E">
        <w:rPr>
          <w:rFonts w:ascii="Arial" w:hAnsi="Arial" w:cs="Arial"/>
          <w:sz w:val="22"/>
          <w:szCs w:val="22"/>
        </w:rPr>
        <w:t>for 5 minutes</w:t>
      </w:r>
    </w:p>
    <w:p w14:paraId="6BC89365" w14:textId="619B1AE8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4</w:t>
      </w:r>
      <w:r w:rsidR="0067764A">
        <w:rPr>
          <w:rFonts w:ascii="Arial" w:hAnsi="Arial" w:cs="Arial"/>
          <w:sz w:val="22"/>
          <w:szCs w:val="22"/>
        </w:rPr>
        <w:t>º</w:t>
      </w:r>
      <w:r w:rsidRPr="00F1069E">
        <w:rPr>
          <w:rFonts w:ascii="Arial" w:hAnsi="Arial" w:cs="Arial"/>
          <w:sz w:val="22"/>
          <w:szCs w:val="22"/>
        </w:rPr>
        <w:t>C forever</w:t>
      </w:r>
    </w:p>
    <w:p w14:paraId="08CB7811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QC and Pooling:</w:t>
      </w:r>
    </w:p>
    <w:p w14:paraId="00C9C6B9" w14:textId="77777777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Remove plate from the thermalcycler and spin down.</w:t>
      </w:r>
    </w:p>
    <w:p w14:paraId="57D95091" w14:textId="72173B8F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Run samples on the </w:t>
      </w:r>
      <w:r>
        <w:rPr>
          <w:rFonts w:ascii="Arial" w:hAnsi="Arial" w:cs="Arial"/>
          <w:sz w:val="22"/>
          <w:szCs w:val="22"/>
        </w:rPr>
        <w:t>B</w:t>
      </w:r>
      <w:r w:rsidRPr="00F1069E">
        <w:rPr>
          <w:rFonts w:ascii="Arial" w:hAnsi="Arial" w:cs="Arial"/>
          <w:sz w:val="22"/>
          <w:szCs w:val="22"/>
        </w:rPr>
        <w:t>ioanalyzer</w:t>
      </w:r>
      <w:r>
        <w:rPr>
          <w:rFonts w:ascii="Arial" w:hAnsi="Arial" w:cs="Arial"/>
          <w:sz w:val="22"/>
          <w:szCs w:val="22"/>
        </w:rPr>
        <w:t xml:space="preserve"> using the mRNA Nano program</w:t>
      </w:r>
      <w:r w:rsidRPr="00F1069E">
        <w:rPr>
          <w:rFonts w:ascii="Arial" w:hAnsi="Arial" w:cs="Arial"/>
          <w:sz w:val="22"/>
          <w:szCs w:val="22"/>
        </w:rPr>
        <w:t>. Refer to MB0004 2100 Bioanalyzer Operation for PCR, GTP, IVT Products.</w:t>
      </w:r>
    </w:p>
    <w:p w14:paraId="46F4AEB5" w14:textId="77777777" w:rsidR="00EC4E89" w:rsidRPr="00F1069E" w:rsidRDefault="00EC4E89" w:rsidP="00EC4E89">
      <w:pPr>
        <w:pStyle w:val="List"/>
        <w:numPr>
          <w:ilvl w:val="3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DO NOT denature samples.</w:t>
      </w:r>
    </w:p>
    <w:p w14:paraId="33DF2780" w14:textId="77777777" w:rsidR="00EC4E89" w:rsidRPr="00F1069E" w:rsidRDefault="00EC4E89" w:rsidP="00EC4E89">
      <w:pPr>
        <w:pStyle w:val="List"/>
        <w:numPr>
          <w:ilvl w:val="3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Determine that all duplicate samples show alike traces.</w:t>
      </w:r>
    </w:p>
    <w:p w14:paraId="12FB39DC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After </w:t>
      </w:r>
      <w:r>
        <w:rPr>
          <w:rFonts w:ascii="Arial" w:hAnsi="Arial" w:cs="Arial"/>
          <w:sz w:val="22"/>
          <w:szCs w:val="22"/>
        </w:rPr>
        <w:t>confirming</w:t>
      </w:r>
      <w:r w:rsidRPr="00F1069E">
        <w:rPr>
          <w:rFonts w:ascii="Arial" w:hAnsi="Arial" w:cs="Arial"/>
          <w:sz w:val="22"/>
          <w:szCs w:val="22"/>
        </w:rPr>
        <w:t xml:space="preserve"> duplicate samples are alike, the duplicate samples can be pooled into 1.7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ml tubes—different 1.7</w:t>
      </w:r>
      <w:r>
        <w:rPr>
          <w:rFonts w:ascii="Arial" w:hAnsi="Arial" w:cs="Arial"/>
          <w:sz w:val="22"/>
          <w:szCs w:val="22"/>
        </w:rPr>
        <w:t xml:space="preserve"> </w:t>
      </w:r>
      <w:r w:rsidRPr="00F1069E">
        <w:rPr>
          <w:rFonts w:ascii="Arial" w:hAnsi="Arial" w:cs="Arial"/>
          <w:sz w:val="22"/>
          <w:szCs w:val="22"/>
        </w:rPr>
        <w:t>ml tubes for each premix.</w:t>
      </w:r>
    </w:p>
    <w:p w14:paraId="4AE77707" w14:textId="683673F0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tubes as: </w:t>
      </w:r>
      <w:r w:rsidRPr="00F1069E">
        <w:rPr>
          <w:rFonts w:ascii="Arial" w:hAnsi="Arial" w:cs="Arial"/>
          <w:sz w:val="22"/>
          <w:szCs w:val="22"/>
        </w:rPr>
        <w:t>“</w:t>
      </w:r>
      <w:proofErr w:type="spellStart"/>
      <w:r w:rsidRPr="00F1069E">
        <w:rPr>
          <w:rFonts w:ascii="Arial" w:hAnsi="Arial" w:cs="Arial"/>
          <w:sz w:val="22"/>
          <w:szCs w:val="22"/>
        </w:rPr>
        <w:t>cDNA_YYMMDD_PP_WW</w:t>
      </w:r>
      <w:proofErr w:type="spellEnd"/>
      <w:r w:rsidRPr="00F1069E">
        <w:rPr>
          <w:rFonts w:ascii="Arial" w:hAnsi="Arial" w:cs="Arial"/>
          <w:sz w:val="22"/>
          <w:szCs w:val="22"/>
        </w:rPr>
        <w:t>-WW”, where YY=year, MM=month, DD=day, PP=plate#, WW=wells</w:t>
      </w:r>
    </w:p>
    <w:p w14:paraId="2CCE13AC" w14:textId="77777777" w:rsidR="00EC4E89" w:rsidRPr="00F1069E" w:rsidRDefault="00EC4E89" w:rsidP="00EC4E89">
      <w:pPr>
        <w:pStyle w:val="List"/>
        <w:numPr>
          <w:ilvl w:val="0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b/>
          <w:sz w:val="22"/>
          <w:szCs w:val="22"/>
        </w:rPr>
        <w:t>Take Down:</w:t>
      </w:r>
    </w:p>
    <w:p w14:paraId="78D575F0" w14:textId="77777777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Reassemble Invitrogen SuperScript III First-Strand Synthesis System by replacing all tubes that were removed from the box. </w:t>
      </w:r>
    </w:p>
    <w:p w14:paraId="301A6AD4" w14:textId="512BC3A2" w:rsidR="00EC4E89" w:rsidRPr="00F1069E" w:rsidRDefault="00EC4E89" w:rsidP="00EC4E89">
      <w:pPr>
        <w:pStyle w:val="List"/>
        <w:numPr>
          <w:ilvl w:val="2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Return box to -20</w:t>
      </w:r>
      <w:r w:rsidR="0067764A">
        <w:rPr>
          <w:rFonts w:ascii="Arial" w:hAnsi="Arial" w:cs="Arial"/>
          <w:sz w:val="22"/>
          <w:szCs w:val="22"/>
        </w:rPr>
        <w:t>º</w:t>
      </w:r>
      <w:r w:rsidRPr="00F1069E">
        <w:rPr>
          <w:rFonts w:ascii="Arial" w:hAnsi="Arial" w:cs="Arial"/>
          <w:sz w:val="22"/>
          <w:szCs w:val="22"/>
        </w:rPr>
        <w:t>C.</w:t>
      </w:r>
    </w:p>
    <w:p w14:paraId="00811D90" w14:textId="16FCEC28" w:rsidR="00EC4E89" w:rsidRPr="00F1069E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>Store samples at -20</w:t>
      </w:r>
      <w:r w:rsidR="0067764A">
        <w:rPr>
          <w:rFonts w:ascii="Arial" w:hAnsi="Arial" w:cs="Arial"/>
          <w:sz w:val="22"/>
          <w:szCs w:val="22"/>
        </w:rPr>
        <w:t>º</w:t>
      </w:r>
      <w:r w:rsidRPr="00F1069E">
        <w:rPr>
          <w:rFonts w:ascii="Arial" w:hAnsi="Arial" w:cs="Arial"/>
          <w:sz w:val="22"/>
          <w:szCs w:val="22"/>
        </w:rPr>
        <w:t>C in box labeled “cDNA”.</w:t>
      </w:r>
    </w:p>
    <w:p w14:paraId="7457C8EB" w14:textId="53A481AF" w:rsidR="00EC4E89" w:rsidRPr="009E0C94" w:rsidRDefault="00EC4E89" w:rsidP="00EC4E89">
      <w:pPr>
        <w:pStyle w:val="List"/>
        <w:numPr>
          <w:ilvl w:val="1"/>
          <w:numId w:val="13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F1069E">
        <w:rPr>
          <w:rFonts w:ascii="Arial" w:hAnsi="Arial" w:cs="Arial"/>
          <w:sz w:val="22"/>
          <w:szCs w:val="22"/>
        </w:rPr>
        <w:t xml:space="preserve">Paste BA traces in </w:t>
      </w:r>
      <w:r w:rsidR="003A6AF2">
        <w:rPr>
          <w:rFonts w:ascii="Arial" w:hAnsi="Arial" w:cs="Arial"/>
          <w:sz w:val="22"/>
          <w:szCs w:val="22"/>
        </w:rPr>
        <w:t>documentation</w:t>
      </w:r>
    </w:p>
    <w:p w14:paraId="66C3D4A2" w14:textId="77777777" w:rsidR="00EC4E89" w:rsidRPr="00F1069E" w:rsidRDefault="00EC4E89" w:rsidP="00EC4E89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4E9390A0" w14:textId="682377FB" w:rsidR="00EC4E89" w:rsidRPr="00EC4E89" w:rsidRDefault="00EC4E89" w:rsidP="00EC4E89">
      <w:pPr>
        <w:pStyle w:val="Footer"/>
        <w:rPr>
          <w:rFonts w:ascii="Arial" w:hAnsi="Arial" w:cs="Arial"/>
          <w:b/>
          <w:color w:val="000000"/>
          <w:sz w:val="22"/>
          <w:szCs w:val="22"/>
        </w:rPr>
      </w:pPr>
    </w:p>
    <w:sectPr w:rsidR="00EC4E89" w:rsidRPr="00EC4E89" w:rsidSect="002375AA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90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DB008" w14:textId="77777777" w:rsidR="00AE7AC4" w:rsidRDefault="00AE7AC4">
      <w:r>
        <w:separator/>
      </w:r>
    </w:p>
  </w:endnote>
  <w:endnote w:type="continuationSeparator" w:id="0">
    <w:p w14:paraId="7C34B4B5" w14:textId="77777777" w:rsidR="00AE7AC4" w:rsidRDefault="00AE7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73540" w14:textId="4C73692E" w:rsidR="001303EA" w:rsidRPr="00EC4E89" w:rsidRDefault="001303EA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EC4E89">
      <w:rPr>
        <w:rFonts w:ascii="Arial" w:hAnsi="Arial" w:cs="Arial"/>
        <w:sz w:val="18"/>
        <w:szCs w:val="22"/>
      </w:rPr>
      <w:t xml:space="preserve">Page </w:t>
    </w:r>
    <w:r w:rsidRPr="00EC4E89">
      <w:rPr>
        <w:rFonts w:ascii="Arial" w:hAnsi="Arial" w:cs="Arial"/>
        <w:sz w:val="18"/>
        <w:szCs w:val="22"/>
      </w:rPr>
      <w:fldChar w:fldCharType="begin"/>
    </w:r>
    <w:r w:rsidRPr="00EC4E89">
      <w:rPr>
        <w:rFonts w:ascii="Arial" w:hAnsi="Arial" w:cs="Arial"/>
        <w:sz w:val="18"/>
        <w:szCs w:val="22"/>
      </w:rPr>
      <w:instrText xml:space="preserve"> PAGE </w:instrText>
    </w:r>
    <w:r w:rsidRPr="00EC4E89">
      <w:rPr>
        <w:rFonts w:ascii="Arial" w:hAnsi="Arial" w:cs="Arial"/>
        <w:sz w:val="18"/>
        <w:szCs w:val="22"/>
      </w:rPr>
      <w:fldChar w:fldCharType="separate"/>
    </w:r>
    <w:r w:rsidR="000E5193">
      <w:rPr>
        <w:rFonts w:ascii="Arial" w:hAnsi="Arial" w:cs="Arial"/>
        <w:noProof/>
        <w:sz w:val="18"/>
        <w:szCs w:val="22"/>
      </w:rPr>
      <w:t>5</w:t>
    </w:r>
    <w:r w:rsidRPr="00EC4E89">
      <w:rPr>
        <w:rFonts w:ascii="Arial" w:hAnsi="Arial" w:cs="Arial"/>
        <w:sz w:val="18"/>
        <w:szCs w:val="22"/>
      </w:rPr>
      <w:fldChar w:fldCharType="end"/>
    </w:r>
    <w:r w:rsidRPr="00EC4E89">
      <w:rPr>
        <w:rFonts w:ascii="Arial" w:hAnsi="Arial" w:cs="Arial"/>
        <w:sz w:val="18"/>
        <w:szCs w:val="22"/>
      </w:rPr>
      <w:t xml:space="preserve"> of </w:t>
    </w:r>
    <w:r w:rsidRPr="00EC4E89">
      <w:rPr>
        <w:rFonts w:ascii="Arial" w:hAnsi="Arial" w:cs="Arial"/>
        <w:sz w:val="18"/>
        <w:szCs w:val="22"/>
      </w:rPr>
      <w:fldChar w:fldCharType="begin"/>
    </w:r>
    <w:r w:rsidRPr="00EC4E89">
      <w:rPr>
        <w:rFonts w:ascii="Arial" w:hAnsi="Arial" w:cs="Arial"/>
        <w:sz w:val="18"/>
        <w:szCs w:val="22"/>
      </w:rPr>
      <w:instrText xml:space="preserve"> NUMPAGES </w:instrText>
    </w:r>
    <w:r w:rsidRPr="00EC4E89">
      <w:rPr>
        <w:rFonts w:ascii="Arial" w:hAnsi="Arial" w:cs="Arial"/>
        <w:sz w:val="18"/>
        <w:szCs w:val="22"/>
      </w:rPr>
      <w:fldChar w:fldCharType="separate"/>
    </w:r>
    <w:r w:rsidR="000E5193">
      <w:rPr>
        <w:rFonts w:ascii="Arial" w:hAnsi="Arial" w:cs="Arial"/>
        <w:noProof/>
        <w:sz w:val="18"/>
        <w:szCs w:val="22"/>
      </w:rPr>
      <w:t>6</w:t>
    </w:r>
    <w:r w:rsidRPr="00EC4E89">
      <w:rPr>
        <w:rFonts w:ascii="Arial" w:hAnsi="Arial" w:cs="Arial"/>
        <w:sz w:val="18"/>
        <w:szCs w:val="22"/>
      </w:rPr>
      <w:fldChar w:fldCharType="end"/>
    </w:r>
  </w:p>
  <w:p w14:paraId="36B73541" w14:textId="577BBA2E" w:rsidR="001303EA" w:rsidRPr="00EC4E89" w:rsidRDefault="004611CA" w:rsidP="001303EA">
    <w:pPr>
      <w:pStyle w:val="Footer"/>
      <w:rPr>
        <w:rFonts w:ascii="Arial" w:hAnsi="Arial" w:cs="Arial"/>
        <w:sz w:val="18"/>
        <w:szCs w:val="22"/>
      </w:rPr>
    </w:pPr>
    <w:r w:rsidRPr="00EC4E89">
      <w:rPr>
        <w:rFonts w:ascii="Arial" w:hAnsi="Arial" w:cs="Arial"/>
        <w:sz w:val="18"/>
        <w:szCs w:val="22"/>
      </w:rPr>
      <w:t>MB0064</w:t>
    </w:r>
  </w:p>
  <w:p w14:paraId="540E882D" w14:textId="47693C6C" w:rsidR="004611CA" w:rsidRPr="00EC4E89" w:rsidRDefault="001303EA" w:rsidP="00EC4E89">
    <w:pPr>
      <w:pStyle w:val="Footer"/>
      <w:rPr>
        <w:rFonts w:ascii="Arial" w:hAnsi="Arial" w:cs="Arial"/>
        <w:sz w:val="18"/>
        <w:szCs w:val="22"/>
      </w:rPr>
    </w:pPr>
    <w:r w:rsidRPr="00EC4E89">
      <w:rPr>
        <w:rFonts w:ascii="Arial" w:hAnsi="Arial" w:cs="Arial"/>
        <w:sz w:val="18"/>
        <w:szCs w:val="22"/>
      </w:rPr>
      <w:t xml:space="preserve">cDNA </w:t>
    </w:r>
    <w:r w:rsidR="00EC4E89" w:rsidRPr="00EC4E89">
      <w:rPr>
        <w:rFonts w:ascii="Arial" w:hAnsi="Arial" w:cs="Arial"/>
        <w:sz w:val="18"/>
        <w:szCs w:val="22"/>
      </w:rPr>
      <w:t>Synthesis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73544" w14:textId="1DD025F6" w:rsidR="001303EA" w:rsidRPr="00EC4E89" w:rsidRDefault="001303EA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EC4E89">
      <w:rPr>
        <w:rFonts w:ascii="Arial" w:hAnsi="Arial" w:cs="Arial"/>
        <w:sz w:val="18"/>
        <w:szCs w:val="22"/>
      </w:rPr>
      <w:t xml:space="preserve">Page </w:t>
    </w:r>
    <w:r w:rsidRPr="00EC4E89">
      <w:rPr>
        <w:rFonts w:ascii="Arial" w:hAnsi="Arial" w:cs="Arial"/>
        <w:sz w:val="18"/>
        <w:szCs w:val="22"/>
      </w:rPr>
      <w:fldChar w:fldCharType="begin"/>
    </w:r>
    <w:r w:rsidRPr="00EC4E89">
      <w:rPr>
        <w:rFonts w:ascii="Arial" w:hAnsi="Arial" w:cs="Arial"/>
        <w:sz w:val="18"/>
        <w:szCs w:val="22"/>
      </w:rPr>
      <w:instrText xml:space="preserve"> PAGE </w:instrText>
    </w:r>
    <w:r w:rsidRPr="00EC4E89">
      <w:rPr>
        <w:rFonts w:ascii="Arial" w:hAnsi="Arial" w:cs="Arial"/>
        <w:sz w:val="18"/>
        <w:szCs w:val="22"/>
      </w:rPr>
      <w:fldChar w:fldCharType="separate"/>
    </w:r>
    <w:r w:rsidR="000E5193">
      <w:rPr>
        <w:rFonts w:ascii="Arial" w:hAnsi="Arial" w:cs="Arial"/>
        <w:noProof/>
        <w:sz w:val="18"/>
        <w:szCs w:val="22"/>
      </w:rPr>
      <w:t>1</w:t>
    </w:r>
    <w:r w:rsidRPr="00EC4E89">
      <w:rPr>
        <w:rFonts w:ascii="Arial" w:hAnsi="Arial" w:cs="Arial"/>
        <w:sz w:val="18"/>
        <w:szCs w:val="22"/>
      </w:rPr>
      <w:fldChar w:fldCharType="end"/>
    </w:r>
    <w:r w:rsidRPr="00EC4E89">
      <w:rPr>
        <w:rFonts w:ascii="Arial" w:hAnsi="Arial" w:cs="Arial"/>
        <w:sz w:val="18"/>
        <w:szCs w:val="22"/>
      </w:rPr>
      <w:t xml:space="preserve"> of </w:t>
    </w:r>
    <w:r w:rsidRPr="00EC4E89">
      <w:rPr>
        <w:rFonts w:ascii="Arial" w:hAnsi="Arial" w:cs="Arial"/>
        <w:sz w:val="18"/>
        <w:szCs w:val="22"/>
      </w:rPr>
      <w:fldChar w:fldCharType="begin"/>
    </w:r>
    <w:r w:rsidRPr="00EC4E89">
      <w:rPr>
        <w:rFonts w:ascii="Arial" w:hAnsi="Arial" w:cs="Arial"/>
        <w:sz w:val="18"/>
        <w:szCs w:val="22"/>
      </w:rPr>
      <w:instrText xml:space="preserve"> NUMPAGES </w:instrText>
    </w:r>
    <w:r w:rsidRPr="00EC4E89">
      <w:rPr>
        <w:rFonts w:ascii="Arial" w:hAnsi="Arial" w:cs="Arial"/>
        <w:sz w:val="18"/>
        <w:szCs w:val="22"/>
      </w:rPr>
      <w:fldChar w:fldCharType="separate"/>
    </w:r>
    <w:r w:rsidR="000E5193">
      <w:rPr>
        <w:rFonts w:ascii="Arial" w:hAnsi="Arial" w:cs="Arial"/>
        <w:noProof/>
        <w:sz w:val="18"/>
        <w:szCs w:val="22"/>
      </w:rPr>
      <w:t>6</w:t>
    </w:r>
    <w:r w:rsidRPr="00EC4E89">
      <w:rPr>
        <w:rFonts w:ascii="Arial" w:hAnsi="Arial" w:cs="Arial"/>
        <w:sz w:val="18"/>
        <w:szCs w:val="22"/>
      </w:rPr>
      <w:fldChar w:fldCharType="end"/>
    </w:r>
  </w:p>
  <w:p w14:paraId="36B73545" w14:textId="21838AED" w:rsidR="001303EA" w:rsidRPr="00EC4E89" w:rsidRDefault="004611CA" w:rsidP="001303EA">
    <w:pPr>
      <w:pStyle w:val="Footer"/>
      <w:rPr>
        <w:rFonts w:ascii="Arial" w:hAnsi="Arial" w:cs="Arial"/>
        <w:sz w:val="18"/>
        <w:szCs w:val="22"/>
      </w:rPr>
    </w:pPr>
    <w:r w:rsidRPr="00EC4E89">
      <w:rPr>
        <w:rFonts w:ascii="Arial" w:hAnsi="Arial" w:cs="Arial"/>
        <w:sz w:val="18"/>
        <w:szCs w:val="22"/>
      </w:rPr>
      <w:t>MB0064</w:t>
    </w:r>
  </w:p>
  <w:p w14:paraId="36B73546" w14:textId="1AA6A491" w:rsidR="001303EA" w:rsidRPr="00EC4E89" w:rsidRDefault="001303EA" w:rsidP="001303EA">
    <w:pPr>
      <w:pStyle w:val="Footer"/>
      <w:rPr>
        <w:rFonts w:ascii="Arial" w:hAnsi="Arial" w:cs="Arial"/>
        <w:sz w:val="18"/>
        <w:szCs w:val="22"/>
      </w:rPr>
    </w:pPr>
    <w:r w:rsidRPr="00EC4E89">
      <w:rPr>
        <w:rFonts w:ascii="Arial" w:hAnsi="Arial" w:cs="Arial"/>
        <w:sz w:val="18"/>
        <w:szCs w:val="22"/>
      </w:rPr>
      <w:t xml:space="preserve">cDNA </w:t>
    </w:r>
    <w:r w:rsidR="00EC4E89" w:rsidRPr="00EC4E89">
      <w:rPr>
        <w:rFonts w:ascii="Arial" w:hAnsi="Arial" w:cs="Arial"/>
        <w:sz w:val="18"/>
        <w:szCs w:val="22"/>
      </w:rPr>
      <w:t>Synthesis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625B83" w14:textId="77777777" w:rsidR="00AE7AC4" w:rsidRDefault="00AE7AC4">
      <w:r>
        <w:separator/>
      </w:r>
    </w:p>
  </w:footnote>
  <w:footnote w:type="continuationSeparator" w:id="0">
    <w:p w14:paraId="2DB69723" w14:textId="77777777" w:rsidR="00AE7AC4" w:rsidRDefault="00AE7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7353F" w14:textId="77777777" w:rsidR="001303EA" w:rsidRDefault="001303EA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73543" w14:textId="19D639D8" w:rsidR="001303EA" w:rsidRDefault="001303EA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65CE1"/>
    <w:multiLevelType w:val="multilevel"/>
    <w:tmpl w:val="BF222D0E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60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 w:val="0"/>
      </w:rPr>
    </w:lvl>
  </w:abstractNum>
  <w:abstractNum w:abstractNumId="1" w15:restartNumberingAfterBreak="0">
    <w:nsid w:val="1CB46EBF"/>
    <w:multiLevelType w:val="multilevel"/>
    <w:tmpl w:val="E2AC62E0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" w15:restartNumberingAfterBreak="0">
    <w:nsid w:val="2D531400"/>
    <w:multiLevelType w:val="multilevel"/>
    <w:tmpl w:val="DB8C49CC"/>
    <w:lvl w:ilvl="0">
      <w:start w:val="10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30404B3F"/>
    <w:multiLevelType w:val="multilevel"/>
    <w:tmpl w:val="CDEA1DA6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39F2274D"/>
    <w:multiLevelType w:val="multilevel"/>
    <w:tmpl w:val="0380C462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423C2E04"/>
    <w:multiLevelType w:val="multilevel"/>
    <w:tmpl w:val="FD100E2E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6" w15:restartNumberingAfterBreak="0">
    <w:nsid w:val="59F43C15"/>
    <w:multiLevelType w:val="multilevel"/>
    <w:tmpl w:val="3C142E0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425CC7"/>
    <w:multiLevelType w:val="multilevel"/>
    <w:tmpl w:val="200CF11E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30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33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1800"/>
      </w:pPr>
      <w:rPr>
        <w:rFonts w:hint="default"/>
      </w:rPr>
    </w:lvl>
  </w:abstractNum>
  <w:abstractNum w:abstractNumId="8" w15:restartNumberingAfterBreak="0">
    <w:nsid w:val="6B556741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9" w15:restartNumberingAfterBreak="0">
    <w:nsid w:val="732D4D3D"/>
    <w:multiLevelType w:val="multilevel"/>
    <w:tmpl w:val="C16CD602"/>
    <w:lvl w:ilvl="0">
      <w:start w:val="8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0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7A862E65"/>
    <w:multiLevelType w:val="multilevel"/>
    <w:tmpl w:val="D564D70C"/>
    <w:lvl w:ilvl="0">
      <w:start w:val="1"/>
      <w:numFmt w:val="decimal"/>
      <w:suff w:val="space"/>
      <w:lvlText w:val="%1.0"/>
      <w:lvlJc w:val="left"/>
      <w:pPr>
        <w:ind w:left="525" w:hanging="525"/>
      </w:pPr>
      <w:rPr>
        <w:rFonts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080" w:hanging="360"/>
      </w:pPr>
      <w:rPr>
        <w:rFonts w:hint="default"/>
        <w:b w:val="0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2160" w:hanging="360"/>
      </w:pPr>
      <w:rPr>
        <w:rFonts w:hint="default"/>
        <w:b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7920" w:hanging="1440"/>
      </w:pPr>
      <w:rPr>
        <w:rFonts w:hint="default"/>
        <w:b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9360" w:hanging="1800"/>
      </w:pPr>
      <w:rPr>
        <w:rFonts w:hint="default"/>
        <w:b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10440" w:hanging="1800"/>
      </w:pPr>
      <w:rPr>
        <w:rFonts w:hint="default"/>
        <w:b w:val="0"/>
        <w:sz w:val="22"/>
      </w:rPr>
    </w:lvl>
  </w:abstractNum>
  <w:abstractNum w:abstractNumId="11" w15:restartNumberingAfterBreak="0">
    <w:nsid w:val="7F6357EE"/>
    <w:multiLevelType w:val="multilevel"/>
    <w:tmpl w:val="F7F2893A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7F900935"/>
    <w:multiLevelType w:val="multilevel"/>
    <w:tmpl w:val="E5720396"/>
    <w:lvl w:ilvl="0">
      <w:start w:val="8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9"/>
  </w:num>
  <w:num w:numId="5">
    <w:abstractNumId w:val="12"/>
  </w:num>
  <w:num w:numId="6">
    <w:abstractNumId w:val="1"/>
  </w:num>
  <w:num w:numId="7">
    <w:abstractNumId w:val="7"/>
  </w:num>
  <w:num w:numId="8">
    <w:abstractNumId w:val="11"/>
  </w:num>
  <w:num w:numId="9">
    <w:abstractNumId w:val="5"/>
  </w:num>
  <w:num w:numId="10">
    <w:abstractNumId w:val="3"/>
  </w:num>
  <w:num w:numId="11">
    <w:abstractNumId w:val="4"/>
  </w:num>
  <w:num w:numId="12">
    <w:abstractNumId w:val="2"/>
  </w:num>
  <w:num w:numId="1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0796D"/>
    <w:rsid w:val="000336B5"/>
    <w:rsid w:val="000567EB"/>
    <w:rsid w:val="00062B80"/>
    <w:rsid w:val="000A0D9A"/>
    <w:rsid w:val="000D524D"/>
    <w:rsid w:val="000E5193"/>
    <w:rsid w:val="00102445"/>
    <w:rsid w:val="001303EA"/>
    <w:rsid w:val="00130EE1"/>
    <w:rsid w:val="001806B5"/>
    <w:rsid w:val="00195CA8"/>
    <w:rsid w:val="001D12FC"/>
    <w:rsid w:val="002375AA"/>
    <w:rsid w:val="002A069B"/>
    <w:rsid w:val="002D3F9E"/>
    <w:rsid w:val="002E1DF0"/>
    <w:rsid w:val="003256F2"/>
    <w:rsid w:val="00397491"/>
    <w:rsid w:val="003A6AF2"/>
    <w:rsid w:val="003E7E13"/>
    <w:rsid w:val="004611CA"/>
    <w:rsid w:val="004704EF"/>
    <w:rsid w:val="004D4171"/>
    <w:rsid w:val="004D6677"/>
    <w:rsid w:val="00543527"/>
    <w:rsid w:val="00547395"/>
    <w:rsid w:val="005557AD"/>
    <w:rsid w:val="005559A6"/>
    <w:rsid w:val="005C2C2D"/>
    <w:rsid w:val="005E1B94"/>
    <w:rsid w:val="0067764A"/>
    <w:rsid w:val="006E00D8"/>
    <w:rsid w:val="006F580B"/>
    <w:rsid w:val="007B2B14"/>
    <w:rsid w:val="007B4BB1"/>
    <w:rsid w:val="007D25FE"/>
    <w:rsid w:val="0081778E"/>
    <w:rsid w:val="00836394"/>
    <w:rsid w:val="00934B53"/>
    <w:rsid w:val="009414F4"/>
    <w:rsid w:val="00942A2A"/>
    <w:rsid w:val="00951656"/>
    <w:rsid w:val="00982AAB"/>
    <w:rsid w:val="009E0B0A"/>
    <w:rsid w:val="009E0EF1"/>
    <w:rsid w:val="00A2184F"/>
    <w:rsid w:val="00A31D3D"/>
    <w:rsid w:val="00A703E3"/>
    <w:rsid w:val="00AB6279"/>
    <w:rsid w:val="00AC1C85"/>
    <w:rsid w:val="00AC1F99"/>
    <w:rsid w:val="00AD54A6"/>
    <w:rsid w:val="00AE7AC4"/>
    <w:rsid w:val="00B26FAF"/>
    <w:rsid w:val="00B94F75"/>
    <w:rsid w:val="00BA4460"/>
    <w:rsid w:val="00BA665E"/>
    <w:rsid w:val="00CE37EA"/>
    <w:rsid w:val="00CE5F50"/>
    <w:rsid w:val="00D127A2"/>
    <w:rsid w:val="00D22CF8"/>
    <w:rsid w:val="00D77DC5"/>
    <w:rsid w:val="00DB5ABA"/>
    <w:rsid w:val="00DB5DFF"/>
    <w:rsid w:val="00E3064A"/>
    <w:rsid w:val="00E51217"/>
    <w:rsid w:val="00E77428"/>
    <w:rsid w:val="00E96037"/>
    <w:rsid w:val="00EC4905"/>
    <w:rsid w:val="00EC4E89"/>
    <w:rsid w:val="00EF6336"/>
    <w:rsid w:val="00F1069E"/>
    <w:rsid w:val="00F249F5"/>
    <w:rsid w:val="00F508A3"/>
    <w:rsid w:val="00F90EF3"/>
    <w:rsid w:val="00FB253E"/>
    <w:rsid w:val="00FE009D"/>
    <w:rsid w:val="00FF4314"/>
    <w:rsid w:val="00FF4F91"/>
    <w:rsid w:val="710DD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B734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E1B94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E1B94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5E1B94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5E1B94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5E1B9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5E1B94"/>
    <w:rPr>
      <w:color w:val="0000FF"/>
      <w:u w:val="single"/>
    </w:rPr>
  </w:style>
  <w:style w:type="paragraph" w:styleId="BalloonText">
    <w:name w:val="Balloon Text"/>
    <w:basedOn w:val="Normal"/>
    <w:semiHidden/>
    <w:rsid w:val="005E1B94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5E1B94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5E1B94"/>
    <w:pPr>
      <w:ind w:left="720"/>
    </w:pPr>
  </w:style>
  <w:style w:type="paragraph" w:styleId="Header">
    <w:name w:val="header"/>
    <w:basedOn w:val="Normal"/>
    <w:rsid w:val="005E1B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E1B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paragraph" w:styleId="DocumentMap">
    <w:name w:val="Document Map"/>
    <w:basedOn w:val="Normal"/>
    <w:semiHidden/>
    <w:rsid w:val="00F249F5"/>
    <w:pPr>
      <w:shd w:val="clear" w:color="auto" w:fill="000080"/>
    </w:pPr>
    <w:rPr>
      <w:rFonts w:ascii="Tahoma" w:hAnsi="Tahoma" w:cs="Tahoma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59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9A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9A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9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9A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31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rotocols.io/view/pcr-prep-from-cdna-for-ivt-reactions-bep7jdrn/abstract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rotocols.io/view/2100-bioanalyzer-operation-for-pcr-gtp-and-ivt-pro-bfzjjp4n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12</SOP_x0020__x0023_>
    <_dlc_DocId xmlns="70c2b688-b411-41a4-b2b0-c43b12e0f7d1">UTH6MJVJKNX5-438198405-12</_dlc_DocId>
    <_dlc_DocIdUrl xmlns="70c2b688-b411-41a4-b2b0-c43b12e0f7d1">
      <Url>https://alleninstitute.sharepoint.com/BrainScience/ResearchOps/protocols.io/_layouts/15/DocIdRedir.aspx?ID=UTH6MJVJKNX5-438198405-12</Url>
      <Description>UTH6MJVJKNX5-438198405-12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D6ACA7-59FB-408A-B174-5AF5AC262EB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A6D5CD4-8BC8-483C-A952-931FD84B34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675062-9CEB-4CC6-B65E-FF7AAAB89802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customXml/itemProps4.xml><?xml version="1.0" encoding="utf-8"?>
<ds:datastoreItem xmlns:ds="http://schemas.openxmlformats.org/officeDocument/2006/customXml" ds:itemID="{9DD8B2A1-65E5-4E3D-AB6B-E3F6B74F2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2019-11-18T16:12:00Z</dcterms:created>
  <dcterms:modified xsi:type="dcterms:W3CDTF">2020-05-19T20:38:00Z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_dlc_DocIdItemGuid">
    <vt:lpwstr>d1d4c7a0-fd90-4a55-8391-e12ff32819d1</vt:lpwstr>
  </property>
</Properties>
</file>