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74B" w:rsidRPr="00CA4E2F" w:rsidRDefault="00B8274B" w:rsidP="00B8274B">
      <w:pPr>
        <w:spacing w:after="0" w:line="480" w:lineRule="auto"/>
        <w:jc w:val="center"/>
        <w:rPr>
          <w:rFonts w:ascii="Times New Roman" w:hAnsi="Times New Roman"/>
          <w:color w:val="000000"/>
          <w:szCs w:val="24"/>
        </w:rPr>
      </w:pPr>
      <w:r w:rsidRPr="00CA4E2F">
        <w:rPr>
          <w:rFonts w:ascii="Times New Roman" w:hAnsi="Times New Roman"/>
          <w:noProof/>
          <w:color w:val="000000"/>
          <w:szCs w:val="24"/>
          <w:lang w:eastAsia="sv-SE"/>
        </w:rPr>
        <w:drawing>
          <wp:inline distT="0" distB="0" distL="0" distR="0">
            <wp:extent cx="6356350" cy="3956050"/>
            <wp:effectExtent l="0" t="0" r="6350" b="6350"/>
            <wp:docPr id="1" name="Picture 1" descr="C:\Users\olemyr\Documents\PLOS article\Figure 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lemyr\Documents\PLOS article\Figure 1.t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35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274B" w:rsidRPr="00E2468B" w:rsidRDefault="00B8274B" w:rsidP="00B8274B">
      <w:pPr>
        <w:pStyle w:val="Caption"/>
        <w:spacing w:after="0" w:line="480" w:lineRule="auto"/>
        <w:rPr>
          <w:rFonts w:ascii="Times New Roman" w:hAnsi="Times New Roman"/>
        </w:rPr>
      </w:pPr>
      <w:r w:rsidRPr="00B8274B">
        <w:rPr>
          <w:rFonts w:ascii="Times New Roman" w:hAnsi="Times New Roman"/>
        </w:rPr>
        <w:t xml:space="preserve">Fig </w:t>
      </w:r>
      <w:r w:rsidRPr="00B8274B">
        <w:rPr>
          <w:rFonts w:ascii="Times New Roman" w:hAnsi="Times New Roman"/>
          <w:noProof/>
        </w:rPr>
        <w:t>1. Drying and board preparation scheme. (</w:t>
      </w:r>
      <w:r w:rsidRPr="00B8274B">
        <w:rPr>
          <w:rFonts w:ascii="Times New Roman" w:hAnsi="Times New Roman"/>
          <w:b w:val="0"/>
          <w:noProof/>
        </w:rPr>
        <w:t>A) double-stacking of boards with the sapwood side of each board facing outwards in each pair, (B) stacking of boards in the laboratory kiln, and (C) planing depth scheme for specimens: (a) unplaned, (b) 0-0.25 mm, (c) 0.25-0.75 mm, and (d) 0.75-1.75 mm planing depth</w:t>
      </w:r>
      <w:r w:rsidRPr="00B8274B">
        <w:rPr>
          <w:rFonts w:ascii="Times New Roman" w:hAnsi="Times New Roman"/>
          <w:noProof/>
        </w:rPr>
        <w:t>.</w:t>
      </w:r>
      <w:bookmarkStart w:id="0" w:name="_GoBack"/>
      <w:bookmarkEnd w:id="0"/>
    </w:p>
    <w:p w:rsidR="00B8274B" w:rsidRPr="00B8274B" w:rsidRDefault="00B8274B" w:rsidP="00B8274B">
      <w:pPr>
        <w:keepNext/>
        <w:keepLines/>
        <w:spacing w:after="0" w:line="48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GB"/>
        </w:rPr>
      </w:pPr>
      <w:r w:rsidRPr="00B8274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GB"/>
        </w:rPr>
        <w:t>Extraction of extractives and analysis</w:t>
      </w:r>
    </w:p>
    <w:p w:rsidR="00B8274B" w:rsidRPr="00B8274B" w:rsidRDefault="00B8274B" w:rsidP="00B8274B">
      <w:pPr>
        <w:spacing w:after="0" w:line="480" w:lineRule="auto"/>
        <w:jc w:val="both"/>
        <w:rPr>
          <w:rFonts w:ascii="Times New Roman" w:eastAsia="Calibri" w:hAnsi="Times New Roman" w:cs="Times New Roman"/>
          <w:color w:val="000000"/>
          <w:sz w:val="24"/>
          <w:lang w:val="en-GB"/>
        </w:rPr>
      </w:pP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All the air-dried boards and </w:t>
      </w:r>
      <w:r w:rsidRPr="00B8274B">
        <w:rPr>
          <w:rFonts w:ascii="Times New Roman" w:eastAsia="Calibri" w:hAnsi="Times New Roman" w:cs="Times New Roman"/>
          <w:noProof/>
          <w:color w:val="000000"/>
          <w:sz w:val="24"/>
          <w:lang w:val="en-GB"/>
        </w:rPr>
        <w:t>10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randomly selected kiln-dried boards </w:t>
      </w:r>
      <w:r w:rsidRPr="00B8274B">
        <w:rPr>
          <w:rFonts w:ascii="Times New Roman" w:eastAsia="Calibri" w:hAnsi="Times New Roman" w:cs="Times New Roman"/>
          <w:noProof/>
          <w:color w:val="000000"/>
          <w:sz w:val="24"/>
          <w:lang w:val="en-GB"/>
        </w:rPr>
        <w:t>were cut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to a length of 250 mm and a width of 100 mm, and then split into four specimens (Fig 1C). These specimens </w:t>
      </w:r>
      <w:r w:rsidRPr="00B8274B">
        <w:rPr>
          <w:rFonts w:ascii="Times New Roman" w:eastAsia="Calibri" w:hAnsi="Times New Roman" w:cs="Times New Roman"/>
          <w:noProof/>
          <w:color w:val="000000"/>
          <w:sz w:val="24"/>
          <w:lang w:val="en-GB"/>
        </w:rPr>
        <w:t>were used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for the determination of the distribution of lipophilic </w:t>
      </w:r>
      <w:r w:rsidRPr="00B8274B">
        <w:rPr>
          <w:rFonts w:ascii="Times New Roman" w:eastAsia="Calibri" w:hAnsi="Times New Roman" w:cs="Times New Roman"/>
          <w:noProof/>
          <w:color w:val="000000"/>
          <w:sz w:val="24"/>
          <w:lang w:val="en-GB"/>
        </w:rPr>
        <w:t>extractives .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The sapwood sides of three of four specimens </w:t>
      </w:r>
      <w:proofErr w:type="gramStart"/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>were planed</w:t>
      </w:r>
      <w:proofErr w:type="gramEnd"/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three times </w:t>
      </w:r>
      <w:r w:rsidRPr="00B8274B">
        <w:rPr>
          <w:rFonts w:ascii="Times New Roman" w:eastAsia="Calibri" w:hAnsi="Times New Roman" w:cs="Times New Roman"/>
          <w:noProof/>
          <w:color w:val="000000"/>
          <w:sz w:val="24"/>
          <w:lang w:val="en-GB"/>
        </w:rPr>
        <w:t>to  depths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of 0.25, 0.75 and 1.75 mm from the original un-planed surface. 3.5 g of the shavings from each </w:t>
      </w:r>
      <w:proofErr w:type="spellStart"/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>planing</w:t>
      </w:r>
      <w:proofErr w:type="spellEnd"/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</w:t>
      </w:r>
      <w:r w:rsidRPr="00B8274B">
        <w:rPr>
          <w:rFonts w:ascii="Times New Roman" w:eastAsia="Calibri" w:hAnsi="Times New Roman" w:cs="Times New Roman"/>
          <w:noProof/>
          <w:color w:val="000000"/>
          <w:sz w:val="24"/>
          <w:lang w:val="en-GB"/>
        </w:rPr>
        <w:t>were milled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in a Fritch planetary mill </w:t>
      </w:r>
      <w:r w:rsidRPr="00B8274B">
        <w:rPr>
          <w:rFonts w:ascii="Times New Roman" w:eastAsia="Calibri" w:hAnsi="Times New Roman" w:cs="Times New Roman"/>
          <w:noProof/>
          <w:color w:val="000000"/>
          <w:sz w:val="24"/>
          <w:lang w:val="en-GB"/>
        </w:rPr>
        <w:t>and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0.5 g </w:t>
      </w:r>
      <w:r w:rsidRPr="00B8274B">
        <w:rPr>
          <w:rFonts w:ascii="Times New Roman" w:eastAsia="Calibri" w:hAnsi="Times New Roman" w:cs="Times New Roman"/>
          <w:noProof/>
          <w:color w:val="000000"/>
          <w:sz w:val="24"/>
          <w:lang w:val="en-GB"/>
        </w:rPr>
        <w:t>was used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for moisture content determination, 1.0 g </w:t>
      </w:r>
      <w:r w:rsidRPr="00B8274B">
        <w:rPr>
          <w:rFonts w:ascii="Times New Roman" w:eastAsia="Calibri" w:hAnsi="Times New Roman" w:cs="Times New Roman"/>
          <w:noProof/>
          <w:color w:val="000000"/>
          <w:sz w:val="24"/>
          <w:lang w:val="en-GB"/>
        </w:rPr>
        <w:t>was used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for the extraction of lipophilic compounds, and the remainder </w:t>
      </w:r>
      <w:proofErr w:type="gramStart"/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>was left</w:t>
      </w:r>
      <w:proofErr w:type="gramEnd"/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untreated and stored at a temperature of -20°C. </w:t>
      </w:r>
    </w:p>
    <w:p w:rsidR="00B8274B" w:rsidRPr="00B8274B" w:rsidRDefault="00B8274B" w:rsidP="00B8274B">
      <w:pPr>
        <w:spacing w:after="0" w:line="480" w:lineRule="auto"/>
        <w:jc w:val="both"/>
        <w:rPr>
          <w:rFonts w:ascii="Times New Roman" w:eastAsia="Calibri" w:hAnsi="Times New Roman" w:cs="Times New Roman"/>
          <w:color w:val="000000"/>
          <w:sz w:val="24"/>
          <w:lang w:val="en-GB"/>
        </w:rPr>
      </w:pP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lastRenderedPageBreak/>
        <w:t>The extraction was done using acetone (VWR Chemicals: 20165.323, 75 ml) in a mini-</w:t>
      </w:r>
      <w:proofErr w:type="spellStart"/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>Soxhlet</w:t>
      </w:r>
      <w:proofErr w:type="spellEnd"/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extractor according to the SCAN-CM 49:03 standard method </w:t>
      </w:r>
      <w:r w:rsidRPr="00B8274B">
        <w:rPr>
          <w:rFonts w:ascii="Times New Roman" w:eastAsia="Calibri" w:hAnsi="Times New Roman" w:cs="Times New Roman"/>
          <w:sz w:val="24"/>
          <w:lang w:val="en-GB"/>
        </w:rPr>
        <w:t>[29]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. The total lipophilic extractives content </w:t>
      </w:r>
      <w:r w:rsidRPr="00B8274B">
        <w:rPr>
          <w:rFonts w:ascii="Times New Roman" w:eastAsia="Calibri" w:hAnsi="Times New Roman" w:cs="Times New Roman"/>
          <w:noProof/>
          <w:color w:val="000000"/>
          <w:sz w:val="24"/>
          <w:lang w:val="en-GB"/>
        </w:rPr>
        <w:t>was given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in mg g</w:t>
      </w:r>
      <w:r w:rsidRPr="00B8274B">
        <w:rPr>
          <w:rFonts w:ascii="Times New Roman" w:eastAsia="Calibri" w:hAnsi="Times New Roman" w:cs="Times New Roman"/>
          <w:color w:val="000000"/>
          <w:sz w:val="24"/>
          <w:vertAlign w:val="superscript"/>
          <w:lang w:val="en-GB"/>
        </w:rPr>
        <w:t>-1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of dry mass after evaporation of the acetone and drying of the extracted solution. </w:t>
      </w:r>
    </w:p>
    <w:p w:rsidR="00B8274B" w:rsidRPr="00B8274B" w:rsidRDefault="00B8274B" w:rsidP="00B8274B">
      <w:pPr>
        <w:spacing w:after="0" w:line="480" w:lineRule="auto"/>
        <w:jc w:val="both"/>
        <w:rPr>
          <w:rFonts w:ascii="Times New Roman" w:eastAsia="Calibri" w:hAnsi="Times New Roman" w:cs="Times New Roman"/>
          <w:color w:val="000000"/>
          <w:sz w:val="24"/>
          <w:lang w:val="en-GB"/>
        </w:rPr>
      </w:pP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Fatty acids and resin acids in the acetone extract were </w:t>
      </w:r>
      <w:r w:rsidRPr="00B8274B">
        <w:rPr>
          <w:rFonts w:ascii="Times New Roman" w:eastAsia="Calibri" w:hAnsi="Times New Roman" w:cs="Times New Roman"/>
          <w:noProof/>
          <w:color w:val="000000"/>
          <w:sz w:val="24"/>
          <w:lang w:val="en-GB"/>
        </w:rPr>
        <w:t>analysed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using GC-MS after </w:t>
      </w:r>
      <w:proofErr w:type="spellStart"/>
      <w:r w:rsidRPr="00B8274B">
        <w:rPr>
          <w:rFonts w:ascii="Times New Roman" w:eastAsia="Calibri" w:hAnsi="Times New Roman" w:cs="Times New Roman"/>
          <w:bCs/>
          <w:color w:val="000000"/>
          <w:sz w:val="24"/>
          <w:szCs w:val="24"/>
          <w:shd w:val="clear" w:color="auto" w:fill="FFFFFF"/>
          <w:lang w:val="en-GB"/>
        </w:rPr>
        <w:t>t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>rimethylsilylation</w:t>
      </w:r>
      <w:proofErr w:type="spellEnd"/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. The </w:t>
      </w:r>
      <w:proofErr w:type="spellStart"/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>silylation</w:t>
      </w:r>
      <w:proofErr w:type="spellEnd"/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with 100 µl of BSTFA and 50 µl of </w:t>
      </w:r>
      <w:proofErr w:type="spellStart"/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>TMSCl</w:t>
      </w:r>
      <w:proofErr w:type="spellEnd"/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</w:t>
      </w:r>
      <w:proofErr w:type="gramStart"/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>was performed</w:t>
      </w:r>
      <w:proofErr w:type="gramEnd"/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in an oven at 70°C for 20 minutes according to </w:t>
      </w:r>
      <w:proofErr w:type="spellStart"/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>Sjöström</w:t>
      </w:r>
      <w:proofErr w:type="spellEnd"/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</w:t>
      </w:r>
      <w:r w:rsidRPr="00B8274B">
        <w:rPr>
          <w:rFonts w:ascii="Times New Roman" w:eastAsia="Calibri" w:hAnsi="Times New Roman" w:cs="Times New Roman"/>
          <w:sz w:val="24"/>
          <w:lang w:val="en-GB"/>
        </w:rPr>
        <w:t>[30]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with 1-methylnaphthalene dissolved in pyridine as </w:t>
      </w:r>
      <w:r w:rsidRPr="00B8274B">
        <w:rPr>
          <w:rFonts w:ascii="Times New Roman" w:eastAsia="Calibri" w:hAnsi="Times New Roman" w:cs="Times New Roman"/>
          <w:noProof/>
          <w:color w:val="000000"/>
          <w:sz w:val="24"/>
          <w:lang w:val="en-GB"/>
        </w:rPr>
        <w:t>internal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standard </w:t>
      </w:r>
      <w:r w:rsidRPr="00B8274B">
        <w:rPr>
          <w:rFonts w:ascii="Times New Roman" w:eastAsia="Calibri" w:hAnsi="Times New Roman" w:cs="Times New Roman"/>
          <w:sz w:val="24"/>
          <w:lang w:val="en-GB"/>
        </w:rPr>
        <w:t>[31]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>.</w:t>
      </w:r>
    </w:p>
    <w:p w:rsidR="00B8274B" w:rsidRPr="00B8274B" w:rsidRDefault="00B8274B" w:rsidP="00B8274B">
      <w:pPr>
        <w:spacing w:after="0" w:line="480" w:lineRule="auto"/>
        <w:jc w:val="both"/>
        <w:rPr>
          <w:rFonts w:ascii="Times New Roman" w:eastAsia="Calibri" w:hAnsi="Times New Roman" w:cs="Times New Roman"/>
          <w:color w:val="000000"/>
          <w:sz w:val="24"/>
          <w:lang w:val="en-GB"/>
        </w:rPr>
      </w:pP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A SUPELCO SLB-5 MS capillary column (L × I.D. 30 m × 0.25 mm, </w:t>
      </w:r>
      <w:proofErr w:type="spellStart"/>
      <w:proofErr w:type="gramStart"/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>d</w:t>
      </w:r>
      <w:r w:rsidRPr="00B8274B">
        <w:rPr>
          <w:rFonts w:ascii="Times New Roman" w:eastAsia="Calibri" w:hAnsi="Times New Roman" w:cs="Times New Roman"/>
          <w:color w:val="000000"/>
          <w:sz w:val="24"/>
          <w:vertAlign w:val="subscript"/>
          <w:lang w:val="en-GB"/>
        </w:rPr>
        <w:t>f</w:t>
      </w:r>
      <w:proofErr w:type="spellEnd"/>
      <w:proofErr w:type="gramEnd"/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0.25 </w:t>
      </w:r>
      <w:proofErr w:type="spellStart"/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>μm</w:t>
      </w:r>
      <w:proofErr w:type="spellEnd"/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) was used starting at a temperature of 50°C and finishing at 270°C with an entire analysis cycle of 25 minutes. The injector and detector temperatures were 270°C and 290°C, respectively. </w:t>
      </w:r>
    </w:p>
    <w:p w:rsidR="00B8274B" w:rsidRPr="00B8274B" w:rsidRDefault="00B8274B" w:rsidP="00B8274B">
      <w:pPr>
        <w:spacing w:after="0" w:line="480" w:lineRule="auto"/>
        <w:jc w:val="both"/>
        <w:rPr>
          <w:rFonts w:ascii="Times New Roman" w:eastAsia="Calibri" w:hAnsi="Times New Roman" w:cs="Times New Roman"/>
          <w:color w:val="000000"/>
          <w:sz w:val="24"/>
          <w:lang w:val="en-GB"/>
        </w:rPr>
      </w:pPr>
      <w:proofErr w:type="gramStart"/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The resin acid and fatty acids were identified by NIST Mass Spectral Library </w:t>
      </w:r>
      <w:r w:rsidRPr="00B8274B">
        <w:rPr>
          <w:rFonts w:ascii="Times New Roman" w:eastAsia="Calibri" w:hAnsi="Times New Roman" w:cs="Times New Roman"/>
          <w:sz w:val="24"/>
          <w:lang w:val="en-GB"/>
        </w:rPr>
        <w:t>[32]</w:t>
      </w:r>
      <w:proofErr w:type="gramEnd"/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</w:t>
      </w:r>
      <w:r w:rsidRPr="00B8274B">
        <w:rPr>
          <w:rFonts w:ascii="Times New Roman" w:eastAsia="Calibri" w:hAnsi="Times New Roman" w:cs="Times New Roman"/>
          <w:noProof/>
          <w:color w:val="000000"/>
          <w:sz w:val="24"/>
          <w:lang w:val="en-GB"/>
        </w:rPr>
        <w:t>and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a quantitative estimation </w:t>
      </w:r>
      <w:r w:rsidRPr="00B8274B">
        <w:rPr>
          <w:rFonts w:ascii="Times New Roman" w:eastAsia="Calibri" w:hAnsi="Times New Roman" w:cs="Times New Roman"/>
          <w:noProof/>
          <w:color w:val="000000"/>
          <w:sz w:val="24"/>
          <w:lang w:val="en-GB"/>
        </w:rPr>
        <w:t>was made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by comparing the peak areas with that for the internal standard. </w:t>
      </w:r>
    </w:p>
    <w:p w:rsidR="00B8274B" w:rsidRPr="00B8274B" w:rsidRDefault="00B8274B" w:rsidP="00B8274B">
      <w:pPr>
        <w:spacing w:after="0" w:line="48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lang w:val="en-GB"/>
        </w:rPr>
      </w:pPr>
      <w:r w:rsidRPr="00B8274B">
        <w:rPr>
          <w:rFonts w:ascii="Times New Roman" w:eastAsia="Calibri" w:hAnsi="Times New Roman" w:cs="Times New Roman"/>
          <w:noProof/>
          <w:color w:val="000000"/>
          <w:sz w:val="24"/>
          <w:lang w:val="en-GB"/>
        </w:rPr>
        <w:t>The total phenolics content was determined by FC assay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according to a procedure described by </w:t>
      </w:r>
      <w:proofErr w:type="spellStart"/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>Julkunen-Tiitto</w:t>
      </w:r>
      <w:proofErr w:type="spellEnd"/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</w:t>
      </w:r>
      <w:r w:rsidRPr="00B8274B">
        <w:rPr>
          <w:rFonts w:ascii="Times New Roman" w:eastAsia="Calibri" w:hAnsi="Times New Roman" w:cs="Times New Roman"/>
          <w:sz w:val="24"/>
          <w:lang w:val="en-GB"/>
        </w:rPr>
        <w:t>[33]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. The absorption </w:t>
      </w:r>
      <w:r w:rsidRPr="00B8274B">
        <w:rPr>
          <w:rFonts w:ascii="Times New Roman" w:eastAsia="Calibri" w:hAnsi="Times New Roman" w:cs="Times New Roman"/>
          <w:noProof/>
          <w:color w:val="000000"/>
          <w:sz w:val="24"/>
          <w:lang w:val="en-GB"/>
        </w:rPr>
        <w:t>was measured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after 40 minutes at 735 nm against that of a mixture containing all the reagents except for the sample. Tannic acid (VWR Chemicals; 83510.260) </w:t>
      </w:r>
      <w:r w:rsidRPr="00B8274B">
        <w:rPr>
          <w:rFonts w:ascii="Times New Roman" w:eastAsia="Calibri" w:hAnsi="Times New Roman" w:cs="Times New Roman"/>
          <w:noProof/>
          <w:color w:val="000000"/>
          <w:sz w:val="24"/>
          <w:lang w:val="en-GB"/>
        </w:rPr>
        <w:t>was used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as a standard </w:t>
      </w:r>
      <w:r w:rsidRPr="00B8274B">
        <w:rPr>
          <w:rFonts w:ascii="Times New Roman" w:eastAsia="Calibri" w:hAnsi="Times New Roman" w:cs="Times New Roman"/>
          <w:noProof/>
          <w:color w:val="000000"/>
          <w:sz w:val="24"/>
          <w:lang w:val="en-GB"/>
        </w:rPr>
        <w:t>and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the results </w:t>
      </w:r>
      <w:r w:rsidRPr="00B8274B">
        <w:rPr>
          <w:rFonts w:ascii="Times New Roman" w:eastAsia="Calibri" w:hAnsi="Times New Roman" w:cs="Times New Roman"/>
          <w:noProof/>
          <w:color w:val="000000"/>
          <w:sz w:val="24"/>
          <w:lang w:val="en-GB"/>
        </w:rPr>
        <w:t>are expressed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in mg (TAE) g</w:t>
      </w:r>
      <w:r w:rsidRPr="00B8274B">
        <w:rPr>
          <w:rFonts w:ascii="Times New Roman" w:eastAsia="Calibri" w:hAnsi="Times New Roman" w:cs="Times New Roman"/>
          <w:color w:val="000000"/>
          <w:sz w:val="24"/>
          <w:vertAlign w:val="superscript"/>
          <w:lang w:val="en-GB"/>
        </w:rPr>
        <w:t>-1</w:t>
      </w:r>
      <w:r w:rsidRPr="00B8274B">
        <w:rPr>
          <w:rFonts w:ascii="Times New Roman" w:eastAsia="Calibri" w:hAnsi="Times New Roman" w:cs="Times New Roman"/>
          <w:color w:val="000000"/>
          <w:sz w:val="24"/>
          <w:lang w:val="en-GB"/>
        </w:rPr>
        <w:t xml:space="preserve"> dry mass of wood.</w:t>
      </w:r>
    </w:p>
    <w:p w:rsidR="001F7239" w:rsidRPr="00B8274B" w:rsidRDefault="001F7239">
      <w:pPr>
        <w:rPr>
          <w:lang w:val="en-GB"/>
        </w:rPr>
      </w:pPr>
    </w:p>
    <w:sectPr w:rsidR="001F7239" w:rsidRPr="00B827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A2NTM0NjU2MbQ0MTNR0lEKTi0uzszPAykwrAUAp9uk4SwAAAA="/>
  </w:docVars>
  <w:rsids>
    <w:rsidRoot w:val="00B8274B"/>
    <w:rsid w:val="001F7239"/>
    <w:rsid w:val="004F3EE7"/>
    <w:rsid w:val="005C2A82"/>
    <w:rsid w:val="006D1252"/>
    <w:rsid w:val="00B8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93C602-8300-49C2-8525-E1112AE4A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qFormat/>
    <w:rsid w:val="00B8274B"/>
    <w:pPr>
      <w:spacing w:after="240" w:line="240" w:lineRule="auto"/>
      <w:jc w:val="both"/>
    </w:pPr>
    <w:rPr>
      <w:rFonts w:ascii="Calibri" w:eastAsia="Calibri" w:hAnsi="Calibri" w:cs="Times New Roman"/>
      <w:b/>
      <w:bCs/>
      <w:color w:val="000000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2129</Characters>
  <Application>Microsoft Office Word</Application>
  <DocSecurity>0</DocSecurity>
  <Lines>88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Luleå tekniska universitet</Company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Olena Myronycheva</dc:creator>
  <cp:keywords/>
  <dc:description/>
  <cp:lastModifiedBy>Olena Myronycheva</cp:lastModifiedBy>
  <cp:revision>1</cp:revision>
  <dcterms:created xsi:type="dcterms:W3CDTF">2018-04-16T12:42:00Z</dcterms:created>
  <dcterms:modified xsi:type="dcterms:W3CDTF">2018-04-16T12:43:00Z</dcterms:modified>
</cp:coreProperties>
</file>