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0DF33" w14:textId="77777777" w:rsidR="00BB0284" w:rsidRPr="00C6024E" w:rsidRDefault="00BB0284" w:rsidP="00BB0284">
      <w:pPr>
        <w:autoSpaceDE w:val="0"/>
        <w:autoSpaceDN w:val="0"/>
        <w:adjustRightInd w:val="0"/>
        <w:spacing w:line="480" w:lineRule="auto"/>
        <w:rPr>
          <w:b/>
          <w:color w:val="000000" w:themeColor="text1"/>
        </w:rPr>
      </w:pPr>
      <w:bookmarkStart w:id="0" w:name="_GoBack"/>
      <w:bookmarkEnd w:id="0"/>
      <w:r w:rsidRPr="00C6024E">
        <w:rPr>
          <w:b/>
          <w:i/>
          <w:color w:val="000000" w:themeColor="text1"/>
        </w:rPr>
        <w:t>Formation of gp37</w:t>
      </w:r>
      <w:r w:rsidR="00AE5726">
        <w:rPr>
          <w:b/>
          <w:i/>
          <w:color w:val="000000" w:themeColor="text1"/>
        </w:rPr>
        <w:t xml:space="preserve"> LTF needle trimers</w:t>
      </w:r>
      <w:r w:rsidRPr="00C6024E">
        <w:rPr>
          <w:b/>
          <w:i/>
          <w:color w:val="000000" w:themeColor="text1"/>
        </w:rPr>
        <w:t>-</w:t>
      </w:r>
      <w:proofErr w:type="spellStart"/>
      <w:r w:rsidRPr="00C6024E">
        <w:rPr>
          <w:b/>
          <w:i/>
          <w:color w:val="000000" w:themeColor="text1"/>
        </w:rPr>
        <w:t>OmpC</w:t>
      </w:r>
      <w:proofErr w:type="spellEnd"/>
      <w:r w:rsidRPr="00C6024E">
        <w:rPr>
          <w:b/>
          <w:i/>
          <w:color w:val="000000" w:themeColor="text1"/>
        </w:rPr>
        <w:t xml:space="preserve"> complex</w:t>
      </w:r>
      <w:r w:rsidRPr="00C6024E">
        <w:rPr>
          <w:b/>
          <w:color w:val="000000" w:themeColor="text1"/>
        </w:rPr>
        <w:t xml:space="preserve"> </w:t>
      </w:r>
    </w:p>
    <w:p w14:paraId="4EBF8A77" w14:textId="68BEBCCA" w:rsidR="00BB0284" w:rsidRPr="007948A5" w:rsidRDefault="00BB0284" w:rsidP="00BB02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rFonts w:ascii="Dutch801BT-Roman" w:eastAsiaTheme="minorHAnsi" w:hAnsi="Dutch801BT-Roman" w:cs="Dutch801BT-Roman"/>
          <w:lang w:eastAsia="en-US"/>
        </w:rPr>
      </w:pPr>
      <w:r w:rsidRPr="007948A5">
        <w:rPr>
          <w:color w:val="000000" w:themeColor="text1"/>
        </w:rPr>
        <w:t xml:space="preserve">Coat wells of a flat-bottomed 96-well </w:t>
      </w:r>
      <w:proofErr w:type="spellStart"/>
      <w:r w:rsidRPr="007948A5">
        <w:rPr>
          <w:color w:val="000000" w:themeColor="text1"/>
        </w:rPr>
        <w:t>microtiter</w:t>
      </w:r>
      <w:proofErr w:type="spellEnd"/>
      <w:r w:rsidRPr="007948A5">
        <w:rPr>
          <w:color w:val="000000" w:themeColor="text1"/>
        </w:rPr>
        <w:t xml:space="preserve"> plate</w: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Maxisorp</w:t>
      </w:r>
      <w:proofErr w:type="spellEnd"/>
      <w:r>
        <w:rPr>
          <w:color w:val="000000" w:themeColor="text1"/>
        </w:rPr>
        <w:t>, Nunc</w:t>
      </w:r>
      <w:r w:rsidR="00552886">
        <w:rPr>
          <w:color w:val="000000" w:themeColor="text1"/>
        </w:rPr>
        <w:t xml:space="preserve">, </w:t>
      </w:r>
      <w:proofErr w:type="spellStart"/>
      <w:r w:rsidR="00552886">
        <w:rPr>
          <w:color w:val="000000" w:themeColor="text1"/>
        </w:rPr>
        <w:t>Thermo</w:t>
      </w:r>
      <w:proofErr w:type="spellEnd"/>
      <w:r w:rsidR="00552886">
        <w:rPr>
          <w:color w:val="000000" w:themeColor="text1"/>
        </w:rPr>
        <w:t xml:space="preserve"> Fisher Scientific</w:t>
      </w:r>
      <w:r>
        <w:rPr>
          <w:color w:val="000000" w:themeColor="text1"/>
        </w:rPr>
        <w:t>)</w:t>
      </w:r>
      <w:r w:rsidRPr="007948A5">
        <w:rPr>
          <w:color w:val="000000" w:themeColor="text1"/>
        </w:rPr>
        <w:t xml:space="preserve"> </w:t>
      </w:r>
      <w:r>
        <w:rPr>
          <w:color w:val="000000" w:themeColor="text1"/>
        </w:rPr>
        <w:t>(</w:t>
      </w:r>
      <w:r w:rsidR="00552886">
        <w:rPr>
          <w:color w:val="000000" w:themeColor="text1"/>
        </w:rPr>
        <w:t>columns</w:t>
      </w:r>
      <w:r>
        <w:rPr>
          <w:color w:val="000000" w:themeColor="text1"/>
        </w:rPr>
        <w:t xml:space="preserve"> 1 to 10) </w:t>
      </w:r>
      <w:r w:rsidRPr="007948A5">
        <w:rPr>
          <w:color w:val="000000" w:themeColor="text1"/>
        </w:rPr>
        <w:t xml:space="preserve">in duplicate with gp37 </w:t>
      </w:r>
      <w:r w:rsidR="004C59B7">
        <w:rPr>
          <w:color w:val="000000" w:themeColor="text1"/>
        </w:rPr>
        <w:t xml:space="preserve">LTF needle </w:t>
      </w:r>
      <w:r w:rsidRPr="007948A5">
        <w:rPr>
          <w:color w:val="000000" w:themeColor="text1"/>
        </w:rPr>
        <w:t>trimers (100 ng</w:t>
      </w:r>
      <w:r w:rsidR="00552886">
        <w:rPr>
          <w:color w:val="000000" w:themeColor="text1"/>
        </w:rPr>
        <w:t xml:space="preserve"> in 100 µl</w:t>
      </w:r>
      <w:r w:rsidRPr="007948A5">
        <w:rPr>
          <w:color w:val="000000" w:themeColor="text1"/>
        </w:rPr>
        <w:t xml:space="preserve">/well) in coating buffer </w:t>
      </w:r>
      <w:r>
        <w:rPr>
          <w:rFonts w:eastAsiaTheme="minorHAnsi"/>
          <w:lang w:eastAsia="en-US"/>
        </w:rPr>
        <w:t xml:space="preserve">(0.05 M </w:t>
      </w:r>
      <w:r w:rsidRPr="007948A5">
        <w:rPr>
          <w:rFonts w:eastAsiaTheme="minorHAnsi"/>
          <w:lang w:eastAsia="en-US"/>
        </w:rPr>
        <w:t>carbonate</w:t>
      </w:r>
      <w:r>
        <w:rPr>
          <w:rFonts w:eastAsiaTheme="minorHAnsi"/>
          <w:lang w:eastAsia="en-US"/>
        </w:rPr>
        <w:t>-</w:t>
      </w:r>
      <w:r w:rsidRPr="007948A5">
        <w:rPr>
          <w:rFonts w:eastAsiaTheme="minorHAnsi"/>
          <w:lang w:eastAsia="en-US"/>
        </w:rPr>
        <w:t>bicarbonate buffer, pH 9.6)</w:t>
      </w:r>
      <w:r w:rsidR="00552886">
        <w:rPr>
          <w:rFonts w:eastAsiaTheme="minorHAnsi"/>
          <w:lang w:eastAsia="en-US"/>
        </w:rPr>
        <w:t>.</w:t>
      </w:r>
      <w:r w:rsidRPr="007948A5">
        <w:rPr>
          <w:rFonts w:eastAsiaTheme="minorHAnsi"/>
          <w:lang w:eastAsia="en-US"/>
        </w:rPr>
        <w:t xml:space="preserve"> </w:t>
      </w:r>
      <w:r w:rsidR="00552886">
        <w:rPr>
          <w:color w:val="000000" w:themeColor="text1"/>
        </w:rPr>
        <w:t>For standard curve</w:t>
      </w:r>
      <w:r w:rsidR="004C59B7">
        <w:rPr>
          <w:color w:val="000000" w:themeColor="text1"/>
        </w:rPr>
        <w:t>,</w:t>
      </w:r>
      <w:r w:rsidR="00552886">
        <w:rPr>
          <w:color w:val="000000" w:themeColor="text1"/>
        </w:rPr>
        <w:t xml:space="preserve"> coat serially diluted known concentration of </w:t>
      </w:r>
      <w:proofErr w:type="spellStart"/>
      <w:r w:rsidR="00552886">
        <w:rPr>
          <w:color w:val="000000" w:themeColor="text1"/>
        </w:rPr>
        <w:t>OmpC</w:t>
      </w:r>
      <w:proofErr w:type="spellEnd"/>
      <w:r w:rsidR="00552886">
        <w:rPr>
          <w:color w:val="000000" w:themeColor="text1"/>
        </w:rPr>
        <w:t xml:space="preserve"> protein in </w:t>
      </w:r>
      <w:r w:rsidR="004C59B7">
        <w:rPr>
          <w:color w:val="000000" w:themeColor="text1"/>
        </w:rPr>
        <w:t xml:space="preserve">columns </w:t>
      </w:r>
      <w:r w:rsidR="00552886">
        <w:rPr>
          <w:color w:val="000000" w:themeColor="text1"/>
        </w:rPr>
        <w:t xml:space="preserve">11 and 12 in the same coating buffer. Incubate </w:t>
      </w:r>
      <w:r w:rsidR="004C59B7">
        <w:rPr>
          <w:color w:val="000000" w:themeColor="text1"/>
        </w:rPr>
        <w:t xml:space="preserve">the </w:t>
      </w:r>
      <w:r w:rsidR="00552886">
        <w:rPr>
          <w:color w:val="000000" w:themeColor="text1"/>
        </w:rPr>
        <w:t xml:space="preserve">plate </w:t>
      </w:r>
      <w:r w:rsidRPr="007948A5">
        <w:rPr>
          <w:color w:val="000000" w:themeColor="text1"/>
        </w:rPr>
        <w:t xml:space="preserve">overnight at 4°C. </w:t>
      </w:r>
    </w:p>
    <w:p w14:paraId="252FD724" w14:textId="31B341C2" w:rsidR="00BB0284" w:rsidRDefault="00BB0284" w:rsidP="00BB02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 xml:space="preserve">Wash </w:t>
      </w:r>
      <w:r w:rsidR="00552886">
        <w:rPr>
          <w:color w:val="000000" w:themeColor="text1"/>
        </w:rPr>
        <w:t xml:space="preserve">the plate </w:t>
      </w:r>
      <w:r>
        <w:rPr>
          <w:color w:val="000000" w:themeColor="text1"/>
        </w:rPr>
        <w:t xml:space="preserve">two times </w:t>
      </w:r>
      <w:r w:rsidRPr="001520CE">
        <w:rPr>
          <w:color w:val="000000" w:themeColor="text1"/>
        </w:rPr>
        <w:t xml:space="preserve">with </w:t>
      </w:r>
      <w:r w:rsidR="004C59B7" w:rsidRPr="001520CE">
        <w:rPr>
          <w:color w:val="000000" w:themeColor="text1"/>
        </w:rPr>
        <w:t xml:space="preserve">phosphate buffer saline containing </w:t>
      </w:r>
      <w:r w:rsidR="005A015A" w:rsidRPr="001520CE">
        <w:rPr>
          <w:color w:val="000000" w:themeColor="text1"/>
        </w:rPr>
        <w:t>0.05</w:t>
      </w:r>
      <w:r w:rsidR="004C59B7" w:rsidRPr="001520CE">
        <w:rPr>
          <w:color w:val="000000" w:themeColor="text1"/>
        </w:rPr>
        <w:t xml:space="preserve"> Tween</w:t>
      </w:r>
      <w:r w:rsidR="005A015A" w:rsidRPr="001520CE">
        <w:rPr>
          <w:color w:val="000000" w:themeColor="text1"/>
        </w:rPr>
        <w:t xml:space="preserve"> 20</w:t>
      </w:r>
      <w:r w:rsidR="004C59B7">
        <w:rPr>
          <w:color w:val="000000" w:themeColor="text1"/>
        </w:rPr>
        <w:t xml:space="preserve"> (</w:t>
      </w:r>
      <w:r w:rsidRPr="002F1AEA">
        <w:rPr>
          <w:color w:val="000000" w:themeColor="text1"/>
        </w:rPr>
        <w:t>PBS-T</w:t>
      </w:r>
      <w:r w:rsidR="004C59B7">
        <w:rPr>
          <w:color w:val="000000" w:themeColor="text1"/>
        </w:rPr>
        <w:t>)</w:t>
      </w:r>
      <w:r w:rsidR="00800948">
        <w:rPr>
          <w:color w:val="000000" w:themeColor="text1"/>
        </w:rPr>
        <w:t>,</w:t>
      </w:r>
      <w:r w:rsidR="00552886">
        <w:rPr>
          <w:color w:val="000000" w:themeColor="text1"/>
        </w:rPr>
        <w:t xml:space="preserve"> 250 µ</w:t>
      </w:r>
      <w:r w:rsidR="00D23411">
        <w:rPr>
          <w:color w:val="000000" w:themeColor="text1"/>
        </w:rPr>
        <w:t>l</w:t>
      </w:r>
      <w:r w:rsidR="00552886">
        <w:rPr>
          <w:color w:val="000000" w:themeColor="text1"/>
        </w:rPr>
        <w:t xml:space="preserve"> per well</w:t>
      </w:r>
      <w:r>
        <w:rPr>
          <w:color w:val="000000" w:themeColor="text1"/>
        </w:rPr>
        <w:t>.</w:t>
      </w:r>
    </w:p>
    <w:p w14:paraId="375D46BD" w14:textId="785D7B67" w:rsidR="00BB0284" w:rsidRDefault="00BB0284" w:rsidP="00BB02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Block the wells</w:t>
      </w:r>
      <w:r w:rsidRPr="002F1AEA">
        <w:rPr>
          <w:color w:val="000000" w:themeColor="text1"/>
        </w:rPr>
        <w:t xml:space="preserve"> with 1X casein blocking buffer </w:t>
      </w:r>
      <w:r w:rsidR="00552886" w:rsidRPr="002F1AEA">
        <w:rPr>
          <w:color w:val="000000" w:themeColor="text1"/>
        </w:rPr>
        <w:t xml:space="preserve">(Sigma Aldrich, </w:t>
      </w:r>
      <w:r w:rsidR="00552886">
        <w:rPr>
          <w:color w:val="000000" w:themeColor="text1"/>
        </w:rPr>
        <w:t>St. Louis, MO</w:t>
      </w:r>
      <w:r w:rsidR="00552886" w:rsidRPr="002F1AEA">
        <w:rPr>
          <w:color w:val="000000" w:themeColor="text1"/>
        </w:rPr>
        <w:t>)</w:t>
      </w:r>
      <w:r w:rsidR="00800948">
        <w:rPr>
          <w:color w:val="000000" w:themeColor="text1"/>
        </w:rPr>
        <w:t>,</w:t>
      </w:r>
      <w:r w:rsidR="00552886">
        <w:rPr>
          <w:color w:val="000000" w:themeColor="text1"/>
        </w:rPr>
        <w:t xml:space="preserve"> 200 µ</w:t>
      </w:r>
      <w:r w:rsidR="00D23411">
        <w:rPr>
          <w:color w:val="000000" w:themeColor="text1"/>
        </w:rPr>
        <w:t>l</w:t>
      </w:r>
      <w:r w:rsidR="00552886">
        <w:rPr>
          <w:color w:val="000000" w:themeColor="text1"/>
        </w:rPr>
        <w:t xml:space="preserve"> per well</w:t>
      </w:r>
      <w:r w:rsidR="00800948">
        <w:rPr>
          <w:color w:val="000000" w:themeColor="text1"/>
        </w:rPr>
        <w:t>,</w:t>
      </w:r>
      <w:r w:rsidR="00552886">
        <w:rPr>
          <w:color w:val="000000" w:themeColor="text1"/>
        </w:rPr>
        <w:t xml:space="preserve"> </w:t>
      </w:r>
      <w:r w:rsidRPr="002F1AEA">
        <w:rPr>
          <w:color w:val="000000" w:themeColor="text1"/>
        </w:rPr>
        <w:t xml:space="preserve">for 2 </w:t>
      </w:r>
      <w:proofErr w:type="spellStart"/>
      <w:r w:rsidRPr="002F1AEA">
        <w:rPr>
          <w:color w:val="000000" w:themeColor="text1"/>
        </w:rPr>
        <w:t>hr</w:t>
      </w:r>
      <w:proofErr w:type="spellEnd"/>
      <w:r w:rsidRPr="002F1AEA">
        <w:rPr>
          <w:color w:val="000000" w:themeColor="text1"/>
        </w:rPr>
        <w:t xml:space="preserve"> at room temperature. </w:t>
      </w:r>
    </w:p>
    <w:p w14:paraId="106F7F27" w14:textId="35541F72" w:rsidR="00BB0284" w:rsidRDefault="00BB0284" w:rsidP="00BB02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 xml:space="preserve">Add </w:t>
      </w:r>
      <w:proofErr w:type="spellStart"/>
      <w:r w:rsidRPr="002F1AEA">
        <w:rPr>
          <w:color w:val="000000" w:themeColor="text1"/>
        </w:rPr>
        <w:t>OmpC</w:t>
      </w:r>
      <w:proofErr w:type="spellEnd"/>
      <w:r w:rsidRPr="002F1AEA">
        <w:rPr>
          <w:color w:val="000000" w:themeColor="text1"/>
        </w:rPr>
        <w:t xml:space="preserve"> to the wells </w:t>
      </w:r>
      <w:r>
        <w:rPr>
          <w:color w:val="000000" w:themeColor="text1"/>
        </w:rPr>
        <w:t>(column</w:t>
      </w:r>
      <w:r w:rsidR="00800948">
        <w:rPr>
          <w:color w:val="000000" w:themeColor="text1"/>
        </w:rPr>
        <w:t>s</w:t>
      </w:r>
      <w:r>
        <w:rPr>
          <w:color w:val="000000" w:themeColor="text1"/>
        </w:rPr>
        <w:t xml:space="preserve"> 1 to 10) </w:t>
      </w:r>
      <w:r w:rsidRPr="002F1AEA">
        <w:rPr>
          <w:color w:val="000000" w:themeColor="text1"/>
        </w:rPr>
        <w:t>at a gp37</w:t>
      </w:r>
      <w:proofErr w:type="gramStart"/>
      <w:r w:rsidRPr="002F1AEA">
        <w:rPr>
          <w:color w:val="000000" w:themeColor="text1"/>
        </w:rPr>
        <w:t>:OmpC</w:t>
      </w:r>
      <w:proofErr w:type="gramEnd"/>
      <w:r w:rsidRPr="002F1AEA">
        <w:rPr>
          <w:color w:val="000000" w:themeColor="text1"/>
        </w:rPr>
        <w:t xml:space="preserve"> </w:t>
      </w:r>
      <w:r>
        <w:rPr>
          <w:color w:val="000000" w:themeColor="text1"/>
        </w:rPr>
        <w:t>molar ratio of 1:1, or PBS (column 11 and 12) and incubate</w:t>
      </w:r>
      <w:r w:rsidRPr="002F1AEA">
        <w:rPr>
          <w:color w:val="000000" w:themeColor="text1"/>
        </w:rPr>
        <w:t xml:space="preserve"> at 37°C for 2 hr.</w:t>
      </w:r>
    </w:p>
    <w:p w14:paraId="206DC161" w14:textId="77777777" w:rsidR="00BB0284" w:rsidRDefault="00BB0284" w:rsidP="00BB02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 w:rsidRPr="002F1AEA">
        <w:rPr>
          <w:color w:val="000000" w:themeColor="text1"/>
        </w:rPr>
        <w:t xml:space="preserve">After washing 4 times with PBS-T, </w:t>
      </w:r>
      <w:r>
        <w:rPr>
          <w:color w:val="000000" w:themeColor="text1"/>
        </w:rPr>
        <w:t xml:space="preserve">add </w:t>
      </w:r>
      <w:r w:rsidRPr="002F1AEA">
        <w:rPr>
          <w:color w:val="000000" w:themeColor="text1"/>
        </w:rPr>
        <w:t>anti-</w:t>
      </w:r>
      <w:proofErr w:type="spellStart"/>
      <w:r w:rsidRPr="002F1AEA">
        <w:rPr>
          <w:color w:val="000000" w:themeColor="text1"/>
        </w:rPr>
        <w:t>OmpC</w:t>
      </w:r>
      <w:proofErr w:type="spellEnd"/>
      <w:r w:rsidRPr="002F1AEA">
        <w:rPr>
          <w:color w:val="000000" w:themeColor="text1"/>
        </w:rPr>
        <w:t xml:space="preserve"> mouse sera at a dilution of 1:5,000 and </w:t>
      </w:r>
      <w:r>
        <w:rPr>
          <w:color w:val="000000" w:themeColor="text1"/>
        </w:rPr>
        <w:t xml:space="preserve">incubate </w:t>
      </w:r>
      <w:r w:rsidRPr="002F1AEA">
        <w:rPr>
          <w:color w:val="000000" w:themeColor="text1"/>
        </w:rPr>
        <w:t xml:space="preserve">the plates for 1 </w:t>
      </w:r>
      <w:proofErr w:type="spellStart"/>
      <w:r w:rsidRPr="002F1AEA">
        <w:rPr>
          <w:color w:val="000000" w:themeColor="text1"/>
        </w:rPr>
        <w:t>hr</w:t>
      </w:r>
      <w:proofErr w:type="spellEnd"/>
      <w:r w:rsidRPr="002F1AEA">
        <w:rPr>
          <w:color w:val="000000" w:themeColor="text1"/>
        </w:rPr>
        <w:t xml:space="preserve"> at 37ºC</w:t>
      </w:r>
      <w:r>
        <w:rPr>
          <w:color w:val="000000" w:themeColor="text1"/>
        </w:rPr>
        <w:t>.</w:t>
      </w:r>
    </w:p>
    <w:p w14:paraId="2DA06149" w14:textId="00294742" w:rsidR="00BB0284" w:rsidRDefault="00BB0284" w:rsidP="00BB02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 xml:space="preserve">Wash four </w:t>
      </w:r>
      <w:r w:rsidRPr="002F1AEA">
        <w:rPr>
          <w:color w:val="000000" w:themeColor="text1"/>
        </w:rPr>
        <w:t xml:space="preserve">times </w:t>
      </w:r>
      <w:r>
        <w:rPr>
          <w:color w:val="000000" w:themeColor="text1"/>
        </w:rPr>
        <w:t xml:space="preserve">with PBS-T </w:t>
      </w:r>
      <w:r w:rsidR="00D23411">
        <w:rPr>
          <w:color w:val="000000" w:themeColor="text1"/>
        </w:rPr>
        <w:t xml:space="preserve">(250 µl per well), add 100 µl of </w:t>
      </w:r>
      <w:r w:rsidRPr="002F1AEA">
        <w:rPr>
          <w:color w:val="000000" w:themeColor="text1"/>
        </w:rPr>
        <w:t xml:space="preserve">1: 5,000 diluted </w:t>
      </w:r>
      <w:r w:rsidR="00800948">
        <w:rPr>
          <w:color w:val="000000" w:themeColor="text1"/>
        </w:rPr>
        <w:t>horseradish peroxidase (HRP)</w:t>
      </w:r>
      <w:r w:rsidRPr="002F1AEA">
        <w:rPr>
          <w:color w:val="000000" w:themeColor="text1"/>
        </w:rPr>
        <w:t>-conjugated rabbit anti-mouse IgG (Invitrogen, Camarillo, CA)</w:t>
      </w:r>
      <w:r w:rsidR="00D23411">
        <w:rPr>
          <w:color w:val="000000" w:themeColor="text1"/>
        </w:rPr>
        <w:t xml:space="preserve"> to each well and incubate</w:t>
      </w:r>
      <w:r w:rsidRPr="002F1AEA">
        <w:rPr>
          <w:color w:val="000000" w:themeColor="text1"/>
        </w:rPr>
        <w:t xml:space="preserve"> at 37°C for 1 hr. </w:t>
      </w:r>
    </w:p>
    <w:p w14:paraId="7CC0E616" w14:textId="0D8B5060" w:rsidR="00BB0284" w:rsidRDefault="00BB0284" w:rsidP="00BB02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 w:rsidRPr="002F1AEA">
        <w:rPr>
          <w:color w:val="000000" w:themeColor="text1"/>
        </w:rPr>
        <w:t xml:space="preserve">After washing </w:t>
      </w:r>
      <w:r w:rsidR="005A015A">
        <w:rPr>
          <w:color w:val="000000" w:themeColor="text1"/>
        </w:rPr>
        <w:t>four</w:t>
      </w:r>
      <w:r w:rsidRPr="002F1AEA">
        <w:rPr>
          <w:color w:val="000000" w:themeColor="text1"/>
        </w:rPr>
        <w:t xml:space="preserve"> times</w:t>
      </w:r>
      <w:r w:rsidR="00D23411">
        <w:rPr>
          <w:color w:val="000000" w:themeColor="text1"/>
        </w:rPr>
        <w:t xml:space="preserve"> with PBS-T (250 µl per well)</w:t>
      </w:r>
      <w:r w:rsidRPr="002F1AEA">
        <w:rPr>
          <w:color w:val="000000" w:themeColor="text1"/>
        </w:rPr>
        <w:t xml:space="preserve">, </w:t>
      </w:r>
      <w:r w:rsidR="00D23411">
        <w:rPr>
          <w:color w:val="000000" w:themeColor="text1"/>
        </w:rPr>
        <w:t>add</w:t>
      </w:r>
      <w:r w:rsidRPr="002F1AEA">
        <w:rPr>
          <w:color w:val="000000" w:themeColor="text1"/>
        </w:rPr>
        <w:t xml:space="preserve"> </w:t>
      </w:r>
      <w:r w:rsidR="00D23411">
        <w:rPr>
          <w:color w:val="000000" w:themeColor="text1"/>
        </w:rPr>
        <w:t xml:space="preserve">100 µl of </w:t>
      </w:r>
      <w:r w:rsidRPr="002F1AEA">
        <w:rPr>
          <w:color w:val="000000" w:themeColor="text1"/>
        </w:rPr>
        <w:t xml:space="preserve">TMB (3,3’,5,5’-tetramethylbenzidine) substrate </w:t>
      </w:r>
      <w:r w:rsidR="00D23411">
        <w:rPr>
          <w:color w:val="000000" w:themeColor="text1"/>
        </w:rPr>
        <w:t xml:space="preserve">in each well </w:t>
      </w:r>
      <w:r>
        <w:rPr>
          <w:color w:val="000000" w:themeColor="text1"/>
        </w:rPr>
        <w:t>and incubate</w:t>
      </w:r>
      <w:r w:rsidRPr="002F1AEA">
        <w:rPr>
          <w:color w:val="000000" w:themeColor="text1"/>
        </w:rPr>
        <w:t xml:space="preserve"> for 25 min</w:t>
      </w:r>
      <w:r w:rsidR="00D23411">
        <w:rPr>
          <w:color w:val="000000" w:themeColor="text1"/>
        </w:rPr>
        <w:t xml:space="preserve"> at room temperature</w:t>
      </w:r>
      <w:r w:rsidRPr="002F1AEA">
        <w:rPr>
          <w:color w:val="000000" w:themeColor="text1"/>
        </w:rPr>
        <w:t xml:space="preserve"> to develop the color. </w:t>
      </w:r>
    </w:p>
    <w:p w14:paraId="0F47DF85" w14:textId="77777777" w:rsidR="00BB0284" w:rsidRDefault="00BB0284" w:rsidP="00BB02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Measure t</w:t>
      </w:r>
      <w:r w:rsidRPr="002F1AEA">
        <w:rPr>
          <w:color w:val="000000" w:themeColor="text1"/>
        </w:rPr>
        <w:t>he absorbance at 650 nm using an ELISA reader (</w:t>
      </w:r>
      <w:r w:rsidRPr="002F1AEA">
        <w:rPr>
          <w:rFonts w:eastAsiaTheme="minorHAnsi"/>
          <w:lang w:eastAsia="en-US"/>
        </w:rPr>
        <w:t>VERSA max, Molecular Devices</w:t>
      </w:r>
      <w:r w:rsidRPr="002F1AEA">
        <w:rPr>
          <w:rFonts w:ascii="AdvOT88ac8687" w:eastAsiaTheme="minorHAnsi" w:hAnsi="AdvOT88ac8687" w:cs="AdvOT88ac8687"/>
          <w:sz w:val="18"/>
          <w:szCs w:val="18"/>
          <w:lang w:eastAsia="en-US"/>
        </w:rPr>
        <w:t>)</w:t>
      </w:r>
      <w:r w:rsidRPr="002F1AEA">
        <w:rPr>
          <w:color w:val="000000" w:themeColor="text1"/>
        </w:rPr>
        <w:t xml:space="preserve">. </w:t>
      </w:r>
    </w:p>
    <w:p w14:paraId="3C30E61C" w14:textId="3CF08F18" w:rsidR="00BB0284" w:rsidRPr="002F1AEA" w:rsidRDefault="00BB02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lastRenderedPageBreak/>
        <w:t>Determine the c</w:t>
      </w:r>
      <w:r w:rsidRPr="002F1AEA">
        <w:rPr>
          <w:color w:val="000000" w:themeColor="text1"/>
        </w:rPr>
        <w:t xml:space="preserve">oncentration of bound </w:t>
      </w:r>
      <w:proofErr w:type="spellStart"/>
      <w:r w:rsidRPr="002F1AEA">
        <w:rPr>
          <w:color w:val="000000" w:themeColor="text1"/>
        </w:rPr>
        <w:t>OmpC</w:t>
      </w:r>
      <w:proofErr w:type="spellEnd"/>
      <w:r w:rsidRPr="002F1AEA">
        <w:rPr>
          <w:color w:val="000000" w:themeColor="text1"/>
        </w:rPr>
        <w:t xml:space="preserve"> from </w:t>
      </w:r>
      <w:r>
        <w:rPr>
          <w:color w:val="000000" w:themeColor="text1"/>
        </w:rPr>
        <w:t>the</w:t>
      </w:r>
      <w:r w:rsidRPr="002F1AEA">
        <w:rPr>
          <w:color w:val="000000" w:themeColor="text1"/>
        </w:rPr>
        <w:t xml:space="preserve"> standard curve constructed for each plate with serially diluted known concentrations of </w:t>
      </w:r>
      <w:proofErr w:type="spellStart"/>
      <w:r w:rsidRPr="002F1AEA">
        <w:rPr>
          <w:color w:val="000000" w:themeColor="text1"/>
        </w:rPr>
        <w:t>OmpC</w:t>
      </w:r>
      <w:proofErr w:type="spellEnd"/>
      <w:r w:rsidRPr="002F1AEA">
        <w:rPr>
          <w:color w:val="000000" w:themeColor="text1"/>
        </w:rPr>
        <w:t xml:space="preserve"> incubated with anti-</w:t>
      </w:r>
      <w:proofErr w:type="spellStart"/>
      <w:r w:rsidRPr="002F1AEA">
        <w:rPr>
          <w:color w:val="000000" w:themeColor="text1"/>
        </w:rPr>
        <w:t>OmpC</w:t>
      </w:r>
      <w:proofErr w:type="spellEnd"/>
      <w:r w:rsidRPr="002F1AEA">
        <w:rPr>
          <w:color w:val="000000" w:themeColor="text1"/>
        </w:rPr>
        <w:t xml:space="preserve"> antibody.</w:t>
      </w:r>
    </w:p>
    <w:sectPr w:rsidR="00BB0284" w:rsidRPr="002F1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utch801BT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OT88ac8687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5B7DD5"/>
    <w:multiLevelType w:val="hybridMultilevel"/>
    <w:tmpl w:val="C6BCA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47BF5"/>
    <w:multiLevelType w:val="hybridMultilevel"/>
    <w:tmpl w:val="413ACEDC"/>
    <w:lvl w:ilvl="0" w:tplc="7CAAF61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284"/>
    <w:rsid w:val="001520CE"/>
    <w:rsid w:val="002C3923"/>
    <w:rsid w:val="004B782B"/>
    <w:rsid w:val="004C59B7"/>
    <w:rsid w:val="00552886"/>
    <w:rsid w:val="005A015A"/>
    <w:rsid w:val="0067735E"/>
    <w:rsid w:val="00800948"/>
    <w:rsid w:val="008636A2"/>
    <w:rsid w:val="00976526"/>
    <w:rsid w:val="00AE5726"/>
    <w:rsid w:val="00BB0284"/>
    <w:rsid w:val="00C6024E"/>
    <w:rsid w:val="00D03159"/>
    <w:rsid w:val="00D2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EB1F"/>
  <w15:chartTrackingRefBased/>
  <w15:docId w15:val="{719C57D2-E82B-4C9F-A09E-4EB3E1A3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284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2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01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5A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Islam, Mohammad Z.</dc:creator>
  <cp:keywords/>
  <dc:description/>
  <cp:lastModifiedBy>Islam, Mohammad Z.</cp:lastModifiedBy>
  <cp:revision>2</cp:revision>
  <dcterms:created xsi:type="dcterms:W3CDTF">2019-10-14T15:28:00Z</dcterms:created>
  <dcterms:modified xsi:type="dcterms:W3CDTF">2019-10-14T15:28:00Z</dcterms:modified>
</cp:coreProperties>
</file>