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F5750" w14:textId="77777777" w:rsidR="007435A6" w:rsidRPr="00751BA2" w:rsidRDefault="007435A6" w:rsidP="007435A6">
      <w:pPr>
        <w:adjustRightInd w:val="0"/>
        <w:spacing w:line="480" w:lineRule="auto"/>
        <w:jc w:val="left"/>
        <w:rPr>
          <w:rFonts w:ascii="Times New Roman" w:eastAsia="ＭＳ Ｐゴシック" w:hAnsi="Times New Roman"/>
          <w:b/>
          <w:sz w:val="24"/>
        </w:rPr>
      </w:pPr>
      <w:r w:rsidRPr="00751BA2">
        <w:rPr>
          <w:rFonts w:ascii="Times New Roman" w:eastAsia="ＭＳ Ｐゴシック" w:hAnsi="Times New Roman"/>
          <w:b/>
          <w:sz w:val="24"/>
        </w:rPr>
        <w:t>Incidence and etiology of chronic pulmonary infections in patients with idiopathic pulmonary fibrosis</w:t>
      </w:r>
    </w:p>
    <w:p w14:paraId="687579EB" w14:textId="40F2D7B9" w:rsidR="007435A6" w:rsidRPr="00751BA2" w:rsidRDefault="007435A6" w:rsidP="007435A6">
      <w:pPr>
        <w:spacing w:line="480" w:lineRule="auto"/>
        <w:jc w:val="left"/>
        <w:rPr>
          <w:rFonts w:ascii="Times New Roman" w:hAnsi="Times New Roman"/>
          <w:sz w:val="24"/>
        </w:rPr>
      </w:pPr>
    </w:p>
    <w:p w14:paraId="3F4A9AF1" w14:textId="164BA458" w:rsidR="00772CFE" w:rsidRPr="00751BA2" w:rsidRDefault="00772CFE" w:rsidP="007435A6">
      <w:pPr>
        <w:spacing w:line="480" w:lineRule="auto"/>
        <w:jc w:val="left"/>
        <w:rPr>
          <w:rFonts w:ascii="Times New Roman" w:hAnsi="Times New Roman"/>
          <w:sz w:val="24"/>
        </w:rPr>
      </w:pPr>
      <w:r w:rsidRPr="00751BA2">
        <w:rPr>
          <w:rFonts w:ascii="Times New Roman" w:hAnsi="Times New Roman"/>
          <w:b/>
          <w:bCs/>
          <w:sz w:val="24"/>
        </w:rPr>
        <w:t>Short title:</w:t>
      </w:r>
      <w:r w:rsidRPr="00751BA2">
        <w:rPr>
          <w:rFonts w:ascii="Times New Roman" w:hAnsi="Times New Roman"/>
          <w:sz w:val="24"/>
        </w:rPr>
        <w:t xml:space="preserve"> </w:t>
      </w:r>
      <w:r w:rsidR="002B6F6B" w:rsidRPr="00751BA2">
        <w:rPr>
          <w:rFonts w:ascii="Times New Roman" w:hAnsi="Times New Roman" w:hint="eastAsia"/>
          <w:b/>
          <w:sz w:val="24"/>
        </w:rPr>
        <w:t>C</w:t>
      </w:r>
      <w:r w:rsidR="002B6F6B" w:rsidRPr="00751BA2">
        <w:rPr>
          <w:rFonts w:ascii="Times New Roman" w:eastAsia="ＭＳ Ｐゴシック" w:hAnsi="Times New Roman"/>
          <w:b/>
          <w:sz w:val="24"/>
        </w:rPr>
        <w:t xml:space="preserve">hronic pulmonary infections </w:t>
      </w:r>
      <w:r w:rsidR="00EE436B" w:rsidRPr="00751BA2">
        <w:rPr>
          <w:rFonts w:ascii="Times New Roman" w:eastAsia="ＭＳ Ｐゴシック" w:hAnsi="Times New Roman"/>
          <w:b/>
          <w:sz w:val="24"/>
        </w:rPr>
        <w:t xml:space="preserve">in </w:t>
      </w:r>
      <w:r w:rsidR="002B6F6B" w:rsidRPr="00751BA2">
        <w:rPr>
          <w:rFonts w:ascii="Times New Roman" w:eastAsia="ＭＳ Ｐゴシック" w:hAnsi="Times New Roman"/>
          <w:b/>
          <w:sz w:val="24"/>
        </w:rPr>
        <w:t>idiopathic pulmonary fibrosis</w:t>
      </w:r>
      <w:r w:rsidR="00C74381" w:rsidRPr="00751BA2">
        <w:rPr>
          <w:rFonts w:ascii="Times New Roman" w:eastAsia="ＭＳ Ｐゴシック" w:hAnsi="Times New Roman"/>
          <w:b/>
          <w:sz w:val="24"/>
        </w:rPr>
        <w:t xml:space="preserve"> patients</w:t>
      </w:r>
    </w:p>
    <w:p w14:paraId="1E5C2D4F" w14:textId="77777777" w:rsidR="00772CFE" w:rsidRPr="00751BA2" w:rsidRDefault="00772CFE" w:rsidP="007435A6">
      <w:pPr>
        <w:spacing w:line="480" w:lineRule="auto"/>
        <w:jc w:val="left"/>
        <w:rPr>
          <w:rFonts w:ascii="Times New Roman" w:hAnsi="Times New Roman"/>
          <w:sz w:val="24"/>
        </w:rPr>
      </w:pPr>
    </w:p>
    <w:p w14:paraId="7DD30EC0" w14:textId="5482A182" w:rsidR="007435A6" w:rsidRPr="00751BA2" w:rsidRDefault="007435A6" w:rsidP="007435A6">
      <w:pPr>
        <w:spacing w:line="480" w:lineRule="auto"/>
        <w:jc w:val="left"/>
        <w:rPr>
          <w:rFonts w:ascii="Times New Roman" w:hAnsi="Times New Roman"/>
          <w:sz w:val="24"/>
        </w:rPr>
      </w:pPr>
      <w:r w:rsidRPr="00751BA2">
        <w:rPr>
          <w:rFonts w:ascii="Times New Roman" w:hAnsi="Times New Roman"/>
          <w:sz w:val="24"/>
        </w:rPr>
        <w:t>Kyuto Odashima</w:t>
      </w:r>
      <w:r w:rsidRPr="00751BA2">
        <w:rPr>
          <w:rFonts w:ascii="Times New Roman" w:hAnsi="Times New Roman"/>
          <w:sz w:val="24"/>
          <w:vertAlign w:val="superscript"/>
        </w:rPr>
        <w:t>1</w:t>
      </w:r>
      <w:r w:rsidR="00184FB9" w:rsidRPr="00751BA2">
        <w:rPr>
          <w:rFonts w:ascii="Times New Roman" w:hAnsi="Times New Roman"/>
          <w:sz w:val="24"/>
          <w:vertAlign w:val="superscript"/>
        </w:rPr>
        <w:t>*</w:t>
      </w:r>
      <w:r w:rsidRPr="00751BA2">
        <w:rPr>
          <w:rFonts w:ascii="Times New Roman" w:hAnsi="Times New Roman"/>
          <w:sz w:val="24"/>
        </w:rPr>
        <w:t>, Naho Kagiyama</w:t>
      </w:r>
      <w:r w:rsidRPr="00751BA2">
        <w:rPr>
          <w:rFonts w:ascii="Times New Roman" w:hAnsi="Times New Roman"/>
          <w:sz w:val="24"/>
          <w:vertAlign w:val="superscript"/>
        </w:rPr>
        <w:t>1</w:t>
      </w:r>
      <w:r w:rsidRPr="00751BA2">
        <w:rPr>
          <w:rFonts w:ascii="Times New Roman" w:hAnsi="Times New Roman"/>
          <w:sz w:val="24"/>
        </w:rPr>
        <w:t xml:space="preserve">, </w:t>
      </w:r>
      <w:proofErr w:type="spellStart"/>
      <w:r w:rsidRPr="00751BA2">
        <w:rPr>
          <w:rFonts w:ascii="Times New Roman" w:hAnsi="Times New Roman"/>
          <w:sz w:val="24"/>
        </w:rPr>
        <w:t>Tetsu</w:t>
      </w:r>
      <w:proofErr w:type="spellEnd"/>
      <w:r w:rsidRPr="00751BA2">
        <w:rPr>
          <w:rFonts w:ascii="Times New Roman" w:hAnsi="Times New Roman"/>
          <w:sz w:val="24"/>
        </w:rPr>
        <w:t xml:space="preserve"> Kanauchi</w:t>
      </w:r>
      <w:r w:rsidRPr="00751BA2">
        <w:rPr>
          <w:rFonts w:ascii="Times New Roman" w:hAnsi="Times New Roman"/>
          <w:sz w:val="24"/>
          <w:vertAlign w:val="superscript"/>
        </w:rPr>
        <w:t>2</w:t>
      </w:r>
      <w:r w:rsidRPr="00751BA2">
        <w:rPr>
          <w:rFonts w:ascii="Times New Roman" w:hAnsi="Times New Roman"/>
          <w:sz w:val="24"/>
        </w:rPr>
        <w:t>, Takashi Ishiguro</w:t>
      </w:r>
      <w:r w:rsidRPr="00751BA2">
        <w:rPr>
          <w:rFonts w:ascii="Times New Roman" w:hAnsi="Times New Roman"/>
          <w:sz w:val="24"/>
          <w:vertAlign w:val="superscript"/>
        </w:rPr>
        <w:t>1</w:t>
      </w:r>
      <w:r w:rsidRPr="00751BA2">
        <w:rPr>
          <w:rFonts w:ascii="Times New Roman" w:hAnsi="Times New Roman"/>
          <w:sz w:val="24"/>
        </w:rPr>
        <w:t xml:space="preserve">, and </w:t>
      </w:r>
      <w:r w:rsidR="00B72152" w:rsidRPr="00751BA2">
        <w:rPr>
          <w:rFonts w:ascii="Times New Roman" w:hAnsi="Times New Roman"/>
          <w:sz w:val="24"/>
        </w:rPr>
        <w:t>Noboru Takayanagi</w:t>
      </w:r>
      <w:r w:rsidR="00B72152" w:rsidRPr="00751BA2">
        <w:rPr>
          <w:rFonts w:ascii="Times New Roman" w:hAnsi="Times New Roman"/>
          <w:sz w:val="24"/>
          <w:vertAlign w:val="superscript"/>
        </w:rPr>
        <w:t>1</w:t>
      </w:r>
    </w:p>
    <w:p w14:paraId="24E9C88C" w14:textId="77777777" w:rsidR="007435A6" w:rsidRPr="00751BA2" w:rsidRDefault="007435A6" w:rsidP="007435A6">
      <w:pPr>
        <w:spacing w:line="480" w:lineRule="auto"/>
        <w:jc w:val="left"/>
        <w:rPr>
          <w:rFonts w:ascii="Times New Roman" w:hAnsi="Times New Roman"/>
          <w:sz w:val="24"/>
        </w:rPr>
      </w:pPr>
    </w:p>
    <w:p w14:paraId="37BF72CF" w14:textId="3B9E01F3" w:rsidR="007435A6" w:rsidRPr="00751BA2" w:rsidRDefault="007435A6" w:rsidP="007435A6">
      <w:pPr>
        <w:spacing w:line="480" w:lineRule="auto"/>
        <w:jc w:val="left"/>
        <w:rPr>
          <w:rFonts w:ascii="Times New Roman" w:eastAsia="ＭＳ Ｐゴシック" w:hAnsi="ＭＳ Ｐゴシック"/>
          <w:bCs/>
          <w:sz w:val="24"/>
        </w:rPr>
      </w:pPr>
      <w:r w:rsidRPr="00751BA2">
        <w:rPr>
          <w:rFonts w:ascii="Times New Roman" w:eastAsia="ＭＳ Ｐゴシック" w:hAnsi="Times New Roman"/>
          <w:sz w:val="24"/>
          <w:vertAlign w:val="superscript"/>
        </w:rPr>
        <w:t>1</w:t>
      </w:r>
      <w:r w:rsidR="005C2B25" w:rsidRPr="00751BA2">
        <w:rPr>
          <w:rFonts w:ascii="Times New Roman" w:eastAsia="ＭＳ Ｐゴシック" w:hAnsi="Times New Roman"/>
          <w:sz w:val="24"/>
        </w:rPr>
        <w:t xml:space="preserve"> </w:t>
      </w:r>
      <w:r w:rsidRPr="00751BA2">
        <w:rPr>
          <w:rFonts w:ascii="Times New Roman" w:eastAsia="ＭＳ Ｐゴシック" w:hAnsi="Times New Roman"/>
          <w:sz w:val="24"/>
        </w:rPr>
        <w:t xml:space="preserve">Department of Respiratory Medicine and </w:t>
      </w:r>
      <w:r w:rsidR="005C2B25" w:rsidRPr="00751BA2">
        <w:rPr>
          <w:rFonts w:ascii="Times New Roman" w:eastAsia="ＭＳ Ｐゴシック" w:hAnsi="Times New Roman"/>
          <w:sz w:val="24"/>
          <w:vertAlign w:val="superscript"/>
        </w:rPr>
        <w:t>2</w:t>
      </w:r>
      <w:r w:rsidR="005C2B25" w:rsidRPr="00751BA2">
        <w:rPr>
          <w:rFonts w:ascii="Times New Roman" w:eastAsia="ＭＳ Ｐゴシック" w:hAnsi="Times New Roman"/>
          <w:sz w:val="24"/>
        </w:rPr>
        <w:t xml:space="preserve"> </w:t>
      </w:r>
      <w:r w:rsidRPr="00751BA2">
        <w:rPr>
          <w:rFonts w:ascii="Times New Roman" w:eastAsia="ＭＳ Ｐゴシック" w:hAnsi="Times New Roman"/>
          <w:sz w:val="24"/>
        </w:rPr>
        <w:t>Department of Radiology</w:t>
      </w:r>
      <w:r w:rsidRPr="00751BA2">
        <w:rPr>
          <w:rFonts w:ascii="Times New Roman" w:eastAsia="ＭＳ Ｐゴシック" w:hAnsi="Times New Roman"/>
          <w:bCs/>
          <w:sz w:val="24"/>
        </w:rPr>
        <w:t>,</w:t>
      </w:r>
      <w:r w:rsidRPr="00751BA2">
        <w:rPr>
          <w:rFonts w:ascii="Times New Roman" w:eastAsia="ＭＳ Ｐゴシック" w:hAnsi="Times New Roman"/>
          <w:bCs/>
          <w:sz w:val="24"/>
          <w:lang w:eastAsia="zh-TW"/>
        </w:rPr>
        <w:t xml:space="preserve"> </w:t>
      </w:r>
      <w:r w:rsidRPr="00751BA2">
        <w:rPr>
          <w:rFonts w:ascii="Times New Roman" w:eastAsia="ＭＳ Ｐゴシック" w:hAnsi="ＭＳ Ｐゴシック"/>
          <w:bCs/>
          <w:sz w:val="24"/>
        </w:rPr>
        <w:t>Saitama Cardiovascular and Respiratory Center, Saitama, Japan</w:t>
      </w:r>
    </w:p>
    <w:p w14:paraId="46A441C5" w14:textId="77777777" w:rsidR="007435A6" w:rsidRPr="00751BA2" w:rsidRDefault="007435A6" w:rsidP="007435A6">
      <w:pPr>
        <w:spacing w:line="480" w:lineRule="auto"/>
        <w:jc w:val="left"/>
        <w:rPr>
          <w:rFonts w:ascii="Times New Roman" w:eastAsia="ＭＳ Ｐゴシック" w:hAnsi="ＭＳ Ｐゴシック"/>
          <w:bCs/>
          <w:sz w:val="24"/>
        </w:rPr>
      </w:pPr>
    </w:p>
    <w:p w14:paraId="79255B24" w14:textId="4B67232F" w:rsidR="007435A6" w:rsidRPr="00751BA2" w:rsidRDefault="00184FB9" w:rsidP="007435A6">
      <w:pPr>
        <w:spacing w:line="480" w:lineRule="auto"/>
        <w:jc w:val="left"/>
        <w:rPr>
          <w:rFonts w:ascii="Times New Roman" w:eastAsia="ＭＳ Ｐゴシック" w:hAnsi="ＭＳ Ｐゴシック"/>
          <w:bCs/>
          <w:sz w:val="24"/>
        </w:rPr>
      </w:pPr>
      <w:r w:rsidRPr="00751BA2">
        <w:rPr>
          <w:rFonts w:ascii="Times New Roman" w:eastAsia="ＭＳ Ｐゴシック" w:hAnsi="ＭＳ Ｐゴシック"/>
          <w:b/>
          <w:bCs/>
          <w:sz w:val="24"/>
        </w:rPr>
        <w:t xml:space="preserve">* </w:t>
      </w:r>
      <w:r w:rsidRPr="00751BA2">
        <w:rPr>
          <w:rFonts w:ascii="Times New Roman" w:eastAsia="ＭＳ Ｐゴシック" w:hAnsi="ＭＳ Ｐゴシック"/>
          <w:sz w:val="24"/>
        </w:rPr>
        <w:t>Corresponding author</w:t>
      </w:r>
    </w:p>
    <w:p w14:paraId="40642553" w14:textId="573708BA" w:rsidR="00184FB9" w:rsidRPr="00751BA2" w:rsidRDefault="007435A6" w:rsidP="007435A6">
      <w:pPr>
        <w:spacing w:line="480" w:lineRule="auto"/>
        <w:jc w:val="left"/>
        <w:rPr>
          <w:rFonts w:ascii="Times New Roman" w:eastAsia="TimesLTStd-Roman" w:hAnsi="Times New Roman"/>
          <w:kern w:val="0"/>
          <w:sz w:val="24"/>
        </w:rPr>
      </w:pPr>
      <w:r w:rsidRPr="00751BA2">
        <w:rPr>
          <w:rFonts w:ascii="Times New Roman" w:eastAsia="ＭＳ Ｐゴシック" w:hAnsi="Times New Roman"/>
          <w:bCs/>
          <w:sz w:val="24"/>
        </w:rPr>
        <w:t xml:space="preserve">E-mail: </w:t>
      </w:r>
      <w:r w:rsidRPr="00751BA2">
        <w:rPr>
          <w:rFonts w:ascii="Times New Roman" w:eastAsia="TimesLTStd-Roman" w:hAnsi="Times New Roman"/>
          <w:kern w:val="0"/>
          <w:sz w:val="24"/>
        </w:rPr>
        <w:t>k-odashima@jikei.ac.jp</w:t>
      </w:r>
      <w:r w:rsidR="00184FB9" w:rsidRPr="00751BA2">
        <w:rPr>
          <w:rFonts w:ascii="Times New Roman" w:eastAsia="TimesLTStd-Roman" w:hAnsi="Times New Roman"/>
          <w:kern w:val="0"/>
          <w:sz w:val="24"/>
        </w:rPr>
        <w:t xml:space="preserve"> (KO)</w:t>
      </w:r>
    </w:p>
    <w:p w14:paraId="5077A2C9" w14:textId="0161DAA0" w:rsidR="007435A6" w:rsidRPr="00751BA2" w:rsidRDefault="007435A6" w:rsidP="00D36A62">
      <w:pPr>
        <w:widowControl/>
        <w:jc w:val="left"/>
        <w:rPr>
          <w:rFonts w:ascii="Times New Roman" w:eastAsia="ＭＳ Ｐゴシック" w:hAnsi="Times New Roman"/>
          <w:sz w:val="36"/>
          <w:szCs w:val="36"/>
        </w:rPr>
      </w:pPr>
      <w:r w:rsidRPr="00751BA2">
        <w:rPr>
          <w:rFonts w:ascii="Times New Roman" w:eastAsia="ＭＳ Ｐゴシック" w:hAnsi="Times New Roman"/>
          <w:sz w:val="24"/>
        </w:rPr>
        <w:br w:type="page"/>
      </w:r>
      <w:r w:rsidR="00F3474A" w:rsidRPr="00751BA2">
        <w:rPr>
          <w:rFonts w:ascii="Times New Roman" w:eastAsia="ＭＳ Ｐゴシック" w:hAnsi="Times New Roman"/>
          <w:b/>
          <w:bCs/>
          <w:sz w:val="36"/>
          <w:szCs w:val="36"/>
        </w:rPr>
        <w:lastRenderedPageBreak/>
        <w:t>Abstract</w:t>
      </w:r>
    </w:p>
    <w:p w14:paraId="18ACDF00" w14:textId="65595427" w:rsidR="007435A6" w:rsidRPr="00751BA2" w:rsidRDefault="00F3474A" w:rsidP="0081526D">
      <w:pPr>
        <w:tabs>
          <w:tab w:val="left" w:pos="426"/>
        </w:tabs>
        <w:adjustRightInd w:val="0"/>
        <w:spacing w:line="480" w:lineRule="auto"/>
        <w:jc w:val="left"/>
        <w:rPr>
          <w:rFonts w:ascii="Times New Roman" w:hAnsi="Times New Roman"/>
          <w:sz w:val="24"/>
        </w:rPr>
      </w:pPr>
      <w:r w:rsidRPr="00751BA2">
        <w:rPr>
          <w:rFonts w:ascii="Times New Roman" w:eastAsia="ＭＳ Ｐゴシック" w:hAnsi="Times New Roman"/>
          <w:b/>
          <w:bCs/>
          <w:sz w:val="32"/>
          <w:szCs w:val="32"/>
        </w:rPr>
        <w:t>Background</w:t>
      </w:r>
      <w:r w:rsidR="0081526D" w:rsidRPr="00751BA2">
        <w:rPr>
          <w:rFonts w:ascii="Times New Roman" w:eastAsia="ＭＳ Ｐゴシック" w:hAnsi="Times New Roman"/>
          <w:b/>
          <w:bCs/>
          <w:sz w:val="24"/>
        </w:rPr>
        <w:br/>
      </w:r>
      <w:r w:rsidR="007435A6" w:rsidRPr="00751BA2">
        <w:rPr>
          <w:rFonts w:ascii="Times New Roman" w:eastAsia="ＭＳ Ｐゴシック" w:hAnsi="Times New Roman"/>
          <w:sz w:val="24"/>
        </w:rPr>
        <w:t xml:space="preserve">The incidence and etiologies of chronic pulmonary infection (CPI) in patients with idiopathic pulmonary fibrosis (IPF) </w:t>
      </w:r>
      <w:r w:rsidR="007435A6" w:rsidRPr="00751BA2">
        <w:rPr>
          <w:rFonts w:ascii="Times New Roman" w:hAnsi="Times New Roman"/>
          <w:sz w:val="24"/>
        </w:rPr>
        <w:t>have been poorly investigated.</w:t>
      </w:r>
    </w:p>
    <w:p w14:paraId="257A9C1A" w14:textId="3883B5E3" w:rsidR="0081526D" w:rsidRPr="00751BA2" w:rsidRDefault="00F3474A" w:rsidP="0081526D">
      <w:pPr>
        <w:tabs>
          <w:tab w:val="left" w:pos="426"/>
        </w:tabs>
        <w:adjustRightInd w:val="0"/>
        <w:spacing w:line="480" w:lineRule="auto"/>
        <w:jc w:val="left"/>
        <w:rPr>
          <w:rFonts w:ascii="Times New Roman" w:hAnsi="Times New Roman"/>
          <w:b/>
          <w:bCs/>
          <w:sz w:val="32"/>
          <w:szCs w:val="32"/>
        </w:rPr>
      </w:pPr>
      <w:r w:rsidRPr="00751BA2">
        <w:rPr>
          <w:rFonts w:ascii="Times New Roman" w:hAnsi="Times New Roman"/>
          <w:b/>
          <w:bCs/>
          <w:sz w:val="32"/>
          <w:szCs w:val="32"/>
        </w:rPr>
        <w:t>Methods</w:t>
      </w:r>
    </w:p>
    <w:p w14:paraId="77159358" w14:textId="389E5BA9" w:rsidR="0081526D" w:rsidRPr="00751BA2" w:rsidRDefault="007435A6" w:rsidP="0096089A">
      <w:pPr>
        <w:tabs>
          <w:tab w:val="left" w:pos="426"/>
        </w:tabs>
        <w:adjustRightInd w:val="0"/>
        <w:spacing w:line="480" w:lineRule="auto"/>
        <w:jc w:val="left"/>
        <w:rPr>
          <w:rFonts w:ascii="Times New Roman" w:eastAsia="ＭＳ Ｐゴシック" w:hAnsi="Times New Roman"/>
          <w:sz w:val="24"/>
        </w:rPr>
      </w:pPr>
      <w:r w:rsidRPr="00751BA2">
        <w:rPr>
          <w:rFonts w:ascii="Times New Roman" w:hAnsi="Times New Roman"/>
          <w:sz w:val="24"/>
        </w:rPr>
        <w:t>We conducted a retrospective study of 659 patients with</w:t>
      </w:r>
      <w:r w:rsidRPr="00751BA2">
        <w:rPr>
          <w:rFonts w:ascii="Times New Roman" w:eastAsia="ＭＳ Ｐゴシック" w:hAnsi="Times New Roman"/>
          <w:sz w:val="24"/>
        </w:rPr>
        <w:t xml:space="preserve"> IPF to assess the incidence, etiologies, and risk factors of CPI development. CPI was defined if the etiology of infection was diagnosed one or more months after the onset of symptoms or upon the appearance of new shadows on pulmonary radiological images.</w:t>
      </w:r>
    </w:p>
    <w:p w14:paraId="735EFE22" w14:textId="2D527123" w:rsidR="0081526D" w:rsidRPr="00751BA2" w:rsidRDefault="00302208" w:rsidP="0081526D">
      <w:pPr>
        <w:tabs>
          <w:tab w:val="left" w:pos="426"/>
        </w:tabs>
        <w:adjustRightInd w:val="0"/>
        <w:spacing w:line="480" w:lineRule="auto"/>
        <w:jc w:val="left"/>
        <w:rPr>
          <w:rFonts w:ascii="Times New Roman" w:eastAsia="TimesLTStd-Roman" w:hAnsi="Times New Roman"/>
          <w:b/>
          <w:bCs/>
          <w:kern w:val="0"/>
          <w:sz w:val="32"/>
          <w:szCs w:val="32"/>
        </w:rPr>
      </w:pPr>
      <w:r w:rsidRPr="00751BA2">
        <w:rPr>
          <w:rFonts w:ascii="Times New Roman" w:eastAsia="TimesLTStd-Roman" w:hAnsi="Times New Roman"/>
          <w:b/>
          <w:bCs/>
          <w:kern w:val="0"/>
          <w:sz w:val="32"/>
          <w:szCs w:val="32"/>
        </w:rPr>
        <w:t>Results</w:t>
      </w:r>
    </w:p>
    <w:p w14:paraId="3597D6E4" w14:textId="07D56BC3" w:rsidR="0081526D" w:rsidRPr="00751BA2" w:rsidRDefault="007435A6" w:rsidP="0081526D">
      <w:pPr>
        <w:tabs>
          <w:tab w:val="left" w:pos="426"/>
        </w:tabs>
        <w:adjustRightInd w:val="0"/>
        <w:spacing w:line="480" w:lineRule="auto"/>
        <w:jc w:val="left"/>
        <w:rPr>
          <w:rFonts w:ascii="Times New Roman" w:eastAsia="ＭＳ Ｐゴシック" w:hAnsi="Times New Roman"/>
          <w:sz w:val="24"/>
        </w:rPr>
      </w:pPr>
      <w:r w:rsidRPr="00751BA2">
        <w:rPr>
          <w:rFonts w:ascii="Times New Roman" w:eastAsia="TimesLTStd-Roman" w:hAnsi="Times New Roman"/>
          <w:kern w:val="0"/>
          <w:sz w:val="24"/>
        </w:rPr>
        <w:t xml:space="preserve">At IPF diagnosis, 36 (5.5%) patients had CPI, and </w:t>
      </w:r>
      <w:r w:rsidRPr="00751BA2">
        <w:rPr>
          <w:rFonts w:ascii="Times New Roman" w:eastAsia="ＭＳ Ｐゴシック" w:hAnsi="Times New Roman"/>
          <w:sz w:val="24"/>
        </w:rPr>
        <w:t xml:space="preserve">46 (7.0%) patients without CPI at IPF diagnosis developed CPI over a median follow-up period of 6.1 years. The incidence density of CPI development was 18.90 cases per 1000 person-years. </w:t>
      </w:r>
      <w:r w:rsidRPr="00751BA2">
        <w:rPr>
          <w:rFonts w:ascii="Times New Roman" w:hAnsi="Times New Roman"/>
          <w:sz w:val="24"/>
        </w:rPr>
        <w:t xml:space="preserve">Detected organisms from these 46 patients were </w:t>
      </w:r>
      <w:r w:rsidRPr="00751BA2">
        <w:rPr>
          <w:rFonts w:ascii="Times New Roman" w:hAnsi="Times New Roman"/>
          <w:i/>
          <w:sz w:val="24"/>
        </w:rPr>
        <w:t xml:space="preserve">Mycobacterium avium </w:t>
      </w:r>
      <w:r w:rsidRPr="00751BA2">
        <w:rPr>
          <w:rFonts w:ascii="Times New Roman" w:hAnsi="Times New Roman"/>
          <w:sz w:val="24"/>
        </w:rPr>
        <w:t>complex in 20 patients, other</w:t>
      </w:r>
      <w:r w:rsidRPr="00751BA2">
        <w:rPr>
          <w:rFonts w:ascii="Times New Roman" w:hAnsi="Times New Roman"/>
          <w:i/>
          <w:sz w:val="24"/>
        </w:rPr>
        <w:t xml:space="preserve"> </w:t>
      </w:r>
      <w:r w:rsidRPr="00751BA2">
        <w:rPr>
          <w:rFonts w:ascii="Times New Roman" w:hAnsi="Times New Roman"/>
          <w:sz w:val="24"/>
        </w:rPr>
        <w:t xml:space="preserve">nontuberculous mycobacteria in 4, </w:t>
      </w:r>
      <w:r w:rsidRPr="00751BA2">
        <w:rPr>
          <w:rFonts w:ascii="Times New Roman" w:hAnsi="Times New Roman"/>
          <w:i/>
          <w:sz w:val="24"/>
        </w:rPr>
        <w:t>M. tuberculosis</w:t>
      </w:r>
      <w:r w:rsidRPr="00751BA2">
        <w:rPr>
          <w:rFonts w:ascii="Times New Roman" w:hAnsi="Times New Roman"/>
          <w:sz w:val="24"/>
        </w:rPr>
        <w:t xml:space="preserve"> in 7</w:t>
      </w:r>
      <w:r w:rsidRPr="00751BA2">
        <w:rPr>
          <w:rFonts w:ascii="Times New Roman" w:hAnsi="Times New Roman"/>
          <w:i/>
          <w:sz w:val="24"/>
        </w:rPr>
        <w:t>, Aspergillus</w:t>
      </w:r>
      <w:r w:rsidRPr="00751BA2">
        <w:rPr>
          <w:rFonts w:ascii="Times New Roman" w:hAnsi="Times New Roman"/>
          <w:sz w:val="24"/>
        </w:rPr>
        <w:t xml:space="preserve"> </w:t>
      </w:r>
      <w:r w:rsidR="00AF0D35" w:rsidRPr="00751BA2">
        <w:rPr>
          <w:rFonts w:ascii="Times New Roman" w:hAnsi="Times New Roman"/>
          <w:sz w:val="24"/>
        </w:rPr>
        <w:t xml:space="preserve">spp. </w:t>
      </w:r>
      <w:r w:rsidRPr="00751BA2">
        <w:rPr>
          <w:rFonts w:ascii="Times New Roman" w:hAnsi="Times New Roman"/>
          <w:sz w:val="24"/>
        </w:rPr>
        <w:t xml:space="preserve">in 22, and </w:t>
      </w:r>
      <w:r w:rsidRPr="00751BA2">
        <w:rPr>
          <w:rFonts w:ascii="Times New Roman" w:hAnsi="Times New Roman"/>
          <w:i/>
          <w:sz w:val="24"/>
        </w:rPr>
        <w:t>Nocardia</w:t>
      </w:r>
      <w:r w:rsidRPr="00751BA2">
        <w:rPr>
          <w:rFonts w:ascii="Times New Roman" w:hAnsi="Times New Roman"/>
          <w:sz w:val="24"/>
        </w:rPr>
        <w:t xml:space="preserve"> </w:t>
      </w:r>
      <w:r w:rsidR="00AF0D35" w:rsidRPr="00751BA2">
        <w:rPr>
          <w:rFonts w:ascii="Times New Roman" w:hAnsi="Times New Roman"/>
          <w:sz w:val="24"/>
        </w:rPr>
        <w:t xml:space="preserve">sp. </w:t>
      </w:r>
      <w:r w:rsidRPr="00751BA2">
        <w:rPr>
          <w:rFonts w:ascii="Times New Roman" w:hAnsi="Times New Roman"/>
          <w:sz w:val="24"/>
        </w:rPr>
        <w:t xml:space="preserve">in one. </w:t>
      </w:r>
      <w:r w:rsidRPr="00751BA2">
        <w:rPr>
          <w:rFonts w:ascii="Times New Roman" w:eastAsia="ＭＳ Ｐゴシック" w:hAnsi="Times New Roman"/>
          <w:sz w:val="24"/>
        </w:rPr>
        <w:t>In a multivariate Cox regression hazard model,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&lt;70 Torr and KL-6 </w:t>
      </w:r>
      <w:r w:rsidRPr="00751BA2">
        <w:rPr>
          <w:rFonts w:ascii="Times New Roman" w:eastAsia="ＭＳ Ｐゴシック" w:hAnsi="Times New Roman"/>
          <w:kern w:val="0"/>
          <w:sz w:val="24"/>
        </w:rPr>
        <w:t>≥2000 U/mL</w:t>
      </w:r>
      <w:r w:rsidRPr="00751BA2">
        <w:rPr>
          <w:rFonts w:ascii="Times New Roman" w:eastAsia="ＭＳ Ｐゴシック" w:hAnsi="Times New Roman"/>
          <w:sz w:val="24"/>
        </w:rPr>
        <w:t xml:space="preserve"> were associated with CPI development.</w:t>
      </w:r>
    </w:p>
    <w:p w14:paraId="3A5B7190" w14:textId="17DFB39E" w:rsidR="0081526D" w:rsidRPr="00751BA2" w:rsidRDefault="00302208" w:rsidP="0096089A">
      <w:pPr>
        <w:tabs>
          <w:tab w:val="left" w:pos="426"/>
        </w:tabs>
        <w:adjustRightInd w:val="0"/>
        <w:spacing w:line="480" w:lineRule="auto"/>
        <w:jc w:val="left"/>
        <w:rPr>
          <w:rFonts w:ascii="Times New Roman" w:eastAsia="ＭＳ Ｐゴシック" w:hAnsi="Times New Roman"/>
          <w:b/>
          <w:bCs/>
          <w:sz w:val="32"/>
          <w:szCs w:val="32"/>
        </w:rPr>
      </w:pPr>
      <w:r w:rsidRPr="00751BA2">
        <w:rPr>
          <w:rFonts w:ascii="Times New Roman" w:eastAsia="ＭＳ Ｐゴシック" w:hAnsi="Times New Roman"/>
          <w:b/>
          <w:bCs/>
          <w:sz w:val="32"/>
          <w:szCs w:val="32"/>
        </w:rPr>
        <w:t>Conclusions</w:t>
      </w:r>
    </w:p>
    <w:p w14:paraId="07E7FAC0" w14:textId="01D734C5" w:rsidR="007435A6" w:rsidRPr="00751BA2" w:rsidRDefault="007435A6" w:rsidP="0096089A">
      <w:pPr>
        <w:tabs>
          <w:tab w:val="left" w:pos="426"/>
        </w:tabs>
        <w:adjustRightInd w:val="0"/>
        <w:spacing w:line="480" w:lineRule="auto"/>
        <w:jc w:val="left"/>
        <w:rPr>
          <w:rFonts w:ascii="Times New Roman" w:eastAsia="ＭＳ Ｐゴシック" w:hAnsi="Times New Roman"/>
          <w:bCs/>
          <w:sz w:val="24"/>
        </w:rPr>
      </w:pPr>
      <w:r w:rsidRPr="00751BA2">
        <w:rPr>
          <w:rFonts w:ascii="Times New Roman" w:eastAsia="ＭＳ Ｐゴシック" w:hAnsi="Times New Roman"/>
          <w:sz w:val="24"/>
        </w:rPr>
        <w:t xml:space="preserve">Nontuberculous mycobacteria, </w:t>
      </w:r>
      <w:r w:rsidRPr="00751BA2">
        <w:rPr>
          <w:rFonts w:ascii="Times New Roman" w:eastAsia="ＭＳ Ｐゴシック" w:hAnsi="Times New Roman"/>
          <w:i/>
          <w:sz w:val="24"/>
        </w:rPr>
        <w:t>M. tuberculosis</w:t>
      </w:r>
      <w:r w:rsidRPr="00751BA2">
        <w:rPr>
          <w:rFonts w:ascii="Times New Roman" w:eastAsia="ＭＳ Ｐゴシック" w:hAnsi="Times New Roman"/>
          <w:sz w:val="24"/>
        </w:rPr>
        <w:t xml:space="preserve">, and </w:t>
      </w:r>
      <w:r w:rsidRPr="00751BA2">
        <w:rPr>
          <w:rFonts w:ascii="Times New Roman" w:eastAsia="ＭＳ Ｐゴシック" w:hAnsi="Times New Roman"/>
          <w:i/>
          <w:sz w:val="24"/>
        </w:rPr>
        <w:t>Aspergillus</w:t>
      </w:r>
      <w:r w:rsidRPr="00751BA2">
        <w:rPr>
          <w:rFonts w:ascii="Times New Roman" w:eastAsia="ＭＳ Ｐゴシック" w:hAnsi="Times New Roman"/>
          <w:sz w:val="24"/>
        </w:rPr>
        <w:t xml:space="preserve"> and </w:t>
      </w:r>
      <w:r w:rsidRPr="00751BA2">
        <w:rPr>
          <w:rFonts w:ascii="Times New Roman" w:eastAsia="ＭＳ Ｐゴシック" w:hAnsi="Times New Roman"/>
          <w:i/>
          <w:sz w:val="24"/>
        </w:rPr>
        <w:t>Nocardia</w:t>
      </w:r>
      <w:r w:rsidRPr="00751BA2">
        <w:rPr>
          <w:rFonts w:ascii="Times New Roman" w:eastAsia="ＭＳ Ｐゴシック" w:hAnsi="Times New Roman"/>
          <w:sz w:val="24"/>
        </w:rPr>
        <w:t xml:space="preserve"> spp. were the </w:t>
      </w:r>
      <w:r w:rsidRPr="00751BA2">
        <w:rPr>
          <w:rFonts w:ascii="Times New Roman" w:eastAsia="ＭＳ Ｐゴシック" w:hAnsi="Times New Roman"/>
          <w:sz w:val="24"/>
        </w:rPr>
        <w:lastRenderedPageBreak/>
        <w:t xml:space="preserve">four most frequent etiologies of CPI in patients with IPF. </w:t>
      </w:r>
      <w:r w:rsidR="00AF0D35" w:rsidRPr="00751BA2">
        <w:rPr>
          <w:rFonts w:ascii="Times New Roman" w:eastAsia="ＭＳ Ｐゴシック" w:hAnsi="Times New Roman"/>
          <w:sz w:val="24"/>
        </w:rPr>
        <w:t xml:space="preserve">During </w:t>
      </w:r>
      <w:r w:rsidRPr="00751BA2">
        <w:rPr>
          <w:rFonts w:ascii="Times New Roman" w:eastAsia="ＭＳ Ｐゴシック" w:hAnsi="Times New Roman"/>
          <w:sz w:val="24"/>
        </w:rPr>
        <w:t>follow-up</w:t>
      </w:r>
      <w:r w:rsidR="00AF0D35" w:rsidRPr="00751BA2">
        <w:rPr>
          <w:rFonts w:ascii="Times New Roman" w:eastAsia="ＭＳ Ｐゴシック" w:hAnsi="Times New Roman"/>
          <w:sz w:val="24"/>
        </w:rPr>
        <w:t xml:space="preserve"> of IPF</w:t>
      </w:r>
      <w:r w:rsidRPr="00751BA2">
        <w:rPr>
          <w:rFonts w:ascii="Times New Roman" w:eastAsia="ＭＳ Ｐゴシック" w:hAnsi="Times New Roman"/>
          <w:sz w:val="24"/>
        </w:rPr>
        <w:t xml:space="preserve">, clinicians should pay attention to </w:t>
      </w:r>
      <w:r w:rsidR="008821B2" w:rsidRPr="00751BA2">
        <w:rPr>
          <w:rFonts w:ascii="Times New Roman" w:eastAsia="ＭＳ Ｐゴシック" w:hAnsi="Times New Roman"/>
          <w:sz w:val="24"/>
        </w:rPr>
        <w:t xml:space="preserve">the development of </w:t>
      </w:r>
      <w:r w:rsidRPr="00751BA2">
        <w:rPr>
          <w:rFonts w:ascii="Times New Roman" w:eastAsia="ＭＳ Ｐゴシック" w:hAnsi="Times New Roman"/>
          <w:sz w:val="24"/>
        </w:rPr>
        <w:t>CPI, especially in patients with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&lt;70 Torr or KL-6 </w:t>
      </w:r>
      <w:r w:rsidRPr="00751BA2">
        <w:rPr>
          <w:rFonts w:ascii="Times New Roman" w:eastAsia="ＭＳ Ｐゴシック" w:hAnsi="Times New Roman"/>
          <w:kern w:val="0"/>
          <w:sz w:val="24"/>
        </w:rPr>
        <w:t>≥2000 U/</w:t>
      </w:r>
      <w:proofErr w:type="spellStart"/>
      <w:r w:rsidRPr="00751BA2">
        <w:rPr>
          <w:rFonts w:ascii="Times New Roman" w:eastAsia="ＭＳ Ｐゴシック" w:hAnsi="Times New Roman"/>
          <w:kern w:val="0"/>
          <w:sz w:val="24"/>
        </w:rPr>
        <w:t>mL.</w:t>
      </w:r>
      <w:proofErr w:type="spellEnd"/>
    </w:p>
    <w:p w14:paraId="698B4215" w14:textId="77777777" w:rsidR="007435A6" w:rsidRPr="00751BA2" w:rsidRDefault="007435A6" w:rsidP="007435A6">
      <w:pPr>
        <w:adjustRightInd w:val="0"/>
        <w:spacing w:line="480" w:lineRule="auto"/>
        <w:jc w:val="left"/>
        <w:rPr>
          <w:rFonts w:ascii="Times New Roman" w:eastAsia="ＭＳ Ｐゴシック" w:hAnsi="Times New Roman"/>
          <w:sz w:val="24"/>
        </w:rPr>
      </w:pPr>
    </w:p>
    <w:p w14:paraId="1E731186" w14:textId="77777777" w:rsidR="007435A6" w:rsidRPr="00751BA2" w:rsidRDefault="007435A6" w:rsidP="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b/>
          <w:bCs/>
          <w:sz w:val="24"/>
        </w:rPr>
        <w:t>Key words:</w:t>
      </w:r>
      <w:r w:rsidRPr="00751BA2">
        <w:rPr>
          <w:rFonts w:ascii="Times New Roman" w:eastAsia="ＭＳ Ｐゴシック" w:hAnsi="Times New Roman"/>
          <w:sz w:val="24"/>
        </w:rPr>
        <w:t xml:space="preserve"> </w:t>
      </w:r>
      <w:r w:rsidRPr="00751BA2">
        <w:rPr>
          <w:rFonts w:ascii="Times New Roman" w:eastAsia="ＭＳ Ｐゴシック" w:hAnsi="Times New Roman"/>
          <w:i/>
          <w:sz w:val="24"/>
        </w:rPr>
        <w:t>Aspergillus</w:t>
      </w:r>
      <w:r w:rsidRPr="00751BA2">
        <w:rPr>
          <w:rFonts w:ascii="Times New Roman" w:eastAsia="ＭＳ Ｐゴシック" w:hAnsi="Times New Roman"/>
          <w:sz w:val="24"/>
        </w:rPr>
        <w:t xml:space="preserve">; idiopathic pulmonary fibrosis; nontuberculous mycobacteria; </w:t>
      </w:r>
      <w:r w:rsidRPr="00751BA2">
        <w:rPr>
          <w:rFonts w:ascii="Times New Roman" w:eastAsia="ＭＳ Ｐゴシック" w:hAnsi="Times New Roman"/>
          <w:i/>
          <w:sz w:val="24"/>
        </w:rPr>
        <w:t>Nocardia</w:t>
      </w:r>
      <w:r w:rsidRPr="00751BA2">
        <w:rPr>
          <w:rFonts w:ascii="Times New Roman" w:eastAsia="ＭＳ Ｐゴシック" w:hAnsi="Times New Roman"/>
          <w:sz w:val="24"/>
        </w:rPr>
        <w:t xml:space="preserve">; </w:t>
      </w:r>
      <w:r w:rsidRPr="00751BA2">
        <w:rPr>
          <w:rFonts w:ascii="Times New Roman" w:hAnsi="Times New Roman"/>
          <w:i/>
          <w:sz w:val="24"/>
        </w:rPr>
        <w:t>Mycobacterium tuberculosis</w:t>
      </w:r>
    </w:p>
    <w:p w14:paraId="3F73F8C1" w14:textId="77777777" w:rsidR="007435A6" w:rsidRPr="00751BA2" w:rsidRDefault="007435A6" w:rsidP="007435A6">
      <w:pPr>
        <w:adjustRightInd w:val="0"/>
        <w:spacing w:line="480" w:lineRule="auto"/>
        <w:jc w:val="left"/>
        <w:rPr>
          <w:rFonts w:ascii="Times New Roman" w:eastAsia="ＭＳ Ｐゴシック" w:hAnsi="Times New Roman"/>
          <w:b/>
          <w:sz w:val="36"/>
          <w:szCs w:val="36"/>
        </w:rPr>
      </w:pPr>
      <w:r w:rsidRPr="00751BA2">
        <w:rPr>
          <w:rFonts w:ascii="Times New Roman" w:eastAsia="ＭＳ Ｐゴシック" w:hAnsi="Times New Roman"/>
          <w:sz w:val="24"/>
        </w:rPr>
        <w:br w:type="page"/>
      </w:r>
      <w:r w:rsidRPr="00751BA2">
        <w:rPr>
          <w:rFonts w:ascii="Times New Roman" w:eastAsia="ＭＳ Ｐゴシック" w:hAnsi="Times New Roman"/>
          <w:b/>
          <w:sz w:val="36"/>
          <w:szCs w:val="36"/>
        </w:rPr>
        <w:lastRenderedPageBreak/>
        <w:t>Introduction</w:t>
      </w:r>
    </w:p>
    <w:p w14:paraId="5F1ACAFE" w14:textId="528BD80B" w:rsidR="007435A6" w:rsidRPr="00751BA2" w:rsidRDefault="007435A6" w:rsidP="0096089A">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Idiopathic pulmonary fibrosis (IPF) is a specific form of chronic, progressive fibrosing interstitial pneumonia of unknown cause. It occurs primarily in older adults, is limited to the lungs, and is associated with the histopathologic and/or radiologic pattern of usual interstitial pneumonia [1,2]. IPF is characteri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ed by progressive worsening of dyspnea and lung function and is associated with a poor prognosis [1,2]. Comorbidities including pulmonary hypertension, chronic obstructive pulmonary disease (COPD), lung cancer, pulmonary embolism, and pulmonary infections can occur in IPF [1</w:t>
      </w:r>
      <w:r w:rsidR="005C2B25" w:rsidRPr="00751BA2">
        <w:rPr>
          <w:rFonts w:ascii="Times New Roman" w:eastAsia="ＭＳ Ｐゴシック" w:hAnsi="Times New Roman"/>
          <w:sz w:val="24"/>
        </w:rPr>
        <w:t>–</w:t>
      </w:r>
      <w:r w:rsidRPr="00751BA2">
        <w:rPr>
          <w:rFonts w:ascii="Times New Roman" w:eastAsia="ＭＳ Ｐゴシック" w:hAnsi="Times New Roman"/>
          <w:sz w:val="24"/>
        </w:rPr>
        <w:t>4]. The identification and prompt treatment of comorbidities may have a clinically significant and meaningful effect on overall outcome for patients with IPF [4].</w:t>
      </w:r>
    </w:p>
    <w:p w14:paraId="21EA6C09" w14:textId="529C7617" w:rsidR="007435A6" w:rsidRPr="00751BA2" w:rsidRDefault="007435A6" w:rsidP="0096089A">
      <w:pPr>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A pooled analysis of outcomes in the control arms of several large randomi</w:t>
      </w:r>
      <w:r w:rsidR="000657B4" w:rsidRPr="00751BA2">
        <w:rPr>
          <w:rFonts w:ascii="Times New Roman" w:eastAsia="ＭＳ Ｐゴシック" w:hAnsi="Times New Roman"/>
          <w:sz w:val="24"/>
        </w:rPr>
        <w:t>z</w:t>
      </w:r>
      <w:r w:rsidRPr="00751BA2">
        <w:rPr>
          <w:rFonts w:ascii="Times New Roman" w:eastAsia="ＭＳ Ｐゴシック" w:hAnsi="Times New Roman"/>
          <w:sz w:val="24"/>
        </w:rPr>
        <w:t>ed, placebo-controlled trials searching for effective treatments represents a unique opportunity to evaluate the natural history of IPF. In studies reporting infective events, the standardi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ed rate of lower respiratory tract infections (LRTIs) was 172.5 events per 1000 patient-years, whereas the overall standardi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 xml:space="preserve">ed rate of pneumonia was 45.6 events per 1000 patient-years [5]. LRTIs were more common in trials allowing low-dose prednisolone use compared with those that did not (227.1 vs 63.4 infections per 1000 patient-years; </w:t>
      </w:r>
      <w:r w:rsidR="00530123" w:rsidRPr="00751BA2">
        <w:rPr>
          <w:rFonts w:ascii="Times New Roman" w:eastAsia="ＭＳ Ｐゴシック" w:hAnsi="Times New Roman"/>
          <w:sz w:val="24"/>
        </w:rPr>
        <w:t>incident rate ratio</w:t>
      </w:r>
      <w:r w:rsidRPr="00751BA2">
        <w:rPr>
          <w:rFonts w:ascii="Times New Roman" w:eastAsia="ＭＳ Ｐゴシック" w:hAnsi="Times New Roman"/>
          <w:sz w:val="24"/>
        </w:rPr>
        <w:t xml:space="preserve"> 2.56</w:t>
      </w:r>
      <w:r w:rsidR="00530123" w:rsidRPr="00751BA2">
        <w:rPr>
          <w:rFonts w:ascii="Times New Roman" w:eastAsia="ＭＳ Ｐゴシック" w:hAnsi="Times New Roman"/>
          <w:sz w:val="24"/>
        </w:rPr>
        <w:t>–</w:t>
      </w:r>
      <w:r w:rsidRPr="00751BA2">
        <w:rPr>
          <w:rFonts w:ascii="Times New Roman" w:eastAsia="ＭＳ Ｐゴシック" w:hAnsi="Times New Roman"/>
          <w:sz w:val="24"/>
        </w:rPr>
        <w:t xml:space="preserve">5.13, p&lt;0.0001) and were less frequent in trials excluding patients with severe disease (153.9 vs 257.8 infections per 1000 patient-years; </w:t>
      </w:r>
      <w:r w:rsidR="00AF0D35" w:rsidRPr="00751BA2">
        <w:rPr>
          <w:rFonts w:ascii="Times New Roman" w:eastAsia="ＭＳ Ｐゴシック" w:hAnsi="Times New Roman"/>
          <w:sz w:val="24"/>
        </w:rPr>
        <w:t>incident rate ratio</w:t>
      </w:r>
      <w:r w:rsidR="00AF0D35" w:rsidRPr="00751BA2" w:rsidDel="00AF0D35">
        <w:rPr>
          <w:rFonts w:ascii="Times New Roman" w:eastAsia="ＭＳ Ｐゴシック" w:hAnsi="Times New Roman"/>
          <w:sz w:val="24"/>
        </w:rPr>
        <w:t xml:space="preserve"> </w:t>
      </w:r>
      <w:r w:rsidRPr="00751BA2">
        <w:rPr>
          <w:rFonts w:ascii="Times New Roman" w:eastAsia="ＭＳ Ｐゴシック" w:hAnsi="Times New Roman"/>
          <w:sz w:val="24"/>
        </w:rPr>
        <w:t>0.45</w:t>
      </w:r>
      <w:r w:rsidR="00530123" w:rsidRPr="00751BA2">
        <w:rPr>
          <w:rFonts w:ascii="Times New Roman" w:eastAsia="ＭＳ Ｐゴシック" w:hAnsi="Times New Roman"/>
          <w:sz w:val="24"/>
        </w:rPr>
        <w:t>–</w:t>
      </w:r>
      <w:r w:rsidRPr="00751BA2">
        <w:rPr>
          <w:rFonts w:ascii="Times New Roman" w:eastAsia="ＭＳ Ｐゴシック" w:hAnsi="Times New Roman"/>
          <w:sz w:val="24"/>
        </w:rPr>
        <w:t xml:space="preserve">0.81, p=0.0003). The authors </w:t>
      </w:r>
      <w:r w:rsidRPr="00751BA2">
        <w:rPr>
          <w:rFonts w:ascii="Times New Roman" w:eastAsia="ＭＳ Ｐゴシック" w:hAnsi="Times New Roman"/>
          <w:sz w:val="24"/>
        </w:rPr>
        <w:lastRenderedPageBreak/>
        <w:t>concluded that further research is needed to look specifically at rates of respiratory infections and possible risk factors for LRTIs and pneumonia in IPF patients.</w:t>
      </w:r>
    </w:p>
    <w:p w14:paraId="393F4F1D" w14:textId="63078581" w:rsidR="007435A6" w:rsidRPr="00751BA2" w:rsidRDefault="007435A6" w:rsidP="0096089A">
      <w:pPr>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 xml:space="preserve">Not only acute LRTIs and pneumonia but </w:t>
      </w:r>
      <w:r w:rsidR="00C041D1" w:rsidRPr="00751BA2">
        <w:rPr>
          <w:rFonts w:ascii="Times New Roman" w:eastAsia="ＭＳ Ｐゴシック" w:hAnsi="Times New Roman"/>
          <w:sz w:val="24"/>
        </w:rPr>
        <w:t xml:space="preserve">also </w:t>
      </w:r>
      <w:r w:rsidRPr="00751BA2">
        <w:rPr>
          <w:rFonts w:ascii="Times New Roman" w:eastAsia="ＭＳ Ｐゴシック" w:hAnsi="Times New Roman"/>
          <w:sz w:val="24"/>
        </w:rPr>
        <w:t xml:space="preserve">chronic pulmonary infections (CPI), including pulmonary tuberculosis (TB), nontuberculous </w:t>
      </w:r>
      <w:proofErr w:type="spellStart"/>
      <w:r w:rsidRPr="00751BA2">
        <w:rPr>
          <w:rFonts w:ascii="Times New Roman" w:eastAsia="ＭＳ Ｐゴシック" w:hAnsi="Times New Roman"/>
          <w:sz w:val="24"/>
        </w:rPr>
        <w:t>mycobacteriosis</w:t>
      </w:r>
      <w:proofErr w:type="spellEnd"/>
      <w:r w:rsidRPr="00751BA2">
        <w:rPr>
          <w:rFonts w:ascii="Times New Roman" w:eastAsia="ＭＳ Ｐゴシック" w:hAnsi="Times New Roman"/>
          <w:sz w:val="24"/>
        </w:rPr>
        <w:t xml:space="preserve"> (NTM), chronic pulmonary aspergillosis (CPA), and nocardiosis, have been reported in patients with IPF [6</w:t>
      </w:r>
      <w:r w:rsidR="005C2B25" w:rsidRPr="00751BA2">
        <w:rPr>
          <w:rFonts w:ascii="Times New Roman" w:eastAsia="ＭＳ Ｐゴシック" w:hAnsi="Times New Roman"/>
          <w:sz w:val="24"/>
        </w:rPr>
        <w:t>–</w:t>
      </w:r>
      <w:r w:rsidRPr="00751BA2">
        <w:rPr>
          <w:rFonts w:ascii="Times New Roman" w:eastAsia="ＭＳ Ｐゴシック" w:hAnsi="Times New Roman"/>
          <w:sz w:val="24"/>
        </w:rPr>
        <w:t xml:space="preserve">16]. Chung </w:t>
      </w:r>
      <w:r w:rsidR="002D7512" w:rsidRPr="00751BA2">
        <w:rPr>
          <w:rFonts w:ascii="Times New Roman" w:eastAsia="ＭＳ Ｐゴシック" w:hAnsi="Times New Roman"/>
          <w:sz w:val="24"/>
        </w:rPr>
        <w:t>et al</w:t>
      </w:r>
      <w:r w:rsidRPr="00751BA2">
        <w:rPr>
          <w:rFonts w:ascii="Times New Roman" w:eastAsia="ＭＳ Ｐゴシック" w:hAnsi="Times New Roman"/>
          <w:i/>
          <w:sz w:val="24"/>
        </w:rPr>
        <w:t xml:space="preserve"> </w:t>
      </w:r>
      <w:r w:rsidRPr="00751BA2">
        <w:rPr>
          <w:rFonts w:ascii="Times New Roman" w:eastAsia="ＭＳ Ｐゴシック" w:hAnsi="Times New Roman"/>
          <w:sz w:val="24"/>
        </w:rPr>
        <w:t xml:space="preserve">[7] reported that an atypical manifestation of TB is common in patients with IPF, which may mimic lung cancer or bacterial pneumonia. Hwang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[9] reported that the NTM in patients with IPF is characteri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ed as lobar/segmental consolidation with or without cavit</w:t>
      </w:r>
      <w:r w:rsidR="00530123" w:rsidRPr="00751BA2">
        <w:rPr>
          <w:rFonts w:ascii="Times New Roman" w:eastAsia="ＭＳ Ｐゴシック" w:hAnsi="Times New Roman"/>
          <w:sz w:val="24"/>
        </w:rPr>
        <w:t>ies</w:t>
      </w:r>
      <w:r w:rsidRPr="00751BA2">
        <w:rPr>
          <w:rFonts w:ascii="Times New Roman" w:eastAsia="ＭＳ Ｐゴシック" w:hAnsi="Times New Roman"/>
          <w:sz w:val="24"/>
        </w:rPr>
        <w:t xml:space="preserve">, different than that in immunocompetent patients without IPF, and can mimic other diseases, especially bacterial or fungal infection. </w:t>
      </w:r>
      <w:proofErr w:type="spellStart"/>
      <w:r w:rsidRPr="00751BA2">
        <w:rPr>
          <w:rFonts w:ascii="Times New Roman" w:eastAsia="ＭＳ Ｐゴシック" w:hAnsi="Times New Roman"/>
          <w:sz w:val="24"/>
        </w:rPr>
        <w:t>Fibla</w:t>
      </w:r>
      <w:proofErr w:type="spellEnd"/>
      <w:r w:rsidRPr="00751BA2">
        <w:rPr>
          <w:rFonts w:ascii="Times New Roman" w:eastAsia="ＭＳ Ｐゴシック" w:hAnsi="Times New Roman"/>
          <w:sz w:val="24"/>
        </w:rPr>
        <w:t xml:space="preserve">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[17] reported that of 296 patients undergoing surgical lung biopsy for interstitial lung biopsy, the organism cultured in 4 patients (</w:t>
      </w:r>
      <w:r w:rsidRPr="00751BA2">
        <w:rPr>
          <w:rFonts w:ascii="Times New Roman" w:eastAsia="ＭＳ Ｐゴシック" w:hAnsi="Times New Roman"/>
          <w:i/>
          <w:sz w:val="24"/>
        </w:rPr>
        <w:t>Nocardia</w:t>
      </w:r>
      <w:r w:rsidRPr="00751BA2">
        <w:rPr>
          <w:rFonts w:ascii="Times New Roman" w:eastAsia="ＭＳ Ｐゴシック" w:hAnsi="Times New Roman"/>
          <w:sz w:val="24"/>
        </w:rPr>
        <w:t xml:space="preserve"> </w:t>
      </w:r>
      <w:r w:rsidR="00C041D1" w:rsidRPr="00751BA2">
        <w:rPr>
          <w:rFonts w:ascii="Times New Roman" w:eastAsia="ＭＳ Ｐゴシック" w:hAnsi="Times New Roman"/>
          <w:sz w:val="24"/>
        </w:rPr>
        <w:t xml:space="preserve">and </w:t>
      </w:r>
      <w:r w:rsidRPr="00751BA2">
        <w:rPr>
          <w:rFonts w:ascii="Times New Roman" w:eastAsia="ＭＳ Ｐゴシック" w:hAnsi="Times New Roman"/>
          <w:i/>
          <w:sz w:val="24"/>
        </w:rPr>
        <w:t>Histoplasma</w:t>
      </w:r>
      <w:r w:rsidRPr="00751BA2">
        <w:rPr>
          <w:rFonts w:ascii="Times New Roman" w:eastAsia="ＭＳ Ｐゴシック" w:hAnsi="Times New Roman"/>
          <w:sz w:val="24"/>
        </w:rPr>
        <w:t xml:space="preserve"> in one</w:t>
      </w:r>
      <w:r w:rsidR="00C041D1" w:rsidRPr="00751BA2">
        <w:rPr>
          <w:rFonts w:ascii="Times New Roman" w:eastAsia="ＭＳ Ｐゴシック" w:hAnsi="Times New Roman"/>
          <w:sz w:val="24"/>
        </w:rPr>
        <w:t xml:space="preserve"> each</w:t>
      </w:r>
      <w:r w:rsidRPr="00751BA2">
        <w:rPr>
          <w:rFonts w:ascii="Times New Roman" w:eastAsia="ＭＳ Ｐゴシック" w:hAnsi="Times New Roman"/>
          <w:sz w:val="24"/>
        </w:rPr>
        <w:t xml:space="preserve"> and </w:t>
      </w:r>
      <w:r w:rsidRPr="00751BA2">
        <w:rPr>
          <w:rFonts w:ascii="Times New Roman" w:eastAsia="ＭＳ Ｐゴシック" w:hAnsi="Times New Roman"/>
          <w:i/>
          <w:sz w:val="24"/>
        </w:rPr>
        <w:t>Aspergillus fumigatus</w:t>
      </w:r>
      <w:r w:rsidRPr="00751BA2">
        <w:rPr>
          <w:rFonts w:ascii="Times New Roman" w:eastAsia="ＭＳ Ｐゴシック" w:hAnsi="Times New Roman"/>
          <w:sz w:val="24"/>
        </w:rPr>
        <w:t xml:space="preserve"> in two) resulted in a change in clinical management. We thus thought that the etiologies of CPI, the prevalence of CPI positivity at IPF diagnosis, the incidence density of CPI development during follow-up, and the risk factors of CPI development should be elucidated on a larger scale.</w:t>
      </w:r>
    </w:p>
    <w:p w14:paraId="4CCAEE11" w14:textId="77777777" w:rsidR="007435A6" w:rsidRPr="00751BA2" w:rsidRDefault="007435A6" w:rsidP="004555D0">
      <w:pPr>
        <w:adjustRightInd w:val="0"/>
        <w:spacing w:line="480" w:lineRule="auto"/>
        <w:jc w:val="left"/>
        <w:rPr>
          <w:rFonts w:ascii="Times New Roman" w:eastAsia="ＭＳ Ｐゴシック" w:hAnsi="Times New Roman"/>
          <w:b/>
          <w:sz w:val="24"/>
        </w:rPr>
      </w:pPr>
    </w:p>
    <w:p w14:paraId="201BD68C" w14:textId="77777777" w:rsidR="007435A6" w:rsidRPr="00751BA2" w:rsidRDefault="007435A6">
      <w:pPr>
        <w:adjustRightInd w:val="0"/>
        <w:spacing w:line="480" w:lineRule="auto"/>
        <w:jc w:val="left"/>
        <w:rPr>
          <w:rFonts w:ascii="Times New Roman" w:eastAsia="ＭＳ Ｐゴシック" w:hAnsi="Times New Roman"/>
          <w:b/>
          <w:sz w:val="36"/>
          <w:szCs w:val="36"/>
        </w:rPr>
      </w:pPr>
      <w:r w:rsidRPr="00751BA2">
        <w:rPr>
          <w:rFonts w:ascii="Times New Roman" w:eastAsia="ＭＳ Ｐゴシック" w:hAnsi="Times New Roman"/>
          <w:b/>
          <w:sz w:val="36"/>
          <w:szCs w:val="36"/>
        </w:rPr>
        <w:t>Methods</w:t>
      </w:r>
    </w:p>
    <w:p w14:paraId="67028090" w14:textId="77777777" w:rsidR="007435A6" w:rsidRPr="00751BA2" w:rsidRDefault="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t>Subjects</w:t>
      </w:r>
    </w:p>
    <w:p w14:paraId="660B0DFE" w14:textId="6B8EE997" w:rsidR="007435A6" w:rsidRPr="00751BA2" w:rsidRDefault="007435A6" w:rsidP="00282846">
      <w:pPr>
        <w:adjustRightInd w:val="0"/>
        <w:spacing w:line="480" w:lineRule="auto"/>
        <w:jc w:val="left"/>
        <w:rPr>
          <w:rFonts w:ascii="Times New Roman" w:eastAsia="ＭＳ Ｐゴシック" w:hAnsi="Times New Roman"/>
          <w:bCs/>
          <w:iCs/>
          <w:sz w:val="24"/>
        </w:rPr>
      </w:pPr>
      <w:r w:rsidRPr="00751BA2">
        <w:rPr>
          <w:rFonts w:ascii="Times New Roman" w:eastAsia="ＭＳ Ｐゴシック" w:hAnsi="Times New Roman"/>
          <w:sz w:val="24"/>
        </w:rPr>
        <w:t xml:space="preserve">From January 1995 through July 2010, 895 patients with IPF were treated at our institution (a </w:t>
      </w:r>
      <w:r w:rsidRPr="00751BA2">
        <w:rPr>
          <w:rFonts w:ascii="Times New Roman" w:eastAsia="ＭＳ Ｐゴシック" w:hAnsi="Times New Roman"/>
          <w:sz w:val="24"/>
        </w:rPr>
        <w:lastRenderedPageBreak/>
        <w:t>94-bed tertiary referral cent</w:t>
      </w:r>
      <w:r w:rsidR="00282846" w:rsidRPr="00751BA2">
        <w:rPr>
          <w:rFonts w:ascii="Times New Roman" w:eastAsia="ＭＳ Ｐゴシック" w:hAnsi="Times New Roman"/>
          <w:sz w:val="24"/>
        </w:rPr>
        <w:t>e</w:t>
      </w:r>
      <w:r w:rsidRPr="00751BA2">
        <w:rPr>
          <w:rFonts w:ascii="Times New Roman" w:eastAsia="ＭＳ Ｐゴシック" w:hAnsi="Times New Roman"/>
          <w:sz w:val="24"/>
        </w:rPr>
        <w:t xml:space="preserve">r for non-tuberculous respiratory disease with 51 beds for TB and 10 intensive care unit beds). Of these patients, 236 were excluded: at IPF diagnosis, 17 had acute exacerbation of IPF, 210 had simultaneous lung cancer, and 9 had been diagnosed as having </w:t>
      </w:r>
      <w:r w:rsidR="00282846" w:rsidRPr="00751BA2">
        <w:rPr>
          <w:rFonts w:ascii="Times New Roman" w:eastAsia="ＭＳ Ｐゴシック" w:hAnsi="Times New Roman"/>
          <w:sz w:val="24"/>
        </w:rPr>
        <w:t>microscopic polyangiitis</w:t>
      </w:r>
      <w:r w:rsidRPr="00751BA2">
        <w:rPr>
          <w:rFonts w:ascii="Times New Roman" w:eastAsia="ＭＳ Ｐゴシック" w:hAnsi="Times New Roman"/>
          <w:sz w:val="24"/>
        </w:rPr>
        <w:t xml:space="preserve">. Thus, the study cohort comprised 659 patients who were further divided into four groups according to the presence or absence of CPI at IPF diagnosis and whether CPI did or did not occur during follow-up (Fig 1). All patients fulfilled the criteria for IPF of the American Thoracic Society and European Respiratory Society [2] or the official ATS/ERS/JRS/ALAT statement on IPF [1]. This study was approved by the institutional review board of </w:t>
      </w:r>
      <w:r w:rsidRPr="00751BA2">
        <w:rPr>
          <w:rFonts w:ascii="Times New Roman" w:hAnsi="Times New Roman"/>
          <w:sz w:val="24"/>
        </w:rPr>
        <w:t>Saitama Cardiovascular and Respiratory Center</w:t>
      </w:r>
      <w:r w:rsidR="00224DDD" w:rsidRPr="00751BA2">
        <w:rPr>
          <w:rFonts w:ascii="Times New Roman" w:hAnsi="Times New Roman"/>
          <w:sz w:val="24"/>
        </w:rPr>
        <w:t xml:space="preserve"> (approval no. 2015023)</w:t>
      </w:r>
      <w:r w:rsidRPr="00751BA2">
        <w:rPr>
          <w:rFonts w:ascii="Times New Roman" w:eastAsia="ＭＳ Ｐゴシック" w:hAnsi="Times New Roman"/>
          <w:sz w:val="24"/>
        </w:rPr>
        <w:t>.</w:t>
      </w:r>
      <w:r w:rsidR="009314A4" w:rsidRPr="00751BA2">
        <w:rPr>
          <w:rFonts w:ascii="Times New Roman" w:eastAsia="ＭＳ Ｐゴシック" w:hAnsi="Times New Roman"/>
          <w:sz w:val="24"/>
        </w:rPr>
        <w:t xml:space="preserve"> </w:t>
      </w:r>
      <w:r w:rsidR="009314A4" w:rsidRPr="00751BA2">
        <w:rPr>
          <w:rFonts w:ascii="Times New Roman" w:eastAsia="ＭＳ Ｐゴシック" w:hAnsi="Times New Roman"/>
          <w:bCs/>
          <w:iCs/>
          <w:sz w:val="24"/>
        </w:rPr>
        <w:t>The ethics committee of our hospital approved the verbal consent procedure. We have used an opt-out method and disclosed in the hospital. No patient rejected it.</w:t>
      </w:r>
    </w:p>
    <w:p w14:paraId="5124C8E0" w14:textId="32963F23" w:rsidR="007435A6" w:rsidRPr="00751BA2" w:rsidRDefault="007435A6" w:rsidP="004555D0">
      <w:pPr>
        <w:adjustRightInd w:val="0"/>
        <w:spacing w:line="480" w:lineRule="auto"/>
        <w:jc w:val="left"/>
        <w:rPr>
          <w:rFonts w:ascii="Times New Roman" w:eastAsia="ＭＳ Ｐゴシック" w:hAnsi="Times New Roman"/>
          <w:sz w:val="24"/>
        </w:rPr>
      </w:pPr>
    </w:p>
    <w:p w14:paraId="6E7524BC" w14:textId="36889FAC" w:rsidR="00BD2B2E" w:rsidRPr="00751BA2" w:rsidRDefault="00BD2B2E">
      <w:pPr>
        <w:autoSpaceDE w:val="0"/>
        <w:autoSpaceDN w:val="0"/>
        <w:adjustRightInd w:val="0"/>
        <w:spacing w:line="480" w:lineRule="auto"/>
        <w:jc w:val="left"/>
        <w:rPr>
          <w:rFonts w:ascii="Times New Roman" w:eastAsiaTheme="minorEastAsia" w:hAnsi="Times New Roman"/>
          <w:kern w:val="0"/>
          <w:sz w:val="24"/>
        </w:rPr>
      </w:pPr>
      <w:r w:rsidRPr="00751BA2">
        <w:rPr>
          <w:rFonts w:ascii="Times New Roman" w:hAnsi="Times New Roman"/>
          <w:b/>
          <w:bCs/>
          <w:sz w:val="24"/>
        </w:rPr>
        <w:t>Fig 1.</w:t>
      </w:r>
      <w:r w:rsidRPr="00751BA2">
        <w:rPr>
          <w:rFonts w:ascii="Times New Roman" w:hAnsi="Times New Roman"/>
          <w:b/>
          <w:iCs/>
          <w:sz w:val="24"/>
        </w:rPr>
        <w:t xml:space="preserve"> </w:t>
      </w:r>
      <w:r w:rsidR="0081715A" w:rsidRPr="00751BA2">
        <w:rPr>
          <w:rFonts w:ascii="Times New Roman" w:eastAsiaTheme="minorEastAsia" w:hAnsi="Times New Roman" w:hint="eastAsia"/>
          <w:b/>
          <w:bCs/>
          <w:kern w:val="0"/>
          <w:sz w:val="24"/>
        </w:rPr>
        <w:t>D</w:t>
      </w:r>
      <w:r w:rsidR="0081715A" w:rsidRPr="00751BA2">
        <w:rPr>
          <w:rFonts w:ascii="Times New Roman" w:eastAsiaTheme="minorEastAsia" w:hAnsi="Times New Roman"/>
          <w:b/>
          <w:bCs/>
          <w:kern w:val="0"/>
          <w:sz w:val="24"/>
        </w:rPr>
        <w:t xml:space="preserve">iagram of the patients with or without </w:t>
      </w:r>
      <w:r w:rsidR="0081715A" w:rsidRPr="00751BA2">
        <w:rPr>
          <w:rFonts w:ascii="Times New Roman" w:eastAsiaTheme="minorEastAsia" w:hAnsi="Times New Roman" w:hint="eastAsia"/>
          <w:b/>
          <w:bCs/>
          <w:kern w:val="0"/>
          <w:sz w:val="24"/>
        </w:rPr>
        <w:t>CPI</w:t>
      </w:r>
      <w:r w:rsidR="0081715A" w:rsidRPr="00751BA2">
        <w:rPr>
          <w:rFonts w:ascii="Times New Roman" w:eastAsiaTheme="minorEastAsia" w:hAnsi="Times New Roman"/>
          <w:b/>
          <w:bCs/>
          <w:kern w:val="0"/>
          <w:sz w:val="24"/>
        </w:rPr>
        <w:t xml:space="preserve"> at IPF diagnosis or the follow-up period.</w:t>
      </w:r>
      <w:r w:rsidR="00846A79" w:rsidRPr="00751BA2">
        <w:rPr>
          <w:rFonts w:ascii="Times New Roman" w:eastAsiaTheme="minorEastAsia" w:hAnsi="Times New Roman"/>
          <w:kern w:val="0"/>
          <w:sz w:val="24"/>
        </w:rPr>
        <w:t xml:space="preserve"> MPA = </w:t>
      </w:r>
      <w:r w:rsidR="00846A79" w:rsidRPr="00751BA2">
        <w:rPr>
          <w:rFonts w:ascii="Times New Roman" w:eastAsia="ＭＳ Ｐゴシック" w:hAnsi="Times New Roman"/>
          <w:sz w:val="24"/>
        </w:rPr>
        <w:t>microscopic polyangiitis.</w:t>
      </w:r>
    </w:p>
    <w:p w14:paraId="2E008ABE" w14:textId="77777777" w:rsidR="00BD2B2E" w:rsidRPr="00751BA2" w:rsidRDefault="00BD2B2E">
      <w:pPr>
        <w:adjustRightInd w:val="0"/>
        <w:spacing w:line="480" w:lineRule="auto"/>
        <w:jc w:val="left"/>
        <w:rPr>
          <w:rFonts w:ascii="Times New Roman" w:eastAsia="ＭＳ Ｐゴシック" w:hAnsi="Times New Roman"/>
          <w:sz w:val="24"/>
        </w:rPr>
      </w:pPr>
    </w:p>
    <w:p w14:paraId="0B3B2008" w14:textId="77777777" w:rsidR="007435A6" w:rsidRPr="00751BA2" w:rsidRDefault="007435A6">
      <w:pPr>
        <w:adjustRightInd w:val="0"/>
        <w:spacing w:line="480" w:lineRule="auto"/>
        <w:jc w:val="left"/>
        <w:rPr>
          <w:rFonts w:ascii="Times New Roman" w:eastAsia="ＭＳ Ｐゴシック" w:hAnsi="Times New Roman"/>
          <w:iCs/>
          <w:sz w:val="32"/>
          <w:szCs w:val="32"/>
        </w:rPr>
      </w:pPr>
      <w:r w:rsidRPr="00751BA2">
        <w:rPr>
          <w:rFonts w:ascii="Times New Roman" w:eastAsia="ＭＳ Ｐゴシック" w:hAnsi="Times New Roman"/>
          <w:b/>
          <w:iCs/>
          <w:sz w:val="32"/>
          <w:szCs w:val="32"/>
        </w:rPr>
        <w:t>Definition of CPI</w:t>
      </w:r>
    </w:p>
    <w:p w14:paraId="4E5B79B1" w14:textId="736AB948" w:rsidR="002A21A8" w:rsidRPr="00751BA2" w:rsidRDefault="007435A6" w:rsidP="002A21A8">
      <w:pPr>
        <w:adjustRightInd w:val="0"/>
        <w:spacing w:line="480" w:lineRule="auto"/>
        <w:jc w:val="left"/>
        <w:rPr>
          <w:rFonts w:ascii="Times New Roman" w:hAnsi="Times New Roman"/>
          <w:sz w:val="24"/>
          <w:shd w:val="clear" w:color="auto" w:fill="FFFFFF"/>
        </w:rPr>
      </w:pPr>
      <w:r w:rsidRPr="00751BA2">
        <w:rPr>
          <w:rFonts w:ascii="Times New Roman" w:eastAsia="ＭＳ Ｐゴシック" w:hAnsi="Times New Roman"/>
          <w:sz w:val="24"/>
        </w:rPr>
        <w:t xml:space="preserve">CPI was defined if the etiology of infection was diagnosed one or more months after the onset of symptoms or upon the appearance of new radiological shadows on chest radiograph or </w:t>
      </w:r>
      <w:r w:rsidR="004B712D" w:rsidRPr="00751BA2">
        <w:rPr>
          <w:rFonts w:ascii="Times New Roman" w:eastAsia="Times-Roman" w:hAnsi="Times New Roman"/>
          <w:kern w:val="0"/>
          <w:sz w:val="24"/>
        </w:rPr>
        <w:t>computed tomography</w:t>
      </w:r>
      <w:r w:rsidR="004B712D" w:rsidRPr="00751BA2">
        <w:rPr>
          <w:rFonts w:ascii="Times New Roman" w:eastAsia="ＭＳ Ｐゴシック" w:hAnsi="Times New Roman"/>
          <w:sz w:val="24"/>
        </w:rPr>
        <w:t xml:space="preserve"> (</w:t>
      </w:r>
      <w:r w:rsidRPr="00751BA2">
        <w:rPr>
          <w:rFonts w:ascii="Times New Roman" w:eastAsia="ＭＳ Ｐゴシック" w:hAnsi="Times New Roman"/>
          <w:sz w:val="24"/>
        </w:rPr>
        <w:t>CT</w:t>
      </w:r>
      <w:r w:rsidR="004B712D" w:rsidRPr="00751BA2">
        <w:rPr>
          <w:rFonts w:ascii="Times New Roman" w:eastAsia="ＭＳ Ｐゴシック" w:hAnsi="Times New Roman"/>
          <w:sz w:val="24"/>
        </w:rPr>
        <w:t>)</w:t>
      </w:r>
      <w:r w:rsidRPr="00751BA2">
        <w:rPr>
          <w:rFonts w:ascii="Times New Roman" w:eastAsia="ＭＳ Ｐゴシック" w:hAnsi="Times New Roman"/>
          <w:sz w:val="24"/>
        </w:rPr>
        <w:t xml:space="preserve">. </w:t>
      </w:r>
      <w:r w:rsidR="000810AB" w:rsidRPr="00751BA2">
        <w:rPr>
          <w:rFonts w:ascii="Times New Roman" w:eastAsia="ＭＳ Ｐゴシック" w:hAnsi="Times New Roman"/>
          <w:sz w:val="24"/>
        </w:rPr>
        <w:t xml:space="preserve">If patients fulfilled the diagnostic criteria of mycobacterial </w:t>
      </w:r>
      <w:r w:rsidR="000810AB" w:rsidRPr="00751BA2">
        <w:rPr>
          <w:rFonts w:ascii="Times New Roman" w:eastAsia="ＭＳ Ｐゴシック" w:hAnsi="Times New Roman"/>
          <w:sz w:val="24"/>
        </w:rPr>
        <w:lastRenderedPageBreak/>
        <w:t>tuberculous</w:t>
      </w:r>
      <w:r w:rsidR="000810AB" w:rsidRPr="00751BA2">
        <w:rPr>
          <w:rFonts w:ascii="Times New Roman" w:eastAsia="ＭＳ Ｐゴシック" w:hAnsi="Times New Roman" w:hint="eastAsia"/>
          <w:sz w:val="24"/>
        </w:rPr>
        <w:t xml:space="preserve"> </w:t>
      </w:r>
      <w:r w:rsidR="000810AB" w:rsidRPr="00751BA2">
        <w:rPr>
          <w:rFonts w:ascii="Times New Roman" w:eastAsia="ＭＳ Ｐゴシック" w:hAnsi="Times New Roman"/>
          <w:sz w:val="24"/>
        </w:rPr>
        <w:t xml:space="preserve">lung diseases of the </w:t>
      </w:r>
      <w:r w:rsidR="000810AB" w:rsidRPr="00751BA2">
        <w:rPr>
          <w:rFonts w:ascii="Times New Roman" w:eastAsia="ＭＳ Ｐゴシック" w:hAnsi="Times New Roman" w:hint="eastAsia"/>
          <w:sz w:val="24"/>
        </w:rPr>
        <w:t>2</w:t>
      </w:r>
      <w:r w:rsidR="000810AB" w:rsidRPr="00751BA2">
        <w:rPr>
          <w:rFonts w:ascii="Times New Roman" w:eastAsia="ＭＳ Ｐゴシック" w:hAnsi="Times New Roman"/>
          <w:sz w:val="24"/>
        </w:rPr>
        <w:t>015 Japanese Society for Tuberculosis</w:t>
      </w:r>
      <w:r w:rsidR="000810AB" w:rsidRPr="00751BA2">
        <w:rPr>
          <w:rFonts w:ascii="Times New Roman" w:eastAsia="ＭＳ Ｐゴシック" w:hAnsi="Times New Roman" w:hint="eastAsia"/>
          <w:sz w:val="24"/>
        </w:rPr>
        <w:t xml:space="preserve"> </w:t>
      </w:r>
      <w:r w:rsidR="000810AB" w:rsidRPr="00751BA2">
        <w:rPr>
          <w:rFonts w:ascii="Times New Roman" w:eastAsia="ＭＳ Ｐゴシック" w:hAnsi="Times New Roman"/>
          <w:sz w:val="24"/>
        </w:rPr>
        <w:t>of Japanese guidelines</w:t>
      </w:r>
      <w:r w:rsidR="001D2B9E" w:rsidRPr="00751BA2">
        <w:rPr>
          <w:rFonts w:ascii="Times New Roman" w:eastAsia="ＭＳ Ｐゴシック" w:hAnsi="Times New Roman"/>
          <w:sz w:val="24"/>
        </w:rPr>
        <w:t xml:space="preserve"> [</w:t>
      </w:r>
      <w:r w:rsidR="00A445CA" w:rsidRPr="00751BA2">
        <w:rPr>
          <w:rFonts w:ascii="Times New Roman" w:eastAsia="ＭＳ Ｐゴシック" w:hAnsi="Times New Roman"/>
          <w:sz w:val="24"/>
        </w:rPr>
        <w:t>18</w:t>
      </w:r>
      <w:r w:rsidR="001D2B9E" w:rsidRPr="00751BA2">
        <w:rPr>
          <w:rFonts w:ascii="Times New Roman" w:eastAsia="ＭＳ Ｐゴシック" w:hAnsi="Times New Roman"/>
          <w:sz w:val="24"/>
        </w:rPr>
        <w:t>]</w:t>
      </w:r>
      <w:r w:rsidR="000810AB" w:rsidRPr="00751BA2">
        <w:rPr>
          <w:rFonts w:ascii="Times New Roman" w:eastAsia="ＭＳ Ｐゴシック" w:hAnsi="Times New Roman"/>
          <w:sz w:val="24"/>
        </w:rPr>
        <w:t xml:space="preserve">, </w:t>
      </w:r>
      <w:r w:rsidRPr="00751BA2">
        <w:rPr>
          <w:rFonts w:ascii="Times New Roman" w:eastAsia="ＭＳ Ｐゴシック" w:hAnsi="Times New Roman"/>
          <w:sz w:val="24"/>
        </w:rPr>
        <w:t xml:space="preserve">TB was diagnosed when </w:t>
      </w:r>
      <w:r w:rsidRPr="00751BA2">
        <w:rPr>
          <w:rFonts w:ascii="Times New Roman" w:eastAsia="ＭＳ Ｐゴシック" w:hAnsi="Times New Roman"/>
          <w:i/>
          <w:sz w:val="24"/>
        </w:rPr>
        <w:t>Mycobacterium tuberculosis</w:t>
      </w:r>
      <w:r w:rsidRPr="00751BA2">
        <w:rPr>
          <w:rFonts w:ascii="Times New Roman" w:eastAsia="ＭＳ Ｐゴシック" w:hAnsi="Times New Roman"/>
          <w:sz w:val="24"/>
        </w:rPr>
        <w:t xml:space="preserve"> was cultured from respiratory specimens. If patients fulfilled the diagnostic criteria of nontuberculous mycobacterial lung diseases of the 2007 American Thoracic Society/Infectious Disease Society of America guidelines [1</w:t>
      </w:r>
      <w:r w:rsidR="00A445CA" w:rsidRPr="00751BA2">
        <w:rPr>
          <w:rFonts w:ascii="Times New Roman" w:eastAsia="ＭＳ Ｐゴシック" w:hAnsi="Times New Roman"/>
          <w:sz w:val="24"/>
        </w:rPr>
        <w:t>9</w:t>
      </w:r>
      <w:r w:rsidRPr="00751BA2">
        <w:rPr>
          <w:rFonts w:ascii="Times New Roman" w:eastAsia="ＭＳ Ｐゴシック" w:hAnsi="Times New Roman"/>
          <w:sz w:val="24"/>
        </w:rPr>
        <w:t>], they were diagnosed as having NTM.</w:t>
      </w:r>
      <w:r w:rsidRPr="00751BA2">
        <w:t xml:space="preserve"> </w:t>
      </w:r>
      <w:r w:rsidR="001A5324" w:rsidRPr="00751BA2">
        <w:rPr>
          <w:rFonts w:ascii="Times New Roman" w:eastAsia="ＭＳ Ｐゴシック" w:hAnsi="Times New Roman"/>
          <w:sz w:val="24"/>
        </w:rPr>
        <w:t xml:space="preserve">According to the 2014 </w:t>
      </w:r>
      <w:r w:rsidR="001A5324" w:rsidRPr="00751BA2">
        <w:rPr>
          <w:rFonts w:ascii="Times New Roman" w:hAnsi="Times New Roman"/>
          <w:bCs/>
          <w:iCs/>
          <w:sz w:val="24"/>
        </w:rPr>
        <w:t>Committee guidelines of deep mycosis</w:t>
      </w:r>
      <w:r w:rsidR="001D2B9E" w:rsidRPr="00751BA2">
        <w:rPr>
          <w:rFonts w:ascii="Times New Roman" w:eastAsia="ＭＳ Ｐゴシック" w:hAnsi="Times New Roman"/>
          <w:sz w:val="24"/>
        </w:rPr>
        <w:t xml:space="preserve"> [</w:t>
      </w:r>
      <w:r w:rsidR="00A445CA" w:rsidRPr="00751BA2">
        <w:rPr>
          <w:rFonts w:ascii="Times New Roman" w:eastAsia="ＭＳ Ｐゴシック" w:hAnsi="Times New Roman"/>
          <w:sz w:val="24"/>
        </w:rPr>
        <w:t>20</w:t>
      </w:r>
      <w:r w:rsidR="001D2B9E" w:rsidRPr="00751BA2">
        <w:rPr>
          <w:rFonts w:ascii="Times New Roman" w:eastAsia="ＭＳ Ｐゴシック" w:hAnsi="Times New Roman"/>
          <w:sz w:val="24"/>
        </w:rPr>
        <w:t>]</w:t>
      </w:r>
      <w:r w:rsidR="001A5324" w:rsidRPr="00751BA2">
        <w:rPr>
          <w:rFonts w:ascii="Times New Roman" w:hAnsi="Times New Roman"/>
          <w:bCs/>
          <w:iCs/>
          <w:sz w:val="24"/>
        </w:rPr>
        <w:t xml:space="preserve">, </w:t>
      </w:r>
      <w:r w:rsidRPr="00751BA2">
        <w:rPr>
          <w:rFonts w:ascii="Times New Roman" w:eastAsia="ＭＳ Ｐゴシック" w:hAnsi="Times New Roman"/>
          <w:sz w:val="24"/>
        </w:rPr>
        <w:t>CPA was diagnosed if patients fulfilled these diagnostic criteria: 1) compatible symptoms continuing &gt;</w:t>
      </w:r>
      <w:r w:rsidR="004B712D" w:rsidRPr="00751BA2">
        <w:rPr>
          <w:rFonts w:ascii="Times New Roman" w:eastAsia="ＭＳ Ｐゴシック" w:hAnsi="Times New Roman"/>
          <w:sz w:val="24"/>
        </w:rPr>
        <w:t>one</w:t>
      </w:r>
      <w:r w:rsidRPr="00751BA2">
        <w:rPr>
          <w:rFonts w:ascii="Times New Roman" w:eastAsia="ＭＳ Ｐゴシック" w:hAnsi="Times New Roman"/>
          <w:sz w:val="24"/>
        </w:rPr>
        <w:t xml:space="preserve"> month; 2) new consolidation or mass with/without cavity</w:t>
      </w:r>
      <w:r w:rsidR="0054379D" w:rsidRPr="00751BA2">
        <w:rPr>
          <w:rFonts w:ascii="Times New Roman" w:eastAsia="ＭＳ Ｐゴシック" w:hAnsi="Times New Roman"/>
          <w:sz w:val="24"/>
        </w:rPr>
        <w:t xml:space="preserve"> formation</w:t>
      </w:r>
      <w:r w:rsidRPr="00751BA2">
        <w:rPr>
          <w:rFonts w:ascii="Times New Roman" w:eastAsia="ＭＳ Ｐゴシック" w:hAnsi="Times New Roman"/>
          <w:sz w:val="24"/>
        </w:rPr>
        <w:t xml:space="preserve">, or new consolidation with preexisting cavity expansion; and 3) positive isolation of </w:t>
      </w:r>
      <w:r w:rsidRPr="00751BA2">
        <w:rPr>
          <w:rFonts w:ascii="Times New Roman" w:eastAsia="ＭＳ Ｐゴシック" w:hAnsi="Times New Roman"/>
          <w:i/>
          <w:sz w:val="24"/>
        </w:rPr>
        <w:t>Aspergillus</w:t>
      </w:r>
      <w:r w:rsidRPr="00751BA2">
        <w:rPr>
          <w:rFonts w:ascii="Times New Roman" w:eastAsia="ＭＳ Ｐゴシック" w:hAnsi="Times New Roman"/>
          <w:sz w:val="24"/>
        </w:rPr>
        <w:t xml:space="preserve"> species from respiratory samples or positive serum antibodies to </w:t>
      </w:r>
      <w:r w:rsidRPr="00751BA2">
        <w:rPr>
          <w:rFonts w:ascii="Times New Roman" w:eastAsia="ＭＳ Ｐゴシック" w:hAnsi="Times New Roman"/>
          <w:i/>
          <w:sz w:val="24"/>
        </w:rPr>
        <w:t>Aspergillus</w:t>
      </w:r>
      <w:r w:rsidRPr="00751BA2">
        <w:rPr>
          <w:rFonts w:ascii="Times New Roman" w:eastAsia="ＭＳ Ｐゴシック" w:hAnsi="Times New Roman"/>
          <w:sz w:val="24"/>
        </w:rPr>
        <w:t xml:space="preserve"> (complement fixation test: Meridian Bioscience Inc., Cincinnati, OH; Bio-Rad Laboratories, Inc., Hercules, CA). </w:t>
      </w:r>
      <w:r w:rsidR="00112E0A" w:rsidRPr="00751BA2">
        <w:rPr>
          <w:rFonts w:ascii="Times New Roman" w:eastAsia="ＭＳ Ｐゴシック" w:hAnsi="Times New Roman"/>
          <w:iCs/>
          <w:sz w:val="24"/>
        </w:rPr>
        <w:t>Referring to the previous paper</w:t>
      </w:r>
      <w:r w:rsidR="00075B30" w:rsidRPr="00751BA2">
        <w:rPr>
          <w:rFonts w:ascii="Times New Roman" w:eastAsia="ＭＳ Ｐゴシック" w:hAnsi="Times New Roman"/>
          <w:sz w:val="24"/>
        </w:rPr>
        <w:t xml:space="preserve"> [</w:t>
      </w:r>
      <w:r w:rsidR="00A445CA" w:rsidRPr="00751BA2">
        <w:rPr>
          <w:rFonts w:ascii="Times New Roman" w:eastAsia="ＭＳ Ｐゴシック" w:hAnsi="Times New Roman"/>
          <w:sz w:val="24"/>
        </w:rPr>
        <w:t>16</w:t>
      </w:r>
      <w:r w:rsidR="00075B30" w:rsidRPr="00751BA2">
        <w:rPr>
          <w:rFonts w:ascii="Times New Roman" w:eastAsia="ＭＳ Ｐゴシック" w:hAnsi="Times New Roman"/>
          <w:sz w:val="24"/>
        </w:rPr>
        <w:t>]</w:t>
      </w:r>
      <w:r w:rsidR="00112E0A" w:rsidRPr="00751BA2">
        <w:rPr>
          <w:rFonts w:ascii="Times New Roman" w:eastAsia="ＭＳ Ｐゴシック" w:hAnsi="Times New Roman"/>
          <w:iCs/>
          <w:sz w:val="24"/>
        </w:rPr>
        <w:t xml:space="preserve">, </w:t>
      </w:r>
      <w:r w:rsidRPr="00751BA2">
        <w:rPr>
          <w:rFonts w:ascii="Times New Roman" w:eastAsia="ＭＳ Ｐゴシック" w:hAnsi="Times New Roman"/>
          <w:sz w:val="24"/>
        </w:rPr>
        <w:t xml:space="preserve">Nocardiosis was diagnosed when </w:t>
      </w:r>
      <w:r w:rsidRPr="00751BA2">
        <w:rPr>
          <w:rFonts w:ascii="Times New Roman" w:eastAsia="ＭＳ Ｐゴシック" w:hAnsi="Times New Roman"/>
          <w:i/>
          <w:sz w:val="24"/>
        </w:rPr>
        <w:t xml:space="preserve">Nocardia </w:t>
      </w:r>
      <w:r w:rsidRPr="00751BA2">
        <w:rPr>
          <w:rFonts w:ascii="Times New Roman" w:eastAsia="ＭＳ Ｐゴシック" w:hAnsi="Times New Roman"/>
          <w:sz w:val="24"/>
        </w:rPr>
        <w:t>species was cultured from respiratory specimens along with compatible symptoms and new consolidation.</w:t>
      </w:r>
    </w:p>
    <w:p w14:paraId="76488089" w14:textId="26586B2C" w:rsidR="007435A6" w:rsidRPr="00751BA2" w:rsidRDefault="007435A6">
      <w:pPr>
        <w:adjustRightInd w:val="0"/>
        <w:spacing w:line="480" w:lineRule="auto"/>
        <w:jc w:val="left"/>
        <w:rPr>
          <w:rFonts w:ascii="Times New Roman" w:eastAsia="ＭＳ Ｐゴシック" w:hAnsi="Times New Roman"/>
          <w:sz w:val="24"/>
        </w:rPr>
      </w:pPr>
    </w:p>
    <w:p w14:paraId="5677F95C" w14:textId="77777777" w:rsidR="007435A6" w:rsidRPr="00751BA2" w:rsidRDefault="007435A6">
      <w:pPr>
        <w:adjustRightInd w:val="0"/>
        <w:spacing w:line="480" w:lineRule="auto"/>
        <w:jc w:val="left"/>
        <w:rPr>
          <w:rFonts w:ascii="Times New Roman" w:eastAsia="ＭＳ Ｐゴシック" w:hAnsi="Times New Roman"/>
          <w:sz w:val="24"/>
        </w:rPr>
      </w:pPr>
    </w:p>
    <w:p w14:paraId="53A62659" w14:textId="77777777" w:rsidR="007435A6" w:rsidRPr="00751BA2" w:rsidRDefault="007435A6">
      <w:pPr>
        <w:adjustRightInd w:val="0"/>
        <w:spacing w:line="480" w:lineRule="auto"/>
        <w:ind w:leftChars="15" w:left="31"/>
        <w:jc w:val="left"/>
        <w:rPr>
          <w:rFonts w:ascii="Times New Roman" w:eastAsia="ＭＳ Ｐゴシック" w:hAnsi="Times New Roman"/>
          <w:iCs/>
          <w:sz w:val="32"/>
          <w:szCs w:val="32"/>
        </w:rPr>
      </w:pPr>
      <w:r w:rsidRPr="00751BA2">
        <w:rPr>
          <w:rFonts w:ascii="Times New Roman" w:eastAsia="ＭＳ Ｐゴシック" w:hAnsi="Times New Roman"/>
          <w:b/>
          <w:iCs/>
          <w:sz w:val="32"/>
          <w:szCs w:val="32"/>
        </w:rPr>
        <w:t>Study design</w:t>
      </w:r>
    </w:p>
    <w:p w14:paraId="2819FBB3" w14:textId="3C3847AA" w:rsidR="007435A6" w:rsidRPr="00751BA2" w:rsidRDefault="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 xml:space="preserve">This was a retrospective cohort study. Clinical, laboratory, radiographic, microbiological data, and outcome were collected from medical records. Baseline clinical parameters were obtained within </w:t>
      </w:r>
      <w:r w:rsidR="004B712D" w:rsidRPr="00751BA2">
        <w:rPr>
          <w:rFonts w:ascii="Times New Roman" w:eastAsia="ＭＳ Ｐゴシック" w:hAnsi="Times New Roman"/>
          <w:sz w:val="24"/>
        </w:rPr>
        <w:t>one</w:t>
      </w:r>
      <w:r w:rsidRPr="00751BA2">
        <w:rPr>
          <w:rFonts w:ascii="Times New Roman" w:eastAsia="ＭＳ Ｐゴシック" w:hAnsi="Times New Roman"/>
          <w:sz w:val="24"/>
        </w:rPr>
        <w:t xml:space="preserve"> month of initial diagnosis. If these data were not obtained within this period, we </w:t>
      </w:r>
      <w:r w:rsidRPr="00751BA2">
        <w:rPr>
          <w:rFonts w:ascii="Times New Roman" w:eastAsia="ＭＳ Ｐゴシック" w:hAnsi="Times New Roman"/>
          <w:sz w:val="24"/>
        </w:rPr>
        <w:lastRenderedPageBreak/>
        <w:t>considered them to be unknown. Survival status was obtained from medical records and/or telephone interviews.</w:t>
      </w:r>
    </w:p>
    <w:p w14:paraId="07D9D3ED" w14:textId="77777777" w:rsidR="007435A6" w:rsidRPr="00751BA2" w:rsidRDefault="007435A6">
      <w:pPr>
        <w:adjustRightInd w:val="0"/>
        <w:spacing w:line="480" w:lineRule="auto"/>
        <w:jc w:val="left"/>
        <w:rPr>
          <w:rFonts w:ascii="Times New Roman" w:eastAsia="ＭＳ Ｐゴシック" w:hAnsi="Times New Roman"/>
          <w:sz w:val="24"/>
        </w:rPr>
      </w:pPr>
    </w:p>
    <w:p w14:paraId="4AA3F307" w14:textId="77777777" w:rsidR="007435A6" w:rsidRPr="00751BA2" w:rsidRDefault="007435A6">
      <w:pPr>
        <w:autoSpaceDE w:val="0"/>
        <w:autoSpaceDN w:val="0"/>
        <w:adjustRightInd w:val="0"/>
        <w:spacing w:line="480" w:lineRule="auto"/>
        <w:jc w:val="left"/>
        <w:outlineLvl w:val="0"/>
        <w:rPr>
          <w:rFonts w:ascii="Times New Roman" w:eastAsia="ＭＳ Ｐゴシック" w:hAnsi="Times New Roman"/>
          <w:b/>
          <w:bCs/>
          <w:sz w:val="32"/>
          <w:szCs w:val="32"/>
        </w:rPr>
      </w:pPr>
      <w:r w:rsidRPr="00751BA2">
        <w:rPr>
          <w:rFonts w:ascii="Times New Roman" w:eastAsia="ＭＳ Ｐゴシック" w:hAnsi="Times New Roman"/>
          <w:b/>
          <w:bCs/>
          <w:sz w:val="32"/>
          <w:szCs w:val="32"/>
        </w:rPr>
        <w:t>Statistical analysis</w:t>
      </w:r>
    </w:p>
    <w:p w14:paraId="0EAF3BC6" w14:textId="6925677D" w:rsidR="007435A6" w:rsidRPr="00751BA2" w:rsidRDefault="007435A6">
      <w:pPr>
        <w:autoSpaceDE w:val="0"/>
        <w:autoSpaceDN w:val="0"/>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Categorical baseline characteristics are summari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 xml:space="preserve">ed by frequency and percent, and continuous characteristics are reported as the mean </w:t>
      </w:r>
      <w:r w:rsidRPr="00751BA2">
        <w:rPr>
          <w:rFonts w:eastAsia="ＭＳ Ｐゴシック"/>
          <w:sz w:val="24"/>
        </w:rPr>
        <w:t xml:space="preserve">± </w:t>
      </w:r>
      <w:r w:rsidRPr="00751BA2">
        <w:rPr>
          <w:rFonts w:ascii="Times New Roman" w:eastAsia="ＭＳ Ｐゴシック" w:hAnsi="Times New Roman"/>
          <w:sz w:val="24"/>
        </w:rPr>
        <w:t>SD. CPI diagnosis was estimated by Kaplan-Meier analysis. Survival was evaluated using a Kaplan-Meier curve and compared between groups using log-lank tests. Cox regression analysis was used to determine whether the following factors at IPF diagnosis increased the risk of CPI: sex, age, body mass index, smoking history, emphysema, diabetes, cerebrovascular disorder, heart disease, chronic hepatic disease, chronic renal disease, gastrointestinal surgery, forced vital capacity (FVC), forced expiratory volume in 1 second (FEV1)/FVC ratio, lung diffusion capacity for carbon monoxide (DL</w:t>
      </w:r>
      <w:r w:rsidRPr="00751BA2">
        <w:rPr>
          <w:rFonts w:ascii="Times New Roman" w:eastAsia="ＭＳ Ｐゴシック" w:hAnsi="Times New Roman"/>
          <w:sz w:val="18"/>
        </w:rPr>
        <w:t>CO</w:t>
      </w:r>
      <w:r w:rsidRPr="00751BA2">
        <w:rPr>
          <w:rFonts w:ascii="Times New Roman" w:eastAsia="ＭＳ Ｐゴシック" w:hAnsi="Times New Roman"/>
          <w:sz w:val="24"/>
        </w:rPr>
        <w:t>), partial pressure of oxygen in arterial blood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white blood cell count, erythrocyte sedimentation rate (ESR), C-reactive protein, serum albumin, and Krebs von den Lungen-6 (KL-6). </w:t>
      </w:r>
      <w:r w:rsidRPr="00751BA2">
        <w:rPr>
          <w:rFonts w:ascii="Times New Roman" w:eastAsia="Times-Roman" w:hAnsi="Times New Roman"/>
          <w:kern w:val="0"/>
          <w:sz w:val="24"/>
        </w:rPr>
        <w:t xml:space="preserve">Emphysema was considered present if areas of low attenuation were present on high-resolution CT images. </w:t>
      </w:r>
      <w:r w:rsidRPr="00751BA2">
        <w:rPr>
          <w:rFonts w:ascii="Times New Roman" w:eastAsia="ＭＳ Ｐゴシック" w:hAnsi="Times New Roman"/>
          <w:sz w:val="24"/>
        </w:rPr>
        <w:t xml:space="preserve">A p-value of &lt;0.05 was considered to be statistically significant. We conducted all statistical analyses with SAS version 9.2 (SAS Institute, </w:t>
      </w:r>
      <w:r w:rsidRPr="00751BA2">
        <w:rPr>
          <w:rFonts w:ascii="Times New Roman" w:hAnsi="Times New Roman"/>
          <w:sz w:val="24"/>
        </w:rPr>
        <w:t>Cary, NC</w:t>
      </w:r>
      <w:r w:rsidRPr="00751BA2">
        <w:rPr>
          <w:rFonts w:ascii="Times New Roman" w:eastAsia="ＭＳ Ｐゴシック" w:hAnsi="Times New Roman"/>
          <w:sz w:val="24"/>
        </w:rPr>
        <w:t>).</w:t>
      </w:r>
    </w:p>
    <w:p w14:paraId="7394C171" w14:textId="77777777" w:rsidR="007435A6" w:rsidRPr="00751BA2" w:rsidRDefault="007435A6">
      <w:pPr>
        <w:autoSpaceDE w:val="0"/>
        <w:autoSpaceDN w:val="0"/>
        <w:adjustRightInd w:val="0"/>
        <w:spacing w:line="480" w:lineRule="auto"/>
        <w:jc w:val="left"/>
        <w:rPr>
          <w:rFonts w:ascii="Times New Roman" w:eastAsia="ＭＳ Ｐゴシック" w:hAnsi="Times New Roman"/>
          <w:sz w:val="24"/>
        </w:rPr>
      </w:pPr>
    </w:p>
    <w:p w14:paraId="2CCDF3D4" w14:textId="77777777" w:rsidR="007435A6" w:rsidRPr="00751BA2" w:rsidRDefault="007435A6">
      <w:pPr>
        <w:adjustRightInd w:val="0"/>
        <w:spacing w:line="480" w:lineRule="auto"/>
        <w:jc w:val="left"/>
        <w:rPr>
          <w:rFonts w:ascii="Times New Roman" w:eastAsia="ＭＳ Ｐゴシック" w:hAnsi="Times New Roman"/>
          <w:b/>
          <w:sz w:val="36"/>
          <w:szCs w:val="36"/>
        </w:rPr>
      </w:pPr>
      <w:r w:rsidRPr="00751BA2">
        <w:rPr>
          <w:rFonts w:ascii="Times New Roman" w:eastAsia="ＭＳ Ｐゴシック" w:hAnsi="Times New Roman"/>
          <w:b/>
          <w:sz w:val="36"/>
          <w:szCs w:val="36"/>
        </w:rPr>
        <w:t>Results</w:t>
      </w:r>
    </w:p>
    <w:p w14:paraId="740FD584" w14:textId="77777777" w:rsidR="007435A6" w:rsidRPr="00751BA2" w:rsidRDefault="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lastRenderedPageBreak/>
        <w:t>Patient characteristics with or without CPI</w:t>
      </w:r>
    </w:p>
    <w:p w14:paraId="1E7F306D" w14:textId="49A3C97C" w:rsidR="007435A6" w:rsidRPr="00751BA2" w:rsidRDefault="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Of the 659 patients; 577 (87.5%) were CPI negative at IPF diagnosis and did not develop CPI during follow-up (Group A); 46 (7.0%) were CPI negative at IPF diagnosis but developed CPI during follow-up (Group B); 28 (4.2%) were CPI positive at IPF diagnosis, but did not develop another CPI during follow-up (Group C); and 8 (1.2%) were CPI positive at IPF diagnosis and developed another CPI during follow-up (Group D). Corticosteroids or an immunosuppressant was respectively administered in 133 (23.1%) and 32 (5.5%) of the 577 patients in group A, in 17 (37.0%) and 0 (0%) of the 46 patients in group B, in 4 (14.3%) and 2 (7.1%) of the 28 patients in group C, and in 3 (37.5%) and 2 (25.0%) of the 8 patients in group D</w:t>
      </w:r>
      <w:r w:rsidR="00DD27B7" w:rsidRPr="00751BA2">
        <w:rPr>
          <w:rFonts w:ascii="Times New Roman" w:eastAsia="TimesLTStd-Roman" w:hAnsi="Times New Roman"/>
          <w:kern w:val="0"/>
          <w:sz w:val="24"/>
        </w:rPr>
        <w:t xml:space="preserve"> (Table 1).</w:t>
      </w:r>
    </w:p>
    <w:p w14:paraId="107188A9" w14:textId="77777777" w:rsidR="007435A6" w:rsidRPr="00751BA2" w:rsidRDefault="007435A6">
      <w:pPr>
        <w:adjustRightInd w:val="0"/>
        <w:spacing w:line="480" w:lineRule="auto"/>
        <w:jc w:val="left"/>
        <w:rPr>
          <w:rFonts w:ascii="Times New Roman" w:eastAsia="ＭＳ Ｐゴシック" w:hAnsi="Times New Roman"/>
          <w:sz w:val="24"/>
        </w:rPr>
      </w:pPr>
    </w:p>
    <w:tbl>
      <w:tblPr>
        <w:tblW w:w="10725" w:type="dxa"/>
        <w:tblInd w:w="-420" w:type="dxa"/>
        <w:tblCellMar>
          <w:left w:w="99" w:type="dxa"/>
          <w:right w:w="99" w:type="dxa"/>
        </w:tblCellMar>
        <w:tblLook w:val="04A0" w:firstRow="1" w:lastRow="0" w:firstColumn="1" w:lastColumn="0" w:noHBand="0" w:noVBand="1"/>
      </w:tblPr>
      <w:tblGrid>
        <w:gridCol w:w="2214"/>
        <w:gridCol w:w="2133"/>
        <w:gridCol w:w="2126"/>
        <w:gridCol w:w="2126"/>
        <w:gridCol w:w="2126"/>
      </w:tblGrid>
      <w:tr w:rsidR="00751BA2" w:rsidRPr="00751BA2" w14:paraId="23C5AAB5" w14:textId="77777777" w:rsidTr="00EE7021">
        <w:trPr>
          <w:trHeight w:val="702"/>
        </w:trPr>
        <w:tc>
          <w:tcPr>
            <w:tcW w:w="10725" w:type="dxa"/>
            <w:gridSpan w:val="5"/>
            <w:tcBorders>
              <w:top w:val="nil"/>
              <w:left w:val="nil"/>
              <w:bottom w:val="single" w:sz="4" w:space="0" w:color="auto"/>
              <w:right w:val="nil"/>
            </w:tcBorders>
            <w:shd w:val="clear" w:color="auto" w:fill="auto"/>
            <w:vAlign w:val="center"/>
            <w:hideMark/>
          </w:tcPr>
          <w:p w14:paraId="3BCC32CD" w14:textId="77777777" w:rsidR="00B95B8D" w:rsidRPr="00751BA2" w:rsidRDefault="00B95B8D" w:rsidP="00EE7021">
            <w:pPr>
              <w:widowControl/>
              <w:jc w:val="left"/>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Table 1. Baseline characteristics of the study patients with IPF according to presence or absence of chronic pulmonary infections at diagnosis or during follow-up.</w:t>
            </w:r>
          </w:p>
        </w:tc>
      </w:tr>
      <w:tr w:rsidR="00751BA2" w:rsidRPr="00751BA2" w14:paraId="6CA707D5" w14:textId="77777777" w:rsidTr="00EE7021">
        <w:trPr>
          <w:trHeight w:val="1059"/>
        </w:trPr>
        <w:tc>
          <w:tcPr>
            <w:tcW w:w="2214" w:type="dxa"/>
            <w:tcBorders>
              <w:top w:val="nil"/>
              <w:left w:val="nil"/>
              <w:bottom w:val="single" w:sz="4" w:space="0" w:color="auto"/>
              <w:right w:val="nil"/>
            </w:tcBorders>
            <w:shd w:val="clear" w:color="auto" w:fill="auto"/>
            <w:hideMark/>
          </w:tcPr>
          <w:p w14:paraId="71329920" w14:textId="77777777" w:rsidR="00B95B8D" w:rsidRPr="00751BA2" w:rsidRDefault="00B95B8D" w:rsidP="00EE7021">
            <w:pPr>
              <w:widowControl/>
              <w:jc w:val="left"/>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Characteristic</w:t>
            </w:r>
          </w:p>
        </w:tc>
        <w:tc>
          <w:tcPr>
            <w:tcW w:w="2133" w:type="dxa"/>
            <w:tcBorders>
              <w:top w:val="nil"/>
              <w:left w:val="nil"/>
              <w:bottom w:val="single" w:sz="4" w:space="0" w:color="auto"/>
              <w:right w:val="nil"/>
            </w:tcBorders>
            <w:shd w:val="clear" w:color="auto" w:fill="auto"/>
            <w:hideMark/>
          </w:tcPr>
          <w:p w14:paraId="3D294362" w14:textId="77777777" w:rsidR="00B95B8D" w:rsidRPr="00751BA2" w:rsidRDefault="00B95B8D"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Group A</w:t>
            </w:r>
            <w:r w:rsidRPr="00751BA2">
              <w:rPr>
                <w:rFonts w:ascii="Times New Roman" w:eastAsia="ＭＳ Ｐゴシック" w:hAnsi="Times New Roman"/>
                <w:b/>
                <w:bCs/>
                <w:kern w:val="0"/>
                <w:sz w:val="22"/>
                <w:szCs w:val="22"/>
              </w:rPr>
              <w:br/>
              <w:t>At IPF diagnosis (-) Follow-up (-)</w:t>
            </w:r>
          </w:p>
        </w:tc>
        <w:tc>
          <w:tcPr>
            <w:tcW w:w="2126" w:type="dxa"/>
            <w:tcBorders>
              <w:top w:val="nil"/>
              <w:left w:val="nil"/>
              <w:bottom w:val="single" w:sz="4" w:space="0" w:color="auto"/>
              <w:right w:val="nil"/>
            </w:tcBorders>
            <w:shd w:val="clear" w:color="auto" w:fill="auto"/>
            <w:hideMark/>
          </w:tcPr>
          <w:p w14:paraId="730AC982" w14:textId="77777777" w:rsidR="00B95B8D" w:rsidRPr="00751BA2" w:rsidRDefault="00B95B8D"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Group B</w:t>
            </w:r>
            <w:r w:rsidRPr="00751BA2">
              <w:rPr>
                <w:rFonts w:ascii="Times New Roman" w:eastAsia="ＭＳ Ｐゴシック" w:hAnsi="Times New Roman"/>
                <w:b/>
                <w:bCs/>
                <w:kern w:val="0"/>
                <w:sz w:val="22"/>
                <w:szCs w:val="22"/>
              </w:rPr>
              <w:br/>
              <w:t>At IPF diagnosis (-) Follow-up (+)</w:t>
            </w:r>
          </w:p>
        </w:tc>
        <w:tc>
          <w:tcPr>
            <w:tcW w:w="2126" w:type="dxa"/>
            <w:tcBorders>
              <w:top w:val="nil"/>
              <w:left w:val="nil"/>
              <w:bottom w:val="single" w:sz="4" w:space="0" w:color="auto"/>
              <w:right w:val="nil"/>
            </w:tcBorders>
            <w:shd w:val="clear" w:color="auto" w:fill="auto"/>
            <w:hideMark/>
          </w:tcPr>
          <w:p w14:paraId="7FE1884B" w14:textId="77777777" w:rsidR="00B95B8D" w:rsidRPr="00751BA2" w:rsidRDefault="00B95B8D"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Group C</w:t>
            </w:r>
            <w:r w:rsidRPr="00751BA2">
              <w:rPr>
                <w:rFonts w:ascii="Times New Roman" w:eastAsia="ＭＳ Ｐゴシック" w:hAnsi="Times New Roman"/>
                <w:b/>
                <w:bCs/>
                <w:kern w:val="0"/>
                <w:sz w:val="22"/>
                <w:szCs w:val="22"/>
              </w:rPr>
              <w:br/>
              <w:t>At IPF diagnosis (+) Follow-up (-)</w:t>
            </w:r>
          </w:p>
        </w:tc>
        <w:tc>
          <w:tcPr>
            <w:tcW w:w="2126" w:type="dxa"/>
            <w:tcBorders>
              <w:top w:val="nil"/>
              <w:left w:val="nil"/>
              <w:bottom w:val="single" w:sz="4" w:space="0" w:color="auto"/>
              <w:right w:val="nil"/>
            </w:tcBorders>
            <w:shd w:val="clear" w:color="auto" w:fill="auto"/>
            <w:hideMark/>
          </w:tcPr>
          <w:p w14:paraId="0A36A00F" w14:textId="77777777" w:rsidR="00B95B8D" w:rsidRPr="00751BA2" w:rsidRDefault="00B95B8D"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Group D</w:t>
            </w:r>
            <w:r w:rsidRPr="00751BA2">
              <w:rPr>
                <w:rFonts w:ascii="Times New Roman" w:eastAsia="ＭＳ Ｐゴシック" w:hAnsi="Times New Roman"/>
                <w:b/>
                <w:bCs/>
                <w:kern w:val="0"/>
                <w:sz w:val="22"/>
                <w:szCs w:val="22"/>
              </w:rPr>
              <w:br/>
              <w:t>At IPF diagnosis (+) Follow-up (+)</w:t>
            </w:r>
          </w:p>
        </w:tc>
      </w:tr>
      <w:tr w:rsidR="00751BA2" w:rsidRPr="00751BA2" w14:paraId="10A65A89" w14:textId="77777777" w:rsidTr="00EE7021">
        <w:trPr>
          <w:trHeight w:val="276"/>
        </w:trPr>
        <w:tc>
          <w:tcPr>
            <w:tcW w:w="2214" w:type="dxa"/>
            <w:tcBorders>
              <w:top w:val="nil"/>
              <w:left w:val="nil"/>
              <w:bottom w:val="nil"/>
              <w:right w:val="nil"/>
            </w:tcBorders>
            <w:shd w:val="clear" w:color="auto" w:fill="auto"/>
            <w:noWrap/>
            <w:vAlign w:val="bottom"/>
            <w:hideMark/>
          </w:tcPr>
          <w:p w14:paraId="5EE472E8" w14:textId="77777777" w:rsidR="00B95B8D" w:rsidRPr="00751BA2" w:rsidRDefault="00B95B8D"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No. of patients</w:t>
            </w:r>
          </w:p>
        </w:tc>
        <w:tc>
          <w:tcPr>
            <w:tcW w:w="2133" w:type="dxa"/>
            <w:tcBorders>
              <w:top w:val="nil"/>
              <w:left w:val="nil"/>
              <w:bottom w:val="nil"/>
              <w:right w:val="nil"/>
            </w:tcBorders>
            <w:shd w:val="clear" w:color="auto" w:fill="auto"/>
            <w:noWrap/>
            <w:vAlign w:val="center"/>
            <w:hideMark/>
          </w:tcPr>
          <w:p w14:paraId="7D192A22"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577</w:t>
            </w:r>
          </w:p>
        </w:tc>
        <w:tc>
          <w:tcPr>
            <w:tcW w:w="2126" w:type="dxa"/>
            <w:tcBorders>
              <w:top w:val="nil"/>
              <w:left w:val="nil"/>
              <w:bottom w:val="nil"/>
              <w:right w:val="nil"/>
            </w:tcBorders>
            <w:shd w:val="clear" w:color="auto" w:fill="auto"/>
            <w:noWrap/>
            <w:vAlign w:val="center"/>
            <w:hideMark/>
          </w:tcPr>
          <w:p w14:paraId="49726438"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46</w:t>
            </w:r>
          </w:p>
        </w:tc>
        <w:tc>
          <w:tcPr>
            <w:tcW w:w="2126" w:type="dxa"/>
            <w:tcBorders>
              <w:top w:val="nil"/>
              <w:left w:val="nil"/>
              <w:bottom w:val="nil"/>
              <w:right w:val="nil"/>
            </w:tcBorders>
            <w:shd w:val="clear" w:color="auto" w:fill="auto"/>
            <w:noWrap/>
            <w:vAlign w:val="center"/>
            <w:hideMark/>
          </w:tcPr>
          <w:p w14:paraId="447B9A9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28</w:t>
            </w:r>
          </w:p>
        </w:tc>
        <w:tc>
          <w:tcPr>
            <w:tcW w:w="2126" w:type="dxa"/>
            <w:tcBorders>
              <w:top w:val="nil"/>
              <w:left w:val="nil"/>
              <w:bottom w:val="nil"/>
              <w:right w:val="nil"/>
            </w:tcBorders>
            <w:shd w:val="clear" w:color="auto" w:fill="auto"/>
            <w:noWrap/>
            <w:vAlign w:val="center"/>
            <w:hideMark/>
          </w:tcPr>
          <w:p w14:paraId="54E5D84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w:t>
            </w:r>
          </w:p>
        </w:tc>
      </w:tr>
      <w:tr w:rsidR="00751BA2" w:rsidRPr="00751BA2" w14:paraId="6F17C536" w14:textId="77777777" w:rsidTr="00EE7021">
        <w:trPr>
          <w:trHeight w:val="276"/>
        </w:trPr>
        <w:tc>
          <w:tcPr>
            <w:tcW w:w="2214" w:type="dxa"/>
            <w:tcBorders>
              <w:top w:val="nil"/>
              <w:left w:val="nil"/>
              <w:bottom w:val="nil"/>
              <w:right w:val="nil"/>
            </w:tcBorders>
            <w:shd w:val="clear" w:color="auto" w:fill="auto"/>
            <w:noWrap/>
            <w:vAlign w:val="bottom"/>
            <w:hideMark/>
          </w:tcPr>
          <w:p w14:paraId="58EBE53A" w14:textId="77777777" w:rsidR="00B95B8D" w:rsidRPr="00751BA2" w:rsidRDefault="00B95B8D"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Male</w:t>
            </w:r>
          </w:p>
        </w:tc>
        <w:tc>
          <w:tcPr>
            <w:tcW w:w="2133" w:type="dxa"/>
            <w:tcBorders>
              <w:top w:val="nil"/>
              <w:left w:val="nil"/>
              <w:bottom w:val="nil"/>
              <w:right w:val="nil"/>
            </w:tcBorders>
            <w:shd w:val="clear" w:color="auto" w:fill="auto"/>
            <w:noWrap/>
            <w:vAlign w:val="center"/>
            <w:hideMark/>
          </w:tcPr>
          <w:p w14:paraId="6CC5C965"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431 (74.7%)</w:t>
            </w:r>
          </w:p>
        </w:tc>
        <w:tc>
          <w:tcPr>
            <w:tcW w:w="2126" w:type="dxa"/>
            <w:tcBorders>
              <w:top w:val="nil"/>
              <w:left w:val="nil"/>
              <w:bottom w:val="nil"/>
              <w:right w:val="nil"/>
            </w:tcBorders>
            <w:shd w:val="clear" w:color="auto" w:fill="auto"/>
            <w:noWrap/>
            <w:vAlign w:val="center"/>
            <w:hideMark/>
          </w:tcPr>
          <w:p w14:paraId="7ACC140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37 (80.4%)</w:t>
            </w:r>
          </w:p>
        </w:tc>
        <w:tc>
          <w:tcPr>
            <w:tcW w:w="2126" w:type="dxa"/>
            <w:tcBorders>
              <w:top w:val="nil"/>
              <w:left w:val="nil"/>
              <w:bottom w:val="nil"/>
              <w:right w:val="nil"/>
            </w:tcBorders>
            <w:shd w:val="clear" w:color="auto" w:fill="auto"/>
            <w:noWrap/>
            <w:vAlign w:val="center"/>
            <w:hideMark/>
          </w:tcPr>
          <w:p w14:paraId="0229902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22 (78.6%)</w:t>
            </w:r>
          </w:p>
        </w:tc>
        <w:tc>
          <w:tcPr>
            <w:tcW w:w="2126" w:type="dxa"/>
            <w:tcBorders>
              <w:top w:val="nil"/>
              <w:left w:val="nil"/>
              <w:bottom w:val="nil"/>
              <w:right w:val="nil"/>
            </w:tcBorders>
            <w:shd w:val="clear" w:color="auto" w:fill="auto"/>
            <w:noWrap/>
            <w:vAlign w:val="center"/>
            <w:hideMark/>
          </w:tcPr>
          <w:p w14:paraId="0F8B53BA"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 (87.5%)</w:t>
            </w:r>
          </w:p>
        </w:tc>
      </w:tr>
      <w:tr w:rsidR="00751BA2" w:rsidRPr="00751BA2" w14:paraId="7D8C56E8" w14:textId="77777777" w:rsidTr="00EE7021">
        <w:trPr>
          <w:trHeight w:val="276"/>
        </w:trPr>
        <w:tc>
          <w:tcPr>
            <w:tcW w:w="2214" w:type="dxa"/>
            <w:tcBorders>
              <w:top w:val="nil"/>
              <w:left w:val="nil"/>
              <w:bottom w:val="nil"/>
              <w:right w:val="nil"/>
            </w:tcBorders>
            <w:shd w:val="clear" w:color="auto" w:fill="auto"/>
            <w:noWrap/>
            <w:vAlign w:val="bottom"/>
            <w:hideMark/>
          </w:tcPr>
          <w:p w14:paraId="7DF593C3" w14:textId="77777777" w:rsidR="00B95B8D" w:rsidRPr="00751BA2" w:rsidRDefault="00B95B8D"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Age, years</w:t>
            </w:r>
          </w:p>
        </w:tc>
        <w:tc>
          <w:tcPr>
            <w:tcW w:w="2133" w:type="dxa"/>
            <w:tcBorders>
              <w:top w:val="nil"/>
              <w:left w:val="nil"/>
              <w:bottom w:val="nil"/>
              <w:right w:val="nil"/>
            </w:tcBorders>
            <w:shd w:val="clear" w:color="auto" w:fill="auto"/>
            <w:noWrap/>
            <w:vAlign w:val="center"/>
            <w:hideMark/>
          </w:tcPr>
          <w:p w14:paraId="5132964D"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69.7 ± 8.3</w:t>
            </w:r>
          </w:p>
        </w:tc>
        <w:tc>
          <w:tcPr>
            <w:tcW w:w="2126" w:type="dxa"/>
            <w:tcBorders>
              <w:top w:val="nil"/>
              <w:left w:val="nil"/>
              <w:bottom w:val="nil"/>
              <w:right w:val="nil"/>
            </w:tcBorders>
            <w:shd w:val="clear" w:color="auto" w:fill="auto"/>
            <w:noWrap/>
            <w:vAlign w:val="center"/>
            <w:hideMark/>
          </w:tcPr>
          <w:p w14:paraId="1CBCE88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66.0 ± 8.4</w:t>
            </w:r>
          </w:p>
        </w:tc>
        <w:tc>
          <w:tcPr>
            <w:tcW w:w="2126" w:type="dxa"/>
            <w:tcBorders>
              <w:top w:val="nil"/>
              <w:left w:val="nil"/>
              <w:bottom w:val="nil"/>
              <w:right w:val="nil"/>
            </w:tcBorders>
            <w:shd w:val="clear" w:color="auto" w:fill="auto"/>
            <w:noWrap/>
            <w:vAlign w:val="center"/>
            <w:hideMark/>
          </w:tcPr>
          <w:p w14:paraId="16326E9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73.2 ± 10.3</w:t>
            </w:r>
          </w:p>
        </w:tc>
        <w:tc>
          <w:tcPr>
            <w:tcW w:w="2126" w:type="dxa"/>
            <w:tcBorders>
              <w:top w:val="nil"/>
              <w:left w:val="nil"/>
              <w:bottom w:val="nil"/>
              <w:right w:val="nil"/>
            </w:tcBorders>
            <w:shd w:val="clear" w:color="auto" w:fill="auto"/>
            <w:noWrap/>
            <w:vAlign w:val="center"/>
            <w:hideMark/>
          </w:tcPr>
          <w:p w14:paraId="27C9A35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72.0 ± 7.8</w:t>
            </w:r>
          </w:p>
        </w:tc>
      </w:tr>
      <w:tr w:rsidR="00751BA2" w:rsidRPr="00751BA2" w14:paraId="5E42D165" w14:textId="77777777" w:rsidTr="00EE7021">
        <w:trPr>
          <w:trHeight w:val="276"/>
        </w:trPr>
        <w:tc>
          <w:tcPr>
            <w:tcW w:w="2214" w:type="dxa"/>
            <w:tcBorders>
              <w:top w:val="nil"/>
              <w:left w:val="nil"/>
              <w:bottom w:val="nil"/>
              <w:right w:val="nil"/>
            </w:tcBorders>
            <w:shd w:val="clear" w:color="auto" w:fill="auto"/>
            <w:noWrap/>
            <w:vAlign w:val="bottom"/>
            <w:hideMark/>
          </w:tcPr>
          <w:p w14:paraId="0BEF10B9" w14:textId="77777777" w:rsidR="00B95B8D" w:rsidRPr="00751BA2" w:rsidRDefault="00B95B8D"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Smoker</w:t>
            </w:r>
          </w:p>
        </w:tc>
        <w:tc>
          <w:tcPr>
            <w:tcW w:w="2133" w:type="dxa"/>
            <w:tcBorders>
              <w:top w:val="nil"/>
              <w:left w:val="nil"/>
              <w:bottom w:val="nil"/>
              <w:right w:val="nil"/>
            </w:tcBorders>
            <w:shd w:val="clear" w:color="auto" w:fill="auto"/>
            <w:noWrap/>
            <w:vAlign w:val="center"/>
            <w:hideMark/>
          </w:tcPr>
          <w:p w14:paraId="6D614838"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435 (75.4%)</w:t>
            </w:r>
          </w:p>
        </w:tc>
        <w:tc>
          <w:tcPr>
            <w:tcW w:w="2126" w:type="dxa"/>
            <w:tcBorders>
              <w:top w:val="nil"/>
              <w:left w:val="nil"/>
              <w:bottom w:val="nil"/>
              <w:right w:val="nil"/>
            </w:tcBorders>
            <w:shd w:val="clear" w:color="auto" w:fill="auto"/>
            <w:noWrap/>
            <w:vAlign w:val="center"/>
            <w:hideMark/>
          </w:tcPr>
          <w:p w14:paraId="481C835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38 (82.6%)</w:t>
            </w:r>
          </w:p>
        </w:tc>
        <w:tc>
          <w:tcPr>
            <w:tcW w:w="2126" w:type="dxa"/>
            <w:tcBorders>
              <w:top w:val="nil"/>
              <w:left w:val="nil"/>
              <w:bottom w:val="nil"/>
              <w:right w:val="nil"/>
            </w:tcBorders>
            <w:shd w:val="clear" w:color="auto" w:fill="auto"/>
            <w:noWrap/>
            <w:vAlign w:val="center"/>
            <w:hideMark/>
          </w:tcPr>
          <w:p w14:paraId="08E7187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18 (64.3%)</w:t>
            </w:r>
          </w:p>
        </w:tc>
        <w:tc>
          <w:tcPr>
            <w:tcW w:w="2126" w:type="dxa"/>
            <w:tcBorders>
              <w:top w:val="nil"/>
              <w:left w:val="nil"/>
              <w:bottom w:val="nil"/>
              <w:right w:val="nil"/>
            </w:tcBorders>
            <w:shd w:val="clear" w:color="auto" w:fill="auto"/>
            <w:noWrap/>
            <w:vAlign w:val="center"/>
            <w:hideMark/>
          </w:tcPr>
          <w:p w14:paraId="24A1623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 (75.0%)</w:t>
            </w:r>
          </w:p>
        </w:tc>
      </w:tr>
      <w:tr w:rsidR="00751BA2" w:rsidRPr="00751BA2" w14:paraId="3BEAD68F" w14:textId="77777777" w:rsidTr="00EE7021">
        <w:trPr>
          <w:trHeight w:val="276"/>
        </w:trPr>
        <w:tc>
          <w:tcPr>
            <w:tcW w:w="2214" w:type="dxa"/>
            <w:tcBorders>
              <w:top w:val="nil"/>
              <w:left w:val="nil"/>
              <w:bottom w:val="nil"/>
              <w:right w:val="nil"/>
            </w:tcBorders>
            <w:shd w:val="clear" w:color="auto" w:fill="auto"/>
            <w:noWrap/>
            <w:vAlign w:val="bottom"/>
            <w:hideMark/>
          </w:tcPr>
          <w:p w14:paraId="4467E69C" w14:textId="77777777" w:rsidR="00B95B8D" w:rsidRPr="00751BA2" w:rsidRDefault="00B95B8D"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Comorbidity</w:t>
            </w:r>
          </w:p>
        </w:tc>
        <w:tc>
          <w:tcPr>
            <w:tcW w:w="2133" w:type="dxa"/>
            <w:tcBorders>
              <w:top w:val="nil"/>
              <w:left w:val="nil"/>
              <w:bottom w:val="nil"/>
              <w:right w:val="nil"/>
            </w:tcBorders>
            <w:shd w:val="clear" w:color="auto" w:fill="auto"/>
            <w:noWrap/>
            <w:vAlign w:val="center"/>
            <w:hideMark/>
          </w:tcPr>
          <w:p w14:paraId="6106BD1F" w14:textId="77777777" w:rsidR="00B95B8D" w:rsidRPr="00751BA2" w:rsidRDefault="00B95B8D" w:rsidP="00EE7021">
            <w:pPr>
              <w:widowControl/>
              <w:jc w:val="center"/>
              <w:rPr>
                <w:rFonts w:ascii="Times New Roman" w:eastAsia="ＭＳ Ｐゴシック" w:hAnsi="Times New Roman"/>
                <w:kern w:val="0"/>
                <w:sz w:val="22"/>
              </w:rPr>
            </w:pPr>
          </w:p>
        </w:tc>
        <w:tc>
          <w:tcPr>
            <w:tcW w:w="2126" w:type="dxa"/>
            <w:tcBorders>
              <w:top w:val="nil"/>
              <w:left w:val="nil"/>
              <w:bottom w:val="nil"/>
              <w:right w:val="nil"/>
            </w:tcBorders>
            <w:shd w:val="clear" w:color="auto" w:fill="auto"/>
            <w:noWrap/>
            <w:vAlign w:val="center"/>
            <w:hideMark/>
          </w:tcPr>
          <w:p w14:paraId="5A922EEB" w14:textId="77777777" w:rsidR="00B95B8D" w:rsidRPr="00751BA2" w:rsidRDefault="00B95B8D" w:rsidP="00EE7021">
            <w:pPr>
              <w:widowControl/>
              <w:jc w:val="center"/>
              <w:rPr>
                <w:rFonts w:ascii="Times New Roman" w:eastAsia="ＭＳ Ｐゴシック" w:hAnsi="Times New Roman"/>
                <w:kern w:val="0"/>
                <w:sz w:val="22"/>
              </w:rPr>
            </w:pPr>
          </w:p>
        </w:tc>
        <w:tc>
          <w:tcPr>
            <w:tcW w:w="2126" w:type="dxa"/>
            <w:tcBorders>
              <w:top w:val="nil"/>
              <w:left w:val="nil"/>
              <w:bottom w:val="nil"/>
              <w:right w:val="nil"/>
            </w:tcBorders>
            <w:shd w:val="clear" w:color="auto" w:fill="auto"/>
            <w:noWrap/>
            <w:vAlign w:val="center"/>
            <w:hideMark/>
          </w:tcPr>
          <w:p w14:paraId="351ED359" w14:textId="77777777" w:rsidR="00B95B8D" w:rsidRPr="00751BA2" w:rsidRDefault="00B95B8D" w:rsidP="00EE7021">
            <w:pPr>
              <w:widowControl/>
              <w:jc w:val="center"/>
              <w:rPr>
                <w:rFonts w:ascii="Times New Roman" w:eastAsia="ＭＳ Ｐゴシック" w:hAnsi="Times New Roman"/>
                <w:kern w:val="0"/>
                <w:sz w:val="22"/>
              </w:rPr>
            </w:pPr>
          </w:p>
        </w:tc>
        <w:tc>
          <w:tcPr>
            <w:tcW w:w="2126" w:type="dxa"/>
            <w:tcBorders>
              <w:top w:val="nil"/>
              <w:left w:val="nil"/>
              <w:bottom w:val="nil"/>
              <w:right w:val="nil"/>
            </w:tcBorders>
            <w:shd w:val="clear" w:color="auto" w:fill="auto"/>
            <w:noWrap/>
            <w:vAlign w:val="center"/>
            <w:hideMark/>
          </w:tcPr>
          <w:p w14:paraId="7A9EDF56" w14:textId="77777777" w:rsidR="00B95B8D" w:rsidRPr="00751BA2" w:rsidRDefault="00B95B8D" w:rsidP="00EE7021">
            <w:pPr>
              <w:widowControl/>
              <w:jc w:val="center"/>
              <w:rPr>
                <w:rFonts w:ascii="Times New Roman" w:eastAsia="ＭＳ Ｐゴシック" w:hAnsi="Times New Roman"/>
                <w:kern w:val="0"/>
                <w:sz w:val="22"/>
              </w:rPr>
            </w:pPr>
          </w:p>
        </w:tc>
      </w:tr>
      <w:tr w:rsidR="00751BA2" w:rsidRPr="00751BA2" w14:paraId="4D715701" w14:textId="77777777" w:rsidTr="00EE7021">
        <w:trPr>
          <w:trHeight w:val="276"/>
        </w:trPr>
        <w:tc>
          <w:tcPr>
            <w:tcW w:w="2214" w:type="dxa"/>
            <w:tcBorders>
              <w:top w:val="nil"/>
              <w:left w:val="nil"/>
              <w:bottom w:val="nil"/>
              <w:right w:val="nil"/>
            </w:tcBorders>
            <w:shd w:val="clear" w:color="auto" w:fill="auto"/>
            <w:noWrap/>
            <w:vAlign w:val="bottom"/>
            <w:hideMark/>
          </w:tcPr>
          <w:p w14:paraId="3B361094"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Emphysema</w:t>
            </w:r>
          </w:p>
        </w:tc>
        <w:tc>
          <w:tcPr>
            <w:tcW w:w="2133" w:type="dxa"/>
            <w:tcBorders>
              <w:top w:val="nil"/>
              <w:left w:val="nil"/>
              <w:bottom w:val="nil"/>
              <w:right w:val="nil"/>
            </w:tcBorders>
            <w:shd w:val="clear" w:color="auto" w:fill="auto"/>
            <w:noWrap/>
            <w:vAlign w:val="center"/>
            <w:hideMark/>
          </w:tcPr>
          <w:p w14:paraId="2426D56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158 (27.4%)</w:t>
            </w:r>
          </w:p>
        </w:tc>
        <w:tc>
          <w:tcPr>
            <w:tcW w:w="2126" w:type="dxa"/>
            <w:tcBorders>
              <w:top w:val="nil"/>
              <w:left w:val="nil"/>
              <w:bottom w:val="nil"/>
              <w:right w:val="nil"/>
            </w:tcBorders>
            <w:shd w:val="clear" w:color="auto" w:fill="auto"/>
            <w:noWrap/>
            <w:vAlign w:val="center"/>
            <w:hideMark/>
          </w:tcPr>
          <w:p w14:paraId="00D6CABC"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18 (39.1%)</w:t>
            </w:r>
          </w:p>
        </w:tc>
        <w:tc>
          <w:tcPr>
            <w:tcW w:w="2126" w:type="dxa"/>
            <w:tcBorders>
              <w:top w:val="nil"/>
              <w:left w:val="nil"/>
              <w:bottom w:val="nil"/>
              <w:right w:val="nil"/>
            </w:tcBorders>
            <w:shd w:val="clear" w:color="auto" w:fill="auto"/>
            <w:noWrap/>
            <w:vAlign w:val="center"/>
            <w:hideMark/>
          </w:tcPr>
          <w:p w14:paraId="4B2C45B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 (21.4%)</w:t>
            </w:r>
          </w:p>
        </w:tc>
        <w:tc>
          <w:tcPr>
            <w:tcW w:w="2126" w:type="dxa"/>
            <w:tcBorders>
              <w:top w:val="nil"/>
              <w:left w:val="nil"/>
              <w:bottom w:val="nil"/>
              <w:right w:val="nil"/>
            </w:tcBorders>
            <w:shd w:val="clear" w:color="auto" w:fill="auto"/>
            <w:noWrap/>
            <w:vAlign w:val="center"/>
            <w:hideMark/>
          </w:tcPr>
          <w:p w14:paraId="7C7C73B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(50.0%)</w:t>
            </w:r>
          </w:p>
        </w:tc>
      </w:tr>
      <w:tr w:rsidR="00751BA2" w:rsidRPr="00751BA2" w14:paraId="473DDFC5" w14:textId="77777777" w:rsidTr="00EE7021">
        <w:trPr>
          <w:trHeight w:val="276"/>
        </w:trPr>
        <w:tc>
          <w:tcPr>
            <w:tcW w:w="2214" w:type="dxa"/>
            <w:tcBorders>
              <w:top w:val="nil"/>
              <w:left w:val="nil"/>
              <w:bottom w:val="nil"/>
              <w:right w:val="nil"/>
            </w:tcBorders>
            <w:shd w:val="clear" w:color="auto" w:fill="auto"/>
            <w:noWrap/>
            <w:vAlign w:val="bottom"/>
            <w:hideMark/>
          </w:tcPr>
          <w:p w14:paraId="10239B81"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Diabetes</w:t>
            </w:r>
          </w:p>
        </w:tc>
        <w:tc>
          <w:tcPr>
            <w:tcW w:w="2133" w:type="dxa"/>
            <w:tcBorders>
              <w:top w:val="nil"/>
              <w:left w:val="nil"/>
              <w:bottom w:val="nil"/>
              <w:right w:val="nil"/>
            </w:tcBorders>
            <w:shd w:val="clear" w:color="auto" w:fill="auto"/>
            <w:noWrap/>
            <w:vAlign w:val="center"/>
            <w:hideMark/>
          </w:tcPr>
          <w:p w14:paraId="41116B0C"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91 (15.8%)</w:t>
            </w:r>
          </w:p>
        </w:tc>
        <w:tc>
          <w:tcPr>
            <w:tcW w:w="2126" w:type="dxa"/>
            <w:tcBorders>
              <w:top w:val="nil"/>
              <w:left w:val="nil"/>
              <w:bottom w:val="nil"/>
              <w:right w:val="nil"/>
            </w:tcBorders>
            <w:shd w:val="clear" w:color="auto" w:fill="auto"/>
            <w:noWrap/>
            <w:vAlign w:val="center"/>
            <w:hideMark/>
          </w:tcPr>
          <w:p w14:paraId="5444744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9 (19.6%)</w:t>
            </w:r>
          </w:p>
        </w:tc>
        <w:tc>
          <w:tcPr>
            <w:tcW w:w="2126" w:type="dxa"/>
            <w:tcBorders>
              <w:top w:val="nil"/>
              <w:left w:val="nil"/>
              <w:bottom w:val="nil"/>
              <w:right w:val="nil"/>
            </w:tcBorders>
            <w:shd w:val="clear" w:color="auto" w:fill="auto"/>
            <w:noWrap/>
            <w:vAlign w:val="center"/>
            <w:hideMark/>
          </w:tcPr>
          <w:p w14:paraId="612D246D"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 (25.0%)</w:t>
            </w:r>
          </w:p>
        </w:tc>
        <w:tc>
          <w:tcPr>
            <w:tcW w:w="2126" w:type="dxa"/>
            <w:tcBorders>
              <w:top w:val="nil"/>
              <w:left w:val="nil"/>
              <w:bottom w:val="nil"/>
              <w:right w:val="nil"/>
            </w:tcBorders>
            <w:shd w:val="clear" w:color="auto" w:fill="auto"/>
            <w:noWrap/>
            <w:vAlign w:val="center"/>
            <w:hideMark/>
          </w:tcPr>
          <w:p w14:paraId="1BDB4DA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(37.5%)</w:t>
            </w:r>
          </w:p>
        </w:tc>
      </w:tr>
      <w:tr w:rsidR="00751BA2" w:rsidRPr="00751BA2" w14:paraId="55102322" w14:textId="77777777" w:rsidTr="00EE7021">
        <w:trPr>
          <w:trHeight w:val="276"/>
        </w:trPr>
        <w:tc>
          <w:tcPr>
            <w:tcW w:w="2214" w:type="dxa"/>
            <w:tcBorders>
              <w:top w:val="nil"/>
              <w:left w:val="nil"/>
              <w:bottom w:val="nil"/>
              <w:right w:val="nil"/>
            </w:tcBorders>
            <w:shd w:val="clear" w:color="auto" w:fill="auto"/>
            <w:noWrap/>
            <w:vAlign w:val="bottom"/>
            <w:hideMark/>
          </w:tcPr>
          <w:p w14:paraId="2BBE70F1"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Cerebrovascular disorder</w:t>
            </w:r>
          </w:p>
        </w:tc>
        <w:tc>
          <w:tcPr>
            <w:tcW w:w="2133" w:type="dxa"/>
            <w:tcBorders>
              <w:top w:val="nil"/>
              <w:left w:val="nil"/>
              <w:bottom w:val="nil"/>
              <w:right w:val="nil"/>
            </w:tcBorders>
            <w:shd w:val="clear" w:color="auto" w:fill="auto"/>
            <w:noWrap/>
            <w:hideMark/>
          </w:tcPr>
          <w:p w14:paraId="43FFA85D"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39 (6.8%)</w:t>
            </w:r>
          </w:p>
        </w:tc>
        <w:tc>
          <w:tcPr>
            <w:tcW w:w="2126" w:type="dxa"/>
            <w:tcBorders>
              <w:top w:val="nil"/>
              <w:left w:val="nil"/>
              <w:bottom w:val="nil"/>
              <w:right w:val="nil"/>
            </w:tcBorders>
            <w:shd w:val="clear" w:color="auto" w:fill="auto"/>
            <w:noWrap/>
            <w:hideMark/>
          </w:tcPr>
          <w:p w14:paraId="41EAD752"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 (13.0%)</w:t>
            </w:r>
          </w:p>
        </w:tc>
        <w:tc>
          <w:tcPr>
            <w:tcW w:w="2126" w:type="dxa"/>
            <w:tcBorders>
              <w:top w:val="nil"/>
              <w:left w:val="nil"/>
              <w:bottom w:val="nil"/>
              <w:right w:val="nil"/>
            </w:tcBorders>
            <w:shd w:val="clear" w:color="auto" w:fill="auto"/>
            <w:noWrap/>
            <w:hideMark/>
          </w:tcPr>
          <w:p w14:paraId="69532EF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(7.1%)</w:t>
            </w:r>
          </w:p>
        </w:tc>
        <w:tc>
          <w:tcPr>
            <w:tcW w:w="2126" w:type="dxa"/>
            <w:tcBorders>
              <w:top w:val="nil"/>
              <w:left w:val="nil"/>
              <w:bottom w:val="nil"/>
              <w:right w:val="nil"/>
            </w:tcBorders>
            <w:shd w:val="clear" w:color="auto" w:fill="auto"/>
            <w:noWrap/>
            <w:hideMark/>
          </w:tcPr>
          <w:p w14:paraId="373DB33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r>
      <w:tr w:rsidR="00751BA2" w:rsidRPr="00751BA2" w14:paraId="37A4CDD3" w14:textId="77777777" w:rsidTr="00EE7021">
        <w:trPr>
          <w:trHeight w:val="276"/>
        </w:trPr>
        <w:tc>
          <w:tcPr>
            <w:tcW w:w="2214" w:type="dxa"/>
            <w:tcBorders>
              <w:top w:val="nil"/>
              <w:left w:val="nil"/>
              <w:bottom w:val="nil"/>
              <w:right w:val="nil"/>
            </w:tcBorders>
            <w:shd w:val="clear" w:color="auto" w:fill="auto"/>
            <w:noWrap/>
            <w:vAlign w:val="bottom"/>
            <w:hideMark/>
          </w:tcPr>
          <w:p w14:paraId="6720C25D"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Heart disease</w:t>
            </w:r>
          </w:p>
        </w:tc>
        <w:tc>
          <w:tcPr>
            <w:tcW w:w="2133" w:type="dxa"/>
            <w:tcBorders>
              <w:top w:val="nil"/>
              <w:left w:val="nil"/>
              <w:bottom w:val="nil"/>
              <w:right w:val="nil"/>
            </w:tcBorders>
            <w:shd w:val="clear" w:color="auto" w:fill="auto"/>
            <w:noWrap/>
            <w:hideMark/>
          </w:tcPr>
          <w:p w14:paraId="6ECD630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108 (18.7%)</w:t>
            </w:r>
          </w:p>
        </w:tc>
        <w:tc>
          <w:tcPr>
            <w:tcW w:w="2126" w:type="dxa"/>
            <w:tcBorders>
              <w:top w:val="nil"/>
              <w:left w:val="nil"/>
              <w:bottom w:val="nil"/>
              <w:right w:val="nil"/>
            </w:tcBorders>
            <w:shd w:val="clear" w:color="auto" w:fill="auto"/>
            <w:noWrap/>
            <w:hideMark/>
          </w:tcPr>
          <w:p w14:paraId="585C8C9C"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9 (19.6%)</w:t>
            </w:r>
          </w:p>
        </w:tc>
        <w:tc>
          <w:tcPr>
            <w:tcW w:w="2126" w:type="dxa"/>
            <w:tcBorders>
              <w:top w:val="nil"/>
              <w:left w:val="nil"/>
              <w:bottom w:val="nil"/>
              <w:right w:val="nil"/>
            </w:tcBorders>
            <w:shd w:val="clear" w:color="auto" w:fill="auto"/>
            <w:noWrap/>
            <w:hideMark/>
          </w:tcPr>
          <w:p w14:paraId="718B15C2"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 (17.9%)</w:t>
            </w:r>
          </w:p>
        </w:tc>
        <w:tc>
          <w:tcPr>
            <w:tcW w:w="2126" w:type="dxa"/>
            <w:tcBorders>
              <w:top w:val="nil"/>
              <w:left w:val="nil"/>
              <w:bottom w:val="nil"/>
              <w:right w:val="nil"/>
            </w:tcBorders>
            <w:shd w:val="clear" w:color="auto" w:fill="auto"/>
            <w:noWrap/>
            <w:hideMark/>
          </w:tcPr>
          <w:p w14:paraId="7FCEB28D"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(25.0%)</w:t>
            </w:r>
          </w:p>
        </w:tc>
      </w:tr>
      <w:tr w:rsidR="00751BA2" w:rsidRPr="00751BA2" w14:paraId="36D2BDBD" w14:textId="77777777" w:rsidTr="00EE7021">
        <w:trPr>
          <w:trHeight w:val="276"/>
        </w:trPr>
        <w:tc>
          <w:tcPr>
            <w:tcW w:w="2214" w:type="dxa"/>
            <w:tcBorders>
              <w:top w:val="nil"/>
              <w:left w:val="nil"/>
              <w:bottom w:val="nil"/>
              <w:right w:val="nil"/>
            </w:tcBorders>
            <w:shd w:val="clear" w:color="auto" w:fill="auto"/>
            <w:noWrap/>
            <w:vAlign w:val="bottom"/>
            <w:hideMark/>
          </w:tcPr>
          <w:p w14:paraId="4878E235"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 xml:space="preserve">Chronic hepatic </w:t>
            </w:r>
            <w:r w:rsidRPr="00751BA2">
              <w:rPr>
                <w:rFonts w:ascii="Times New Roman" w:eastAsia="ＭＳ Ｐゴシック" w:hAnsi="Times New Roman"/>
                <w:kern w:val="0"/>
                <w:sz w:val="22"/>
                <w:szCs w:val="22"/>
              </w:rPr>
              <w:lastRenderedPageBreak/>
              <w:t>disease</w:t>
            </w:r>
          </w:p>
        </w:tc>
        <w:tc>
          <w:tcPr>
            <w:tcW w:w="2133" w:type="dxa"/>
            <w:tcBorders>
              <w:top w:val="nil"/>
              <w:left w:val="nil"/>
              <w:bottom w:val="nil"/>
              <w:right w:val="nil"/>
            </w:tcBorders>
            <w:shd w:val="clear" w:color="auto" w:fill="auto"/>
            <w:noWrap/>
            <w:hideMark/>
          </w:tcPr>
          <w:p w14:paraId="608ADAD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lastRenderedPageBreak/>
              <w:t>20 (3.5%)</w:t>
            </w:r>
          </w:p>
        </w:tc>
        <w:tc>
          <w:tcPr>
            <w:tcW w:w="2126" w:type="dxa"/>
            <w:tcBorders>
              <w:top w:val="nil"/>
              <w:left w:val="nil"/>
              <w:bottom w:val="nil"/>
              <w:right w:val="nil"/>
            </w:tcBorders>
            <w:shd w:val="clear" w:color="auto" w:fill="auto"/>
            <w:noWrap/>
            <w:hideMark/>
          </w:tcPr>
          <w:p w14:paraId="49F9CD1C"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(4.3%)</w:t>
            </w:r>
          </w:p>
        </w:tc>
        <w:tc>
          <w:tcPr>
            <w:tcW w:w="2126" w:type="dxa"/>
            <w:tcBorders>
              <w:top w:val="nil"/>
              <w:left w:val="nil"/>
              <w:bottom w:val="nil"/>
              <w:right w:val="nil"/>
            </w:tcBorders>
            <w:shd w:val="clear" w:color="auto" w:fill="auto"/>
            <w:noWrap/>
            <w:hideMark/>
          </w:tcPr>
          <w:p w14:paraId="0F3E79B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 (25.0%)</w:t>
            </w:r>
          </w:p>
        </w:tc>
        <w:tc>
          <w:tcPr>
            <w:tcW w:w="2126" w:type="dxa"/>
            <w:tcBorders>
              <w:top w:val="nil"/>
              <w:left w:val="nil"/>
              <w:bottom w:val="nil"/>
              <w:right w:val="nil"/>
            </w:tcBorders>
            <w:shd w:val="clear" w:color="auto" w:fill="auto"/>
            <w:noWrap/>
            <w:hideMark/>
          </w:tcPr>
          <w:p w14:paraId="6ACF894A"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00D667D8" w14:textId="77777777" w:rsidTr="00EE7021">
        <w:trPr>
          <w:trHeight w:val="276"/>
        </w:trPr>
        <w:tc>
          <w:tcPr>
            <w:tcW w:w="2214" w:type="dxa"/>
            <w:tcBorders>
              <w:top w:val="nil"/>
              <w:left w:val="nil"/>
              <w:bottom w:val="nil"/>
              <w:right w:val="nil"/>
            </w:tcBorders>
            <w:shd w:val="clear" w:color="auto" w:fill="auto"/>
            <w:noWrap/>
            <w:vAlign w:val="bottom"/>
            <w:hideMark/>
          </w:tcPr>
          <w:p w14:paraId="4DC5DE0A"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Chronic renal disease</w:t>
            </w:r>
          </w:p>
        </w:tc>
        <w:tc>
          <w:tcPr>
            <w:tcW w:w="2133" w:type="dxa"/>
            <w:tcBorders>
              <w:top w:val="nil"/>
              <w:left w:val="nil"/>
              <w:bottom w:val="nil"/>
              <w:right w:val="nil"/>
            </w:tcBorders>
            <w:shd w:val="clear" w:color="auto" w:fill="auto"/>
            <w:noWrap/>
            <w:hideMark/>
          </w:tcPr>
          <w:p w14:paraId="3AE4126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(0.7%)</w:t>
            </w:r>
          </w:p>
        </w:tc>
        <w:tc>
          <w:tcPr>
            <w:tcW w:w="2126" w:type="dxa"/>
            <w:tcBorders>
              <w:top w:val="nil"/>
              <w:left w:val="nil"/>
              <w:bottom w:val="nil"/>
              <w:right w:val="nil"/>
            </w:tcBorders>
            <w:shd w:val="clear" w:color="auto" w:fill="auto"/>
            <w:noWrap/>
            <w:hideMark/>
          </w:tcPr>
          <w:p w14:paraId="5AA3D5E8"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c>
          <w:tcPr>
            <w:tcW w:w="2126" w:type="dxa"/>
            <w:tcBorders>
              <w:top w:val="nil"/>
              <w:left w:val="nil"/>
              <w:bottom w:val="nil"/>
              <w:right w:val="nil"/>
            </w:tcBorders>
            <w:shd w:val="clear" w:color="auto" w:fill="auto"/>
            <w:noWrap/>
            <w:hideMark/>
          </w:tcPr>
          <w:p w14:paraId="5A521E3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c>
          <w:tcPr>
            <w:tcW w:w="2126" w:type="dxa"/>
            <w:tcBorders>
              <w:top w:val="nil"/>
              <w:left w:val="nil"/>
              <w:bottom w:val="nil"/>
              <w:right w:val="nil"/>
            </w:tcBorders>
            <w:shd w:val="clear" w:color="auto" w:fill="auto"/>
            <w:noWrap/>
            <w:hideMark/>
          </w:tcPr>
          <w:p w14:paraId="1B5E044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r>
      <w:tr w:rsidR="00751BA2" w:rsidRPr="00751BA2" w14:paraId="54D9D40B" w14:textId="77777777" w:rsidTr="00EE7021">
        <w:trPr>
          <w:trHeight w:val="300"/>
        </w:trPr>
        <w:tc>
          <w:tcPr>
            <w:tcW w:w="2214" w:type="dxa"/>
            <w:tcBorders>
              <w:top w:val="nil"/>
              <w:left w:val="nil"/>
              <w:bottom w:val="nil"/>
              <w:right w:val="nil"/>
            </w:tcBorders>
            <w:shd w:val="clear" w:color="auto" w:fill="auto"/>
            <w:noWrap/>
            <w:vAlign w:val="bottom"/>
            <w:hideMark/>
          </w:tcPr>
          <w:p w14:paraId="3C5A735B"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Gastrointestinal surgery</w:t>
            </w:r>
          </w:p>
        </w:tc>
        <w:tc>
          <w:tcPr>
            <w:tcW w:w="2133" w:type="dxa"/>
            <w:tcBorders>
              <w:top w:val="nil"/>
              <w:left w:val="nil"/>
              <w:bottom w:val="nil"/>
              <w:right w:val="nil"/>
            </w:tcBorders>
            <w:shd w:val="clear" w:color="auto" w:fill="auto"/>
            <w:noWrap/>
            <w:hideMark/>
          </w:tcPr>
          <w:p w14:paraId="7508322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35 (6.1%)</w:t>
            </w:r>
          </w:p>
        </w:tc>
        <w:tc>
          <w:tcPr>
            <w:tcW w:w="2126" w:type="dxa"/>
            <w:tcBorders>
              <w:top w:val="nil"/>
              <w:left w:val="nil"/>
              <w:bottom w:val="nil"/>
              <w:right w:val="nil"/>
            </w:tcBorders>
            <w:shd w:val="clear" w:color="auto" w:fill="auto"/>
            <w:noWrap/>
            <w:hideMark/>
          </w:tcPr>
          <w:p w14:paraId="56786A5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(8.7%)</w:t>
            </w:r>
          </w:p>
        </w:tc>
        <w:tc>
          <w:tcPr>
            <w:tcW w:w="2126" w:type="dxa"/>
            <w:tcBorders>
              <w:top w:val="nil"/>
              <w:left w:val="nil"/>
              <w:bottom w:val="nil"/>
              <w:right w:val="nil"/>
            </w:tcBorders>
            <w:shd w:val="clear" w:color="auto" w:fill="auto"/>
            <w:noWrap/>
            <w:hideMark/>
          </w:tcPr>
          <w:p w14:paraId="64946E95"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(14.3%)</w:t>
            </w:r>
          </w:p>
        </w:tc>
        <w:tc>
          <w:tcPr>
            <w:tcW w:w="2126" w:type="dxa"/>
            <w:tcBorders>
              <w:top w:val="nil"/>
              <w:left w:val="nil"/>
              <w:bottom w:val="nil"/>
              <w:right w:val="nil"/>
            </w:tcBorders>
            <w:shd w:val="clear" w:color="auto" w:fill="auto"/>
            <w:noWrap/>
            <w:hideMark/>
          </w:tcPr>
          <w:p w14:paraId="2D63484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r>
      <w:tr w:rsidR="00751BA2" w:rsidRPr="00751BA2" w14:paraId="13DE4475" w14:textId="77777777" w:rsidTr="00EE7021">
        <w:trPr>
          <w:trHeight w:val="276"/>
        </w:trPr>
        <w:tc>
          <w:tcPr>
            <w:tcW w:w="2214" w:type="dxa"/>
            <w:tcBorders>
              <w:top w:val="nil"/>
              <w:left w:val="nil"/>
              <w:bottom w:val="nil"/>
              <w:right w:val="nil"/>
            </w:tcBorders>
            <w:shd w:val="clear" w:color="auto" w:fill="auto"/>
            <w:noWrap/>
            <w:vAlign w:val="bottom"/>
            <w:hideMark/>
          </w:tcPr>
          <w:p w14:paraId="43A87F90"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Malignant tumor</w:t>
            </w:r>
          </w:p>
        </w:tc>
        <w:tc>
          <w:tcPr>
            <w:tcW w:w="2133" w:type="dxa"/>
            <w:tcBorders>
              <w:top w:val="nil"/>
              <w:left w:val="nil"/>
              <w:bottom w:val="nil"/>
              <w:right w:val="nil"/>
            </w:tcBorders>
            <w:shd w:val="clear" w:color="auto" w:fill="auto"/>
            <w:noWrap/>
            <w:vAlign w:val="center"/>
            <w:hideMark/>
          </w:tcPr>
          <w:p w14:paraId="3232A1C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 (2.1%)</w:t>
            </w:r>
          </w:p>
        </w:tc>
        <w:tc>
          <w:tcPr>
            <w:tcW w:w="2126" w:type="dxa"/>
            <w:tcBorders>
              <w:top w:val="nil"/>
              <w:left w:val="nil"/>
              <w:bottom w:val="nil"/>
              <w:right w:val="nil"/>
            </w:tcBorders>
            <w:shd w:val="clear" w:color="auto" w:fill="auto"/>
            <w:noWrap/>
            <w:vAlign w:val="center"/>
            <w:hideMark/>
          </w:tcPr>
          <w:p w14:paraId="5B757A2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c>
          <w:tcPr>
            <w:tcW w:w="2126" w:type="dxa"/>
            <w:tcBorders>
              <w:top w:val="nil"/>
              <w:left w:val="nil"/>
              <w:bottom w:val="nil"/>
              <w:right w:val="nil"/>
            </w:tcBorders>
            <w:shd w:val="clear" w:color="auto" w:fill="auto"/>
            <w:noWrap/>
            <w:vAlign w:val="center"/>
            <w:hideMark/>
          </w:tcPr>
          <w:p w14:paraId="44DB233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(3.6%)</w:t>
            </w:r>
          </w:p>
        </w:tc>
        <w:tc>
          <w:tcPr>
            <w:tcW w:w="2126" w:type="dxa"/>
            <w:tcBorders>
              <w:top w:val="nil"/>
              <w:left w:val="nil"/>
              <w:bottom w:val="nil"/>
              <w:right w:val="nil"/>
            </w:tcBorders>
            <w:shd w:val="clear" w:color="auto" w:fill="auto"/>
            <w:noWrap/>
            <w:vAlign w:val="center"/>
            <w:hideMark/>
          </w:tcPr>
          <w:p w14:paraId="25E3166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01DAE825" w14:textId="77777777" w:rsidTr="00EE7021">
        <w:trPr>
          <w:trHeight w:val="552"/>
        </w:trPr>
        <w:tc>
          <w:tcPr>
            <w:tcW w:w="2214" w:type="dxa"/>
            <w:tcBorders>
              <w:top w:val="nil"/>
              <w:left w:val="nil"/>
              <w:bottom w:val="nil"/>
              <w:right w:val="nil"/>
            </w:tcBorders>
            <w:shd w:val="clear" w:color="auto" w:fill="auto"/>
            <w:vAlign w:val="center"/>
            <w:hideMark/>
          </w:tcPr>
          <w:p w14:paraId="50F4FF57" w14:textId="77777777" w:rsidR="00B95B8D" w:rsidRPr="00751BA2" w:rsidRDefault="00B95B8D"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Therapy at diagnosis or during follow-up</w:t>
            </w:r>
          </w:p>
        </w:tc>
        <w:tc>
          <w:tcPr>
            <w:tcW w:w="2133" w:type="dxa"/>
            <w:tcBorders>
              <w:top w:val="nil"/>
              <w:left w:val="nil"/>
              <w:bottom w:val="nil"/>
              <w:right w:val="nil"/>
            </w:tcBorders>
            <w:shd w:val="clear" w:color="auto" w:fill="auto"/>
            <w:noWrap/>
            <w:vAlign w:val="center"/>
            <w:hideMark/>
          </w:tcPr>
          <w:p w14:paraId="61F48758" w14:textId="77777777" w:rsidR="00B95B8D" w:rsidRPr="00751BA2" w:rsidRDefault="00B95B8D" w:rsidP="00EE7021">
            <w:pPr>
              <w:widowControl/>
              <w:jc w:val="center"/>
              <w:rPr>
                <w:rFonts w:ascii="Times New Roman" w:eastAsia="ＭＳ Ｐゴシック" w:hAnsi="Times New Roman"/>
                <w:kern w:val="0"/>
                <w:sz w:val="22"/>
              </w:rPr>
            </w:pPr>
          </w:p>
        </w:tc>
        <w:tc>
          <w:tcPr>
            <w:tcW w:w="2126" w:type="dxa"/>
            <w:tcBorders>
              <w:top w:val="nil"/>
              <w:left w:val="nil"/>
              <w:bottom w:val="nil"/>
              <w:right w:val="nil"/>
            </w:tcBorders>
            <w:shd w:val="clear" w:color="auto" w:fill="auto"/>
            <w:noWrap/>
            <w:vAlign w:val="center"/>
            <w:hideMark/>
          </w:tcPr>
          <w:p w14:paraId="7CF91388" w14:textId="77777777" w:rsidR="00B95B8D" w:rsidRPr="00751BA2" w:rsidRDefault="00B95B8D" w:rsidP="00EE7021">
            <w:pPr>
              <w:widowControl/>
              <w:jc w:val="center"/>
              <w:rPr>
                <w:rFonts w:ascii="Times New Roman" w:eastAsia="ＭＳ Ｐゴシック" w:hAnsi="Times New Roman"/>
                <w:kern w:val="0"/>
                <w:sz w:val="22"/>
              </w:rPr>
            </w:pPr>
          </w:p>
        </w:tc>
        <w:tc>
          <w:tcPr>
            <w:tcW w:w="2126" w:type="dxa"/>
            <w:tcBorders>
              <w:top w:val="nil"/>
              <w:left w:val="nil"/>
              <w:bottom w:val="nil"/>
              <w:right w:val="nil"/>
            </w:tcBorders>
            <w:shd w:val="clear" w:color="auto" w:fill="auto"/>
            <w:noWrap/>
            <w:vAlign w:val="center"/>
            <w:hideMark/>
          </w:tcPr>
          <w:p w14:paraId="7A6F3D11" w14:textId="77777777" w:rsidR="00B95B8D" w:rsidRPr="00751BA2" w:rsidRDefault="00B95B8D" w:rsidP="00EE7021">
            <w:pPr>
              <w:widowControl/>
              <w:jc w:val="center"/>
              <w:rPr>
                <w:rFonts w:ascii="Times New Roman" w:eastAsia="ＭＳ Ｐゴシック" w:hAnsi="Times New Roman"/>
                <w:kern w:val="0"/>
                <w:sz w:val="22"/>
              </w:rPr>
            </w:pPr>
          </w:p>
        </w:tc>
        <w:tc>
          <w:tcPr>
            <w:tcW w:w="2126" w:type="dxa"/>
            <w:tcBorders>
              <w:top w:val="nil"/>
              <w:left w:val="nil"/>
              <w:bottom w:val="nil"/>
              <w:right w:val="nil"/>
            </w:tcBorders>
            <w:shd w:val="clear" w:color="auto" w:fill="auto"/>
            <w:noWrap/>
            <w:vAlign w:val="center"/>
            <w:hideMark/>
          </w:tcPr>
          <w:p w14:paraId="1886AE56" w14:textId="77777777" w:rsidR="00B95B8D" w:rsidRPr="00751BA2" w:rsidRDefault="00B95B8D" w:rsidP="00EE7021">
            <w:pPr>
              <w:widowControl/>
              <w:jc w:val="center"/>
              <w:rPr>
                <w:rFonts w:ascii="Times New Roman" w:eastAsia="ＭＳ Ｐゴシック" w:hAnsi="Times New Roman"/>
                <w:kern w:val="0"/>
                <w:sz w:val="22"/>
              </w:rPr>
            </w:pPr>
          </w:p>
        </w:tc>
      </w:tr>
      <w:tr w:rsidR="00751BA2" w:rsidRPr="00751BA2" w14:paraId="084D6D00" w14:textId="77777777" w:rsidTr="00EE7021">
        <w:trPr>
          <w:trHeight w:val="276"/>
        </w:trPr>
        <w:tc>
          <w:tcPr>
            <w:tcW w:w="2214" w:type="dxa"/>
            <w:tcBorders>
              <w:top w:val="nil"/>
              <w:left w:val="nil"/>
              <w:bottom w:val="nil"/>
              <w:right w:val="nil"/>
            </w:tcBorders>
            <w:shd w:val="clear" w:color="auto" w:fill="auto"/>
            <w:noWrap/>
            <w:vAlign w:val="bottom"/>
            <w:hideMark/>
          </w:tcPr>
          <w:p w14:paraId="4608912F"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Steroid</w:t>
            </w:r>
          </w:p>
        </w:tc>
        <w:tc>
          <w:tcPr>
            <w:tcW w:w="2133" w:type="dxa"/>
            <w:tcBorders>
              <w:top w:val="nil"/>
              <w:left w:val="nil"/>
              <w:bottom w:val="nil"/>
              <w:right w:val="nil"/>
            </w:tcBorders>
            <w:shd w:val="clear" w:color="auto" w:fill="auto"/>
            <w:noWrap/>
            <w:vAlign w:val="center"/>
            <w:hideMark/>
          </w:tcPr>
          <w:p w14:paraId="51B6855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133 (23.1%)</w:t>
            </w:r>
          </w:p>
        </w:tc>
        <w:tc>
          <w:tcPr>
            <w:tcW w:w="2126" w:type="dxa"/>
            <w:tcBorders>
              <w:top w:val="nil"/>
              <w:left w:val="nil"/>
              <w:bottom w:val="nil"/>
              <w:right w:val="nil"/>
            </w:tcBorders>
            <w:shd w:val="clear" w:color="auto" w:fill="auto"/>
            <w:noWrap/>
            <w:vAlign w:val="center"/>
            <w:hideMark/>
          </w:tcPr>
          <w:p w14:paraId="6225BC68"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17 (37.0%)</w:t>
            </w:r>
          </w:p>
        </w:tc>
        <w:tc>
          <w:tcPr>
            <w:tcW w:w="2126" w:type="dxa"/>
            <w:tcBorders>
              <w:top w:val="nil"/>
              <w:left w:val="nil"/>
              <w:bottom w:val="nil"/>
              <w:right w:val="nil"/>
            </w:tcBorders>
            <w:shd w:val="clear" w:color="auto" w:fill="auto"/>
            <w:noWrap/>
            <w:vAlign w:val="center"/>
            <w:hideMark/>
          </w:tcPr>
          <w:p w14:paraId="5CB9DA4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(14.3%)</w:t>
            </w:r>
          </w:p>
        </w:tc>
        <w:tc>
          <w:tcPr>
            <w:tcW w:w="2126" w:type="dxa"/>
            <w:tcBorders>
              <w:top w:val="nil"/>
              <w:left w:val="nil"/>
              <w:bottom w:val="nil"/>
              <w:right w:val="nil"/>
            </w:tcBorders>
            <w:shd w:val="clear" w:color="auto" w:fill="auto"/>
            <w:noWrap/>
            <w:vAlign w:val="center"/>
            <w:hideMark/>
          </w:tcPr>
          <w:p w14:paraId="60F73F8A"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(37.5%)</w:t>
            </w:r>
          </w:p>
        </w:tc>
      </w:tr>
      <w:tr w:rsidR="00751BA2" w:rsidRPr="00751BA2" w14:paraId="5CDA0ECE" w14:textId="77777777" w:rsidTr="00EE7021">
        <w:trPr>
          <w:trHeight w:val="276"/>
        </w:trPr>
        <w:tc>
          <w:tcPr>
            <w:tcW w:w="2214" w:type="dxa"/>
            <w:tcBorders>
              <w:top w:val="nil"/>
              <w:left w:val="nil"/>
              <w:bottom w:val="nil"/>
              <w:right w:val="nil"/>
            </w:tcBorders>
            <w:shd w:val="clear" w:color="auto" w:fill="auto"/>
            <w:noWrap/>
            <w:vAlign w:val="bottom"/>
            <w:hideMark/>
          </w:tcPr>
          <w:p w14:paraId="1D5B40A4" w14:textId="77777777" w:rsidR="00B95B8D" w:rsidRPr="00751BA2" w:rsidRDefault="00B95B8D" w:rsidP="00EE7021">
            <w:pPr>
              <w:widowControl/>
              <w:ind w:left="243"/>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Immunosuppressant</w:t>
            </w:r>
          </w:p>
        </w:tc>
        <w:tc>
          <w:tcPr>
            <w:tcW w:w="2133" w:type="dxa"/>
            <w:tcBorders>
              <w:top w:val="nil"/>
              <w:left w:val="nil"/>
              <w:bottom w:val="nil"/>
              <w:right w:val="nil"/>
            </w:tcBorders>
            <w:shd w:val="clear" w:color="auto" w:fill="auto"/>
            <w:noWrap/>
            <w:vAlign w:val="center"/>
            <w:hideMark/>
          </w:tcPr>
          <w:p w14:paraId="50CB8A6D"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32 (5.5%)</w:t>
            </w:r>
          </w:p>
        </w:tc>
        <w:tc>
          <w:tcPr>
            <w:tcW w:w="2126" w:type="dxa"/>
            <w:tcBorders>
              <w:top w:val="nil"/>
              <w:left w:val="nil"/>
              <w:bottom w:val="nil"/>
              <w:right w:val="nil"/>
            </w:tcBorders>
            <w:shd w:val="clear" w:color="auto" w:fill="auto"/>
            <w:noWrap/>
            <w:vAlign w:val="center"/>
            <w:hideMark/>
          </w:tcPr>
          <w:p w14:paraId="2B8A4FF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 (0.0%)</w:t>
            </w:r>
          </w:p>
        </w:tc>
        <w:tc>
          <w:tcPr>
            <w:tcW w:w="2126" w:type="dxa"/>
            <w:tcBorders>
              <w:top w:val="nil"/>
              <w:left w:val="nil"/>
              <w:bottom w:val="nil"/>
              <w:right w:val="nil"/>
            </w:tcBorders>
            <w:shd w:val="clear" w:color="auto" w:fill="auto"/>
            <w:noWrap/>
            <w:vAlign w:val="center"/>
            <w:hideMark/>
          </w:tcPr>
          <w:p w14:paraId="742989F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(7.1%)</w:t>
            </w:r>
          </w:p>
        </w:tc>
        <w:tc>
          <w:tcPr>
            <w:tcW w:w="2126" w:type="dxa"/>
            <w:tcBorders>
              <w:top w:val="nil"/>
              <w:left w:val="nil"/>
              <w:bottom w:val="nil"/>
              <w:right w:val="nil"/>
            </w:tcBorders>
            <w:shd w:val="clear" w:color="auto" w:fill="auto"/>
            <w:noWrap/>
            <w:vAlign w:val="center"/>
            <w:hideMark/>
          </w:tcPr>
          <w:p w14:paraId="789DE7F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(25.0%)</w:t>
            </w:r>
          </w:p>
        </w:tc>
      </w:tr>
      <w:tr w:rsidR="00751BA2" w:rsidRPr="00751BA2" w14:paraId="0B21A1FF" w14:textId="77777777" w:rsidTr="00EE7021">
        <w:trPr>
          <w:trHeight w:val="276"/>
        </w:trPr>
        <w:tc>
          <w:tcPr>
            <w:tcW w:w="2214" w:type="dxa"/>
            <w:tcBorders>
              <w:top w:val="nil"/>
              <w:left w:val="nil"/>
              <w:bottom w:val="nil"/>
              <w:right w:val="nil"/>
            </w:tcBorders>
            <w:shd w:val="clear" w:color="auto" w:fill="auto"/>
            <w:noWrap/>
            <w:vAlign w:val="bottom"/>
            <w:hideMark/>
          </w:tcPr>
          <w:p w14:paraId="3476E7B4" w14:textId="7777777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%FVC, %</w:t>
            </w:r>
          </w:p>
        </w:tc>
        <w:tc>
          <w:tcPr>
            <w:tcW w:w="2133" w:type="dxa"/>
            <w:tcBorders>
              <w:top w:val="nil"/>
              <w:left w:val="nil"/>
              <w:bottom w:val="nil"/>
              <w:right w:val="nil"/>
            </w:tcBorders>
            <w:shd w:val="clear" w:color="auto" w:fill="auto"/>
            <w:noWrap/>
            <w:vAlign w:val="center"/>
            <w:hideMark/>
          </w:tcPr>
          <w:p w14:paraId="50A3A95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75.5 ± 20.5</w:t>
            </w:r>
          </w:p>
        </w:tc>
        <w:tc>
          <w:tcPr>
            <w:tcW w:w="2126" w:type="dxa"/>
            <w:tcBorders>
              <w:top w:val="nil"/>
              <w:left w:val="nil"/>
              <w:bottom w:val="nil"/>
              <w:right w:val="nil"/>
            </w:tcBorders>
            <w:shd w:val="clear" w:color="auto" w:fill="auto"/>
            <w:noWrap/>
            <w:vAlign w:val="center"/>
            <w:hideMark/>
          </w:tcPr>
          <w:p w14:paraId="31A3B330"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78.9 ± 21.2</w:t>
            </w:r>
          </w:p>
        </w:tc>
        <w:tc>
          <w:tcPr>
            <w:tcW w:w="2126" w:type="dxa"/>
            <w:tcBorders>
              <w:top w:val="nil"/>
              <w:left w:val="nil"/>
              <w:bottom w:val="nil"/>
              <w:right w:val="nil"/>
            </w:tcBorders>
            <w:shd w:val="clear" w:color="auto" w:fill="auto"/>
            <w:noWrap/>
            <w:vAlign w:val="center"/>
            <w:hideMark/>
          </w:tcPr>
          <w:p w14:paraId="701E10B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66.7 ± 14</w:t>
            </w:r>
          </w:p>
        </w:tc>
        <w:tc>
          <w:tcPr>
            <w:tcW w:w="2126" w:type="dxa"/>
            <w:tcBorders>
              <w:top w:val="nil"/>
              <w:left w:val="nil"/>
              <w:bottom w:val="nil"/>
              <w:right w:val="nil"/>
            </w:tcBorders>
            <w:shd w:val="clear" w:color="auto" w:fill="auto"/>
            <w:noWrap/>
            <w:vAlign w:val="center"/>
            <w:hideMark/>
          </w:tcPr>
          <w:p w14:paraId="4C73A22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96.6 ± 51</w:t>
            </w:r>
          </w:p>
        </w:tc>
      </w:tr>
      <w:tr w:rsidR="00751BA2" w:rsidRPr="00751BA2" w14:paraId="3F85117A" w14:textId="77777777" w:rsidTr="00EE7021">
        <w:trPr>
          <w:trHeight w:val="276"/>
        </w:trPr>
        <w:tc>
          <w:tcPr>
            <w:tcW w:w="2214" w:type="dxa"/>
            <w:tcBorders>
              <w:top w:val="nil"/>
              <w:left w:val="nil"/>
              <w:bottom w:val="nil"/>
              <w:right w:val="nil"/>
            </w:tcBorders>
            <w:shd w:val="clear" w:color="auto" w:fill="auto"/>
            <w:noWrap/>
            <w:vAlign w:val="bottom"/>
            <w:hideMark/>
          </w:tcPr>
          <w:p w14:paraId="24505A9A" w14:textId="7777777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FEV1/FVC, %</w:t>
            </w:r>
          </w:p>
        </w:tc>
        <w:tc>
          <w:tcPr>
            <w:tcW w:w="2133" w:type="dxa"/>
            <w:tcBorders>
              <w:top w:val="nil"/>
              <w:left w:val="nil"/>
              <w:bottom w:val="nil"/>
              <w:right w:val="nil"/>
            </w:tcBorders>
            <w:shd w:val="clear" w:color="auto" w:fill="auto"/>
            <w:noWrap/>
            <w:vAlign w:val="center"/>
            <w:hideMark/>
          </w:tcPr>
          <w:p w14:paraId="39B08AC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80.9 ± 10.4</w:t>
            </w:r>
          </w:p>
        </w:tc>
        <w:tc>
          <w:tcPr>
            <w:tcW w:w="2126" w:type="dxa"/>
            <w:tcBorders>
              <w:top w:val="nil"/>
              <w:left w:val="nil"/>
              <w:bottom w:val="nil"/>
              <w:right w:val="nil"/>
            </w:tcBorders>
            <w:shd w:val="clear" w:color="auto" w:fill="auto"/>
            <w:noWrap/>
            <w:vAlign w:val="center"/>
            <w:hideMark/>
          </w:tcPr>
          <w:p w14:paraId="44C9D7E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76.4 ± 14.6</w:t>
            </w:r>
          </w:p>
        </w:tc>
        <w:tc>
          <w:tcPr>
            <w:tcW w:w="2126" w:type="dxa"/>
            <w:tcBorders>
              <w:top w:val="nil"/>
              <w:left w:val="nil"/>
              <w:bottom w:val="nil"/>
              <w:right w:val="nil"/>
            </w:tcBorders>
            <w:shd w:val="clear" w:color="auto" w:fill="auto"/>
            <w:noWrap/>
            <w:vAlign w:val="center"/>
            <w:hideMark/>
          </w:tcPr>
          <w:p w14:paraId="0E6C954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84.9 ± 8.2</w:t>
            </w:r>
          </w:p>
        </w:tc>
        <w:tc>
          <w:tcPr>
            <w:tcW w:w="2126" w:type="dxa"/>
            <w:tcBorders>
              <w:top w:val="nil"/>
              <w:left w:val="nil"/>
              <w:bottom w:val="nil"/>
              <w:right w:val="nil"/>
            </w:tcBorders>
            <w:shd w:val="clear" w:color="auto" w:fill="auto"/>
            <w:noWrap/>
            <w:vAlign w:val="center"/>
            <w:hideMark/>
          </w:tcPr>
          <w:p w14:paraId="76A8A9C0"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84.9 ± 12.4</w:t>
            </w:r>
          </w:p>
        </w:tc>
      </w:tr>
      <w:tr w:rsidR="00751BA2" w:rsidRPr="00751BA2" w14:paraId="245593EE" w14:textId="77777777" w:rsidTr="00EE7021">
        <w:trPr>
          <w:trHeight w:val="276"/>
        </w:trPr>
        <w:tc>
          <w:tcPr>
            <w:tcW w:w="2214" w:type="dxa"/>
            <w:tcBorders>
              <w:top w:val="nil"/>
              <w:left w:val="nil"/>
              <w:bottom w:val="nil"/>
              <w:right w:val="nil"/>
            </w:tcBorders>
            <w:shd w:val="clear" w:color="auto" w:fill="auto"/>
            <w:noWrap/>
            <w:vAlign w:val="bottom"/>
            <w:hideMark/>
          </w:tcPr>
          <w:p w14:paraId="6EFC505B" w14:textId="7777777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%DLCO, %</w:t>
            </w:r>
          </w:p>
        </w:tc>
        <w:tc>
          <w:tcPr>
            <w:tcW w:w="2133" w:type="dxa"/>
            <w:tcBorders>
              <w:top w:val="nil"/>
              <w:left w:val="nil"/>
              <w:bottom w:val="nil"/>
              <w:right w:val="nil"/>
            </w:tcBorders>
            <w:shd w:val="clear" w:color="auto" w:fill="auto"/>
            <w:noWrap/>
            <w:vAlign w:val="center"/>
            <w:hideMark/>
          </w:tcPr>
          <w:p w14:paraId="60A3A77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77.2 ± 24.2</w:t>
            </w:r>
          </w:p>
        </w:tc>
        <w:tc>
          <w:tcPr>
            <w:tcW w:w="2126" w:type="dxa"/>
            <w:tcBorders>
              <w:top w:val="nil"/>
              <w:left w:val="nil"/>
              <w:bottom w:val="nil"/>
              <w:right w:val="nil"/>
            </w:tcBorders>
            <w:shd w:val="clear" w:color="auto" w:fill="auto"/>
            <w:noWrap/>
            <w:vAlign w:val="center"/>
            <w:hideMark/>
          </w:tcPr>
          <w:p w14:paraId="015D9752"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72 ± 18.4</w:t>
            </w:r>
          </w:p>
        </w:tc>
        <w:tc>
          <w:tcPr>
            <w:tcW w:w="2126" w:type="dxa"/>
            <w:tcBorders>
              <w:top w:val="nil"/>
              <w:left w:val="nil"/>
              <w:bottom w:val="nil"/>
              <w:right w:val="nil"/>
            </w:tcBorders>
            <w:shd w:val="clear" w:color="auto" w:fill="auto"/>
            <w:noWrap/>
            <w:vAlign w:val="center"/>
            <w:hideMark/>
          </w:tcPr>
          <w:p w14:paraId="7E82D2A4"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50.2 ± 13.8</w:t>
            </w:r>
          </w:p>
        </w:tc>
        <w:tc>
          <w:tcPr>
            <w:tcW w:w="2126" w:type="dxa"/>
            <w:tcBorders>
              <w:top w:val="nil"/>
              <w:left w:val="nil"/>
              <w:bottom w:val="nil"/>
              <w:right w:val="nil"/>
            </w:tcBorders>
            <w:shd w:val="clear" w:color="auto" w:fill="auto"/>
            <w:noWrap/>
            <w:vAlign w:val="center"/>
            <w:hideMark/>
          </w:tcPr>
          <w:p w14:paraId="7BD7E412"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59.1</w:t>
            </w:r>
          </w:p>
        </w:tc>
      </w:tr>
      <w:tr w:rsidR="00751BA2" w:rsidRPr="00751BA2" w14:paraId="4378EB53" w14:textId="77777777" w:rsidTr="00EE7021">
        <w:trPr>
          <w:trHeight w:val="276"/>
        </w:trPr>
        <w:tc>
          <w:tcPr>
            <w:tcW w:w="2214" w:type="dxa"/>
            <w:tcBorders>
              <w:top w:val="nil"/>
              <w:left w:val="nil"/>
              <w:bottom w:val="nil"/>
              <w:right w:val="nil"/>
            </w:tcBorders>
            <w:shd w:val="clear" w:color="auto" w:fill="auto"/>
            <w:noWrap/>
            <w:vAlign w:val="bottom"/>
            <w:hideMark/>
          </w:tcPr>
          <w:p w14:paraId="0218E203" w14:textId="7777777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PaO</w:t>
            </w:r>
            <w:r w:rsidRPr="00751BA2">
              <w:rPr>
                <w:rFonts w:ascii="Times New Roman" w:eastAsia="ＭＳ Ｐゴシック" w:hAnsi="Times New Roman"/>
                <w:kern w:val="0"/>
                <w:sz w:val="22"/>
                <w:szCs w:val="22"/>
                <w:vertAlign w:val="subscript"/>
              </w:rPr>
              <w:t>2</w:t>
            </w:r>
            <w:r w:rsidRPr="00751BA2">
              <w:rPr>
                <w:rFonts w:ascii="Times New Roman" w:eastAsia="ＭＳ Ｐゴシック" w:hAnsi="Times New Roman"/>
                <w:kern w:val="0"/>
                <w:sz w:val="22"/>
                <w:szCs w:val="22"/>
              </w:rPr>
              <w:t>, Torr</w:t>
            </w:r>
          </w:p>
        </w:tc>
        <w:tc>
          <w:tcPr>
            <w:tcW w:w="2133" w:type="dxa"/>
            <w:tcBorders>
              <w:top w:val="nil"/>
              <w:left w:val="nil"/>
              <w:bottom w:val="nil"/>
              <w:right w:val="nil"/>
            </w:tcBorders>
            <w:shd w:val="clear" w:color="auto" w:fill="auto"/>
            <w:noWrap/>
            <w:vAlign w:val="center"/>
            <w:hideMark/>
          </w:tcPr>
          <w:p w14:paraId="0FA34AA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72.7 ± 15.1</w:t>
            </w:r>
          </w:p>
        </w:tc>
        <w:tc>
          <w:tcPr>
            <w:tcW w:w="2126" w:type="dxa"/>
            <w:tcBorders>
              <w:top w:val="nil"/>
              <w:left w:val="nil"/>
              <w:bottom w:val="nil"/>
              <w:right w:val="nil"/>
            </w:tcBorders>
            <w:shd w:val="clear" w:color="auto" w:fill="auto"/>
            <w:noWrap/>
            <w:vAlign w:val="center"/>
            <w:hideMark/>
          </w:tcPr>
          <w:p w14:paraId="0674DAE5"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72.1 ± 16.4</w:t>
            </w:r>
          </w:p>
        </w:tc>
        <w:tc>
          <w:tcPr>
            <w:tcW w:w="2126" w:type="dxa"/>
            <w:tcBorders>
              <w:top w:val="nil"/>
              <w:left w:val="nil"/>
              <w:bottom w:val="nil"/>
              <w:right w:val="nil"/>
            </w:tcBorders>
            <w:shd w:val="clear" w:color="auto" w:fill="auto"/>
            <w:noWrap/>
            <w:vAlign w:val="center"/>
            <w:hideMark/>
          </w:tcPr>
          <w:p w14:paraId="4BFE39F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70.4 ± 16.2</w:t>
            </w:r>
          </w:p>
        </w:tc>
        <w:tc>
          <w:tcPr>
            <w:tcW w:w="2126" w:type="dxa"/>
            <w:tcBorders>
              <w:top w:val="nil"/>
              <w:left w:val="nil"/>
              <w:bottom w:val="nil"/>
              <w:right w:val="nil"/>
            </w:tcBorders>
            <w:shd w:val="clear" w:color="auto" w:fill="auto"/>
            <w:noWrap/>
            <w:vAlign w:val="center"/>
            <w:hideMark/>
          </w:tcPr>
          <w:p w14:paraId="73028A1A"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78.4 ± 10.6</w:t>
            </w:r>
          </w:p>
        </w:tc>
      </w:tr>
      <w:tr w:rsidR="00751BA2" w:rsidRPr="00751BA2" w14:paraId="65DC300D" w14:textId="77777777" w:rsidTr="00EE7021">
        <w:trPr>
          <w:trHeight w:val="276"/>
        </w:trPr>
        <w:tc>
          <w:tcPr>
            <w:tcW w:w="2214" w:type="dxa"/>
            <w:tcBorders>
              <w:top w:val="nil"/>
              <w:left w:val="nil"/>
              <w:bottom w:val="nil"/>
              <w:right w:val="nil"/>
            </w:tcBorders>
            <w:shd w:val="clear" w:color="auto" w:fill="auto"/>
            <w:noWrap/>
            <w:vAlign w:val="bottom"/>
            <w:hideMark/>
          </w:tcPr>
          <w:p w14:paraId="10E8ADF1" w14:textId="7777777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WBC, /mm</w:t>
            </w:r>
            <w:r w:rsidRPr="00751BA2">
              <w:rPr>
                <w:rFonts w:ascii="Times New Roman" w:eastAsia="ＭＳ Ｐゴシック" w:hAnsi="Times New Roman"/>
                <w:kern w:val="0"/>
                <w:sz w:val="22"/>
                <w:szCs w:val="22"/>
                <w:vertAlign w:val="superscript"/>
              </w:rPr>
              <w:t>3</w:t>
            </w:r>
          </w:p>
        </w:tc>
        <w:tc>
          <w:tcPr>
            <w:tcW w:w="2133" w:type="dxa"/>
            <w:tcBorders>
              <w:top w:val="nil"/>
              <w:left w:val="nil"/>
              <w:bottom w:val="nil"/>
              <w:right w:val="nil"/>
            </w:tcBorders>
            <w:shd w:val="clear" w:color="auto" w:fill="auto"/>
            <w:noWrap/>
            <w:vAlign w:val="center"/>
            <w:hideMark/>
          </w:tcPr>
          <w:p w14:paraId="4965A16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7311 ± 2301</w:t>
            </w:r>
          </w:p>
        </w:tc>
        <w:tc>
          <w:tcPr>
            <w:tcW w:w="2126" w:type="dxa"/>
            <w:tcBorders>
              <w:top w:val="nil"/>
              <w:left w:val="nil"/>
              <w:bottom w:val="nil"/>
              <w:right w:val="nil"/>
            </w:tcBorders>
            <w:shd w:val="clear" w:color="auto" w:fill="auto"/>
            <w:noWrap/>
            <w:vAlign w:val="center"/>
            <w:hideMark/>
          </w:tcPr>
          <w:p w14:paraId="5AEE0F16"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7378 ± 2193</w:t>
            </w:r>
          </w:p>
        </w:tc>
        <w:tc>
          <w:tcPr>
            <w:tcW w:w="2126" w:type="dxa"/>
            <w:tcBorders>
              <w:top w:val="nil"/>
              <w:left w:val="nil"/>
              <w:bottom w:val="nil"/>
              <w:right w:val="nil"/>
            </w:tcBorders>
            <w:shd w:val="clear" w:color="auto" w:fill="auto"/>
            <w:noWrap/>
            <w:vAlign w:val="center"/>
            <w:hideMark/>
          </w:tcPr>
          <w:p w14:paraId="79C5A5F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8126 ± 4457</w:t>
            </w:r>
          </w:p>
        </w:tc>
        <w:tc>
          <w:tcPr>
            <w:tcW w:w="2126" w:type="dxa"/>
            <w:tcBorders>
              <w:top w:val="nil"/>
              <w:left w:val="nil"/>
              <w:bottom w:val="nil"/>
              <w:right w:val="nil"/>
            </w:tcBorders>
            <w:shd w:val="clear" w:color="auto" w:fill="auto"/>
            <w:noWrap/>
            <w:vAlign w:val="center"/>
            <w:hideMark/>
          </w:tcPr>
          <w:p w14:paraId="2E7BFE6C"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7129 ± 1978</w:t>
            </w:r>
          </w:p>
        </w:tc>
      </w:tr>
      <w:tr w:rsidR="00751BA2" w:rsidRPr="00751BA2" w14:paraId="4BE67128" w14:textId="77777777" w:rsidTr="00EE7021">
        <w:trPr>
          <w:trHeight w:val="276"/>
        </w:trPr>
        <w:tc>
          <w:tcPr>
            <w:tcW w:w="2214" w:type="dxa"/>
            <w:tcBorders>
              <w:top w:val="nil"/>
              <w:left w:val="nil"/>
              <w:bottom w:val="nil"/>
              <w:right w:val="nil"/>
            </w:tcBorders>
            <w:shd w:val="clear" w:color="auto" w:fill="auto"/>
            <w:noWrap/>
            <w:vAlign w:val="bottom"/>
            <w:hideMark/>
          </w:tcPr>
          <w:p w14:paraId="4B2C531D" w14:textId="7777777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ESR, mm/h</w:t>
            </w:r>
          </w:p>
        </w:tc>
        <w:tc>
          <w:tcPr>
            <w:tcW w:w="2133" w:type="dxa"/>
            <w:tcBorders>
              <w:top w:val="nil"/>
              <w:left w:val="nil"/>
              <w:bottom w:val="nil"/>
              <w:right w:val="nil"/>
            </w:tcBorders>
            <w:shd w:val="clear" w:color="auto" w:fill="auto"/>
            <w:noWrap/>
            <w:vAlign w:val="center"/>
            <w:hideMark/>
          </w:tcPr>
          <w:p w14:paraId="7E7D6B0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39.8 ± 29.5</w:t>
            </w:r>
          </w:p>
        </w:tc>
        <w:tc>
          <w:tcPr>
            <w:tcW w:w="2126" w:type="dxa"/>
            <w:tcBorders>
              <w:top w:val="nil"/>
              <w:left w:val="nil"/>
              <w:bottom w:val="nil"/>
              <w:right w:val="nil"/>
            </w:tcBorders>
            <w:shd w:val="clear" w:color="auto" w:fill="auto"/>
            <w:noWrap/>
            <w:vAlign w:val="center"/>
            <w:hideMark/>
          </w:tcPr>
          <w:p w14:paraId="2C80EB0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43.3 ± 29.5</w:t>
            </w:r>
          </w:p>
        </w:tc>
        <w:tc>
          <w:tcPr>
            <w:tcW w:w="2126" w:type="dxa"/>
            <w:tcBorders>
              <w:top w:val="nil"/>
              <w:left w:val="nil"/>
              <w:bottom w:val="nil"/>
              <w:right w:val="nil"/>
            </w:tcBorders>
            <w:shd w:val="clear" w:color="auto" w:fill="auto"/>
            <w:noWrap/>
            <w:vAlign w:val="center"/>
            <w:hideMark/>
          </w:tcPr>
          <w:p w14:paraId="68C5377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68.5 ± 33.1</w:t>
            </w:r>
          </w:p>
        </w:tc>
        <w:tc>
          <w:tcPr>
            <w:tcW w:w="2126" w:type="dxa"/>
            <w:tcBorders>
              <w:top w:val="nil"/>
              <w:left w:val="nil"/>
              <w:bottom w:val="nil"/>
              <w:right w:val="nil"/>
            </w:tcBorders>
            <w:shd w:val="clear" w:color="auto" w:fill="auto"/>
            <w:noWrap/>
            <w:vAlign w:val="center"/>
            <w:hideMark/>
          </w:tcPr>
          <w:p w14:paraId="70ECEA53"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68.8 ± 39.8</w:t>
            </w:r>
          </w:p>
        </w:tc>
      </w:tr>
      <w:tr w:rsidR="00751BA2" w:rsidRPr="00751BA2" w14:paraId="569F6391" w14:textId="77777777" w:rsidTr="00EE7021">
        <w:trPr>
          <w:trHeight w:val="276"/>
        </w:trPr>
        <w:tc>
          <w:tcPr>
            <w:tcW w:w="2214" w:type="dxa"/>
            <w:tcBorders>
              <w:top w:val="nil"/>
              <w:left w:val="nil"/>
              <w:bottom w:val="nil"/>
              <w:right w:val="nil"/>
            </w:tcBorders>
            <w:shd w:val="clear" w:color="auto" w:fill="auto"/>
            <w:noWrap/>
            <w:vAlign w:val="bottom"/>
            <w:hideMark/>
          </w:tcPr>
          <w:p w14:paraId="628FE0DF" w14:textId="2B7578E8"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Albumin, g/d</w:t>
            </w:r>
            <w:r w:rsidR="00501C08" w:rsidRPr="00751BA2">
              <w:rPr>
                <w:rFonts w:ascii="Times New Roman" w:eastAsia="ＭＳ Ｐゴシック" w:hAnsi="Times New Roman"/>
                <w:kern w:val="0"/>
                <w:sz w:val="22"/>
                <w:szCs w:val="22"/>
              </w:rPr>
              <w:t>L</w:t>
            </w:r>
          </w:p>
        </w:tc>
        <w:tc>
          <w:tcPr>
            <w:tcW w:w="2133" w:type="dxa"/>
            <w:tcBorders>
              <w:top w:val="nil"/>
              <w:left w:val="nil"/>
              <w:bottom w:val="nil"/>
              <w:right w:val="nil"/>
            </w:tcBorders>
            <w:shd w:val="clear" w:color="auto" w:fill="auto"/>
            <w:noWrap/>
            <w:vAlign w:val="center"/>
            <w:hideMark/>
          </w:tcPr>
          <w:p w14:paraId="44B2C6F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 0.5</w:t>
            </w:r>
          </w:p>
        </w:tc>
        <w:tc>
          <w:tcPr>
            <w:tcW w:w="2126" w:type="dxa"/>
            <w:tcBorders>
              <w:top w:val="nil"/>
              <w:left w:val="nil"/>
              <w:bottom w:val="nil"/>
              <w:right w:val="nil"/>
            </w:tcBorders>
            <w:shd w:val="clear" w:color="auto" w:fill="auto"/>
            <w:noWrap/>
            <w:vAlign w:val="center"/>
            <w:hideMark/>
          </w:tcPr>
          <w:p w14:paraId="1986F607"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3.9 ± 0.4</w:t>
            </w:r>
          </w:p>
        </w:tc>
        <w:tc>
          <w:tcPr>
            <w:tcW w:w="2126" w:type="dxa"/>
            <w:tcBorders>
              <w:top w:val="nil"/>
              <w:left w:val="nil"/>
              <w:bottom w:val="nil"/>
              <w:right w:val="nil"/>
            </w:tcBorders>
            <w:shd w:val="clear" w:color="auto" w:fill="auto"/>
            <w:noWrap/>
            <w:vAlign w:val="center"/>
            <w:hideMark/>
          </w:tcPr>
          <w:p w14:paraId="6999224A"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3.6 ± 0.6</w:t>
            </w:r>
          </w:p>
        </w:tc>
        <w:tc>
          <w:tcPr>
            <w:tcW w:w="2126" w:type="dxa"/>
            <w:tcBorders>
              <w:top w:val="nil"/>
              <w:left w:val="nil"/>
              <w:bottom w:val="nil"/>
              <w:right w:val="nil"/>
            </w:tcBorders>
            <w:shd w:val="clear" w:color="auto" w:fill="auto"/>
            <w:noWrap/>
            <w:vAlign w:val="center"/>
            <w:hideMark/>
          </w:tcPr>
          <w:p w14:paraId="32C5501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3.8 ± 0.4</w:t>
            </w:r>
          </w:p>
        </w:tc>
      </w:tr>
      <w:tr w:rsidR="00751BA2" w:rsidRPr="00751BA2" w14:paraId="0017080D" w14:textId="77777777" w:rsidTr="00EE7021">
        <w:trPr>
          <w:trHeight w:val="276"/>
        </w:trPr>
        <w:tc>
          <w:tcPr>
            <w:tcW w:w="2214" w:type="dxa"/>
            <w:tcBorders>
              <w:top w:val="nil"/>
              <w:left w:val="nil"/>
              <w:bottom w:val="nil"/>
              <w:right w:val="nil"/>
            </w:tcBorders>
            <w:shd w:val="clear" w:color="auto" w:fill="auto"/>
            <w:noWrap/>
            <w:vAlign w:val="bottom"/>
            <w:hideMark/>
          </w:tcPr>
          <w:p w14:paraId="3BBB9542" w14:textId="54AC3479"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CRP, mg/d</w:t>
            </w:r>
            <w:r w:rsidR="00501C08" w:rsidRPr="00751BA2">
              <w:rPr>
                <w:rFonts w:ascii="Times New Roman" w:eastAsia="ＭＳ Ｐゴシック" w:hAnsi="Times New Roman"/>
                <w:kern w:val="0"/>
                <w:sz w:val="22"/>
                <w:szCs w:val="22"/>
              </w:rPr>
              <w:t>L</w:t>
            </w:r>
          </w:p>
        </w:tc>
        <w:tc>
          <w:tcPr>
            <w:tcW w:w="2133" w:type="dxa"/>
            <w:tcBorders>
              <w:top w:val="nil"/>
              <w:left w:val="nil"/>
              <w:bottom w:val="nil"/>
              <w:right w:val="nil"/>
            </w:tcBorders>
            <w:shd w:val="clear" w:color="auto" w:fill="auto"/>
            <w:noWrap/>
            <w:vAlign w:val="center"/>
            <w:hideMark/>
          </w:tcPr>
          <w:p w14:paraId="2659C7D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1.3 ± 3.6</w:t>
            </w:r>
          </w:p>
        </w:tc>
        <w:tc>
          <w:tcPr>
            <w:tcW w:w="2126" w:type="dxa"/>
            <w:tcBorders>
              <w:top w:val="nil"/>
              <w:left w:val="nil"/>
              <w:bottom w:val="nil"/>
              <w:right w:val="nil"/>
            </w:tcBorders>
            <w:shd w:val="clear" w:color="auto" w:fill="auto"/>
            <w:noWrap/>
            <w:vAlign w:val="center"/>
            <w:hideMark/>
          </w:tcPr>
          <w:p w14:paraId="5D53514D"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 ± 2.2</w:t>
            </w:r>
          </w:p>
        </w:tc>
        <w:tc>
          <w:tcPr>
            <w:tcW w:w="2126" w:type="dxa"/>
            <w:tcBorders>
              <w:top w:val="nil"/>
              <w:left w:val="nil"/>
              <w:bottom w:val="nil"/>
              <w:right w:val="nil"/>
            </w:tcBorders>
            <w:shd w:val="clear" w:color="auto" w:fill="auto"/>
            <w:noWrap/>
            <w:vAlign w:val="center"/>
            <w:hideMark/>
          </w:tcPr>
          <w:p w14:paraId="6062CF89"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 4.8</w:t>
            </w:r>
          </w:p>
        </w:tc>
        <w:tc>
          <w:tcPr>
            <w:tcW w:w="2126" w:type="dxa"/>
            <w:tcBorders>
              <w:top w:val="nil"/>
              <w:left w:val="nil"/>
              <w:bottom w:val="nil"/>
              <w:right w:val="nil"/>
            </w:tcBorders>
            <w:shd w:val="clear" w:color="auto" w:fill="auto"/>
            <w:noWrap/>
            <w:vAlign w:val="center"/>
            <w:hideMark/>
          </w:tcPr>
          <w:p w14:paraId="49C0AF6F"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4.3 ± 5</w:t>
            </w:r>
          </w:p>
        </w:tc>
      </w:tr>
      <w:tr w:rsidR="00751BA2" w:rsidRPr="00751BA2" w14:paraId="2B2A0811" w14:textId="77777777" w:rsidTr="00EE7021">
        <w:trPr>
          <w:trHeight w:val="276"/>
        </w:trPr>
        <w:tc>
          <w:tcPr>
            <w:tcW w:w="2214" w:type="dxa"/>
            <w:tcBorders>
              <w:top w:val="nil"/>
              <w:left w:val="nil"/>
              <w:bottom w:val="single" w:sz="4" w:space="0" w:color="auto"/>
              <w:right w:val="nil"/>
            </w:tcBorders>
            <w:shd w:val="clear" w:color="auto" w:fill="auto"/>
            <w:noWrap/>
            <w:vAlign w:val="bottom"/>
            <w:hideMark/>
          </w:tcPr>
          <w:p w14:paraId="0E9C7C38" w14:textId="6D65D7C7" w:rsidR="00B95B8D" w:rsidRPr="00751BA2" w:rsidRDefault="00B95B8D" w:rsidP="00EE7021">
            <w:pPr>
              <w:widowControl/>
              <w:ind w:left="37"/>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KL-6, U/m</w:t>
            </w:r>
            <w:r w:rsidR="00501C08" w:rsidRPr="00751BA2">
              <w:rPr>
                <w:rFonts w:ascii="Times New Roman" w:eastAsia="ＭＳ Ｐゴシック" w:hAnsi="Times New Roman"/>
                <w:kern w:val="0"/>
                <w:sz w:val="22"/>
                <w:szCs w:val="22"/>
              </w:rPr>
              <w:t>L</w:t>
            </w:r>
          </w:p>
        </w:tc>
        <w:tc>
          <w:tcPr>
            <w:tcW w:w="2133" w:type="dxa"/>
            <w:tcBorders>
              <w:top w:val="nil"/>
              <w:left w:val="nil"/>
              <w:bottom w:val="single" w:sz="4" w:space="0" w:color="auto"/>
              <w:right w:val="nil"/>
            </w:tcBorders>
            <w:shd w:val="clear" w:color="auto" w:fill="auto"/>
            <w:noWrap/>
            <w:vAlign w:val="center"/>
            <w:hideMark/>
          </w:tcPr>
          <w:p w14:paraId="24562B3E"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1056 ± 923.1</w:t>
            </w:r>
          </w:p>
        </w:tc>
        <w:tc>
          <w:tcPr>
            <w:tcW w:w="2126" w:type="dxa"/>
            <w:tcBorders>
              <w:top w:val="nil"/>
              <w:left w:val="nil"/>
              <w:bottom w:val="single" w:sz="4" w:space="0" w:color="auto"/>
              <w:right w:val="nil"/>
            </w:tcBorders>
            <w:shd w:val="clear" w:color="auto" w:fill="auto"/>
            <w:noWrap/>
            <w:vAlign w:val="center"/>
            <w:hideMark/>
          </w:tcPr>
          <w:p w14:paraId="18C5A1D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1084 ± 904.2</w:t>
            </w:r>
          </w:p>
        </w:tc>
        <w:tc>
          <w:tcPr>
            <w:tcW w:w="2126" w:type="dxa"/>
            <w:tcBorders>
              <w:top w:val="nil"/>
              <w:left w:val="nil"/>
              <w:bottom w:val="single" w:sz="4" w:space="0" w:color="auto"/>
              <w:right w:val="nil"/>
            </w:tcBorders>
            <w:shd w:val="clear" w:color="auto" w:fill="auto"/>
            <w:noWrap/>
            <w:vAlign w:val="center"/>
            <w:hideMark/>
          </w:tcPr>
          <w:p w14:paraId="70DD8A61"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832.6 ± 630.2</w:t>
            </w:r>
          </w:p>
        </w:tc>
        <w:tc>
          <w:tcPr>
            <w:tcW w:w="2126" w:type="dxa"/>
            <w:tcBorders>
              <w:top w:val="nil"/>
              <w:left w:val="nil"/>
              <w:bottom w:val="single" w:sz="4" w:space="0" w:color="auto"/>
              <w:right w:val="nil"/>
            </w:tcBorders>
            <w:shd w:val="clear" w:color="auto" w:fill="auto"/>
            <w:noWrap/>
            <w:vAlign w:val="center"/>
            <w:hideMark/>
          </w:tcPr>
          <w:p w14:paraId="7E129D50" w14:textId="77777777" w:rsidR="00B95B8D" w:rsidRPr="00751BA2" w:rsidRDefault="00B95B8D"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677.6 ± 211.8</w:t>
            </w:r>
          </w:p>
        </w:tc>
      </w:tr>
      <w:tr w:rsidR="00751BA2" w:rsidRPr="00751BA2" w14:paraId="17CC7984" w14:textId="77777777" w:rsidTr="00EE7021">
        <w:trPr>
          <w:trHeight w:val="276"/>
        </w:trPr>
        <w:tc>
          <w:tcPr>
            <w:tcW w:w="10725" w:type="dxa"/>
            <w:gridSpan w:val="5"/>
            <w:tcBorders>
              <w:top w:val="single" w:sz="4" w:space="0" w:color="auto"/>
              <w:left w:val="nil"/>
              <w:right w:val="nil"/>
            </w:tcBorders>
            <w:shd w:val="clear" w:color="auto" w:fill="auto"/>
            <w:noWrap/>
            <w:vAlign w:val="bottom"/>
          </w:tcPr>
          <w:p w14:paraId="06842D5A" w14:textId="77777777" w:rsidR="00B95B8D" w:rsidRPr="00751BA2" w:rsidRDefault="00B95B8D" w:rsidP="00EE7021">
            <w:pPr>
              <w:widowControl/>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IPF = idiopathic pulmonary fibrosis; FVC = forced vital capacity; FEV1/FVC = forced expiratory volume in 1 second/FVC ratio; DLCO = diffusing capacity for carbon monoxide; PaO</w:t>
            </w:r>
            <w:r w:rsidRPr="00751BA2">
              <w:rPr>
                <w:rFonts w:ascii="Times New Roman" w:eastAsia="ＭＳ Ｐゴシック" w:hAnsi="Times New Roman"/>
                <w:kern w:val="0"/>
                <w:sz w:val="22"/>
                <w:szCs w:val="22"/>
                <w:vertAlign w:val="subscript"/>
              </w:rPr>
              <w:t>2</w:t>
            </w:r>
            <w:r w:rsidRPr="00751BA2">
              <w:rPr>
                <w:rFonts w:ascii="Times New Roman" w:eastAsia="ＭＳ Ｐゴシック" w:hAnsi="Times New Roman"/>
                <w:kern w:val="0"/>
                <w:sz w:val="22"/>
                <w:szCs w:val="22"/>
              </w:rPr>
              <w:t xml:space="preserve"> = partial pressure of oxygen in arterial blood; WBC = white blood cell; ESR = erythrocyte sedimentation rate; CRP = C-reactive protein; KL-6 = Krebs von den Lungen-6</w:t>
            </w:r>
          </w:p>
        </w:tc>
      </w:tr>
    </w:tbl>
    <w:p w14:paraId="2B5E296C" w14:textId="77777777" w:rsidR="00B95B8D" w:rsidRPr="00751BA2" w:rsidRDefault="00B95B8D">
      <w:pPr>
        <w:adjustRightInd w:val="0"/>
        <w:spacing w:line="480" w:lineRule="auto"/>
        <w:jc w:val="left"/>
        <w:rPr>
          <w:rFonts w:ascii="Times New Roman" w:eastAsia="ＭＳ Ｐゴシック" w:hAnsi="Times New Roman"/>
          <w:sz w:val="24"/>
        </w:rPr>
      </w:pPr>
    </w:p>
    <w:p w14:paraId="6E9484AC" w14:textId="77777777" w:rsidR="007435A6" w:rsidRPr="00751BA2" w:rsidRDefault="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t>Etiology and incidence of CPI</w:t>
      </w:r>
    </w:p>
    <w:p w14:paraId="52B2AD0D" w14:textId="344354D6" w:rsidR="007435A6" w:rsidRPr="00751BA2" w:rsidRDefault="007435A6" w:rsidP="0059131A">
      <w:pPr>
        <w:adjustRightInd w:val="0"/>
        <w:spacing w:line="480" w:lineRule="auto"/>
        <w:jc w:val="left"/>
        <w:rPr>
          <w:rFonts w:ascii="Times New Roman" w:eastAsia="ＭＳ Ｐゴシック" w:hAnsi="Times New Roman"/>
          <w:sz w:val="24"/>
        </w:rPr>
      </w:pPr>
      <w:r w:rsidRPr="00751BA2">
        <w:rPr>
          <w:rFonts w:ascii="Times New Roman" w:eastAsia="TimesLTStd-Roman" w:hAnsi="Times New Roman"/>
          <w:kern w:val="0"/>
          <w:sz w:val="24"/>
        </w:rPr>
        <w:t>At IPF diagnosis, 36 (5.5%) patients had CPI (Groups C+D). D</w:t>
      </w:r>
      <w:r w:rsidRPr="00751BA2">
        <w:rPr>
          <w:rFonts w:ascii="Times New Roman" w:hAnsi="Times New Roman"/>
          <w:sz w:val="24"/>
        </w:rPr>
        <w:t xml:space="preserve">etected organisms were </w:t>
      </w:r>
      <w:r w:rsidRPr="00751BA2">
        <w:rPr>
          <w:rFonts w:ascii="Times New Roman" w:hAnsi="Times New Roman"/>
          <w:i/>
          <w:sz w:val="24"/>
        </w:rPr>
        <w:t>M. tuberculosis</w:t>
      </w:r>
      <w:r w:rsidRPr="00751BA2">
        <w:rPr>
          <w:rFonts w:ascii="Times New Roman" w:hAnsi="Times New Roman"/>
          <w:sz w:val="24"/>
        </w:rPr>
        <w:t xml:space="preserve"> in 16 (44.4%) patients,</w:t>
      </w:r>
      <w:r w:rsidRPr="00751BA2">
        <w:rPr>
          <w:rFonts w:ascii="Times New Roman" w:hAnsi="Times New Roman"/>
          <w:i/>
          <w:sz w:val="24"/>
        </w:rPr>
        <w:t xml:space="preserve"> M. avium </w:t>
      </w:r>
      <w:r w:rsidRPr="00751BA2">
        <w:rPr>
          <w:rFonts w:ascii="Times New Roman" w:hAnsi="Times New Roman"/>
          <w:sz w:val="24"/>
        </w:rPr>
        <w:t>complex</w:t>
      </w:r>
      <w:r w:rsidRPr="00751BA2">
        <w:rPr>
          <w:rFonts w:ascii="Times New Roman" w:hAnsi="Times New Roman"/>
          <w:i/>
          <w:sz w:val="24"/>
        </w:rPr>
        <w:t xml:space="preserve"> </w:t>
      </w:r>
      <w:r w:rsidR="00B95B8D" w:rsidRPr="00751BA2">
        <w:rPr>
          <w:rFonts w:ascii="Times New Roman" w:hAnsi="Times New Roman"/>
          <w:sz w:val="24"/>
        </w:rPr>
        <w:t xml:space="preserve">in </w:t>
      </w:r>
      <w:r w:rsidR="00B95B8D" w:rsidRPr="00751BA2">
        <w:rPr>
          <w:rFonts w:ascii="Times New Roman" w:hAnsi="Times New Roman" w:hint="eastAsia"/>
          <w:sz w:val="24"/>
        </w:rPr>
        <w:t>12</w:t>
      </w:r>
      <w:r w:rsidR="00B95B8D" w:rsidRPr="00751BA2">
        <w:rPr>
          <w:rFonts w:ascii="Times New Roman" w:hAnsi="Times New Roman"/>
          <w:sz w:val="24"/>
        </w:rPr>
        <w:t xml:space="preserve"> (</w:t>
      </w:r>
      <w:r w:rsidR="00B95B8D" w:rsidRPr="00751BA2">
        <w:rPr>
          <w:rFonts w:ascii="Times New Roman" w:hAnsi="Times New Roman" w:hint="eastAsia"/>
          <w:sz w:val="24"/>
        </w:rPr>
        <w:t>33.3</w:t>
      </w:r>
      <w:r w:rsidRPr="00751BA2">
        <w:rPr>
          <w:rFonts w:ascii="Times New Roman" w:hAnsi="Times New Roman"/>
          <w:sz w:val="24"/>
        </w:rPr>
        <w:t>%),</w:t>
      </w:r>
      <w:r w:rsidRPr="00751BA2">
        <w:rPr>
          <w:rFonts w:ascii="Times New Roman" w:hAnsi="Times New Roman"/>
          <w:i/>
          <w:sz w:val="24"/>
        </w:rPr>
        <w:t xml:space="preserve"> Aspergillus</w:t>
      </w:r>
      <w:r w:rsidRPr="00751BA2">
        <w:rPr>
          <w:rFonts w:ascii="Times New Roman" w:hAnsi="Times New Roman"/>
          <w:sz w:val="24"/>
        </w:rPr>
        <w:t xml:space="preserve"> sp</w:t>
      </w:r>
      <w:r w:rsidR="003C7D45" w:rsidRPr="00751BA2">
        <w:rPr>
          <w:rFonts w:ascii="Times New Roman" w:hAnsi="Times New Roman"/>
          <w:sz w:val="24"/>
        </w:rPr>
        <w:t>p.</w:t>
      </w:r>
      <w:r w:rsidRPr="00751BA2">
        <w:rPr>
          <w:rFonts w:ascii="Times New Roman" w:hAnsi="Times New Roman"/>
          <w:sz w:val="24"/>
        </w:rPr>
        <w:t xml:space="preserve"> in 5 (13.9%), </w:t>
      </w:r>
      <w:r w:rsidRPr="00751BA2">
        <w:rPr>
          <w:rFonts w:ascii="Times New Roman" w:hAnsi="Times New Roman"/>
          <w:i/>
          <w:sz w:val="24"/>
        </w:rPr>
        <w:t xml:space="preserve">Nocardia </w:t>
      </w:r>
      <w:r w:rsidRPr="00751BA2">
        <w:rPr>
          <w:rFonts w:ascii="Times New Roman" w:hAnsi="Times New Roman"/>
          <w:sz w:val="24"/>
        </w:rPr>
        <w:t>sp</w:t>
      </w:r>
      <w:r w:rsidR="00E8405D" w:rsidRPr="00751BA2">
        <w:rPr>
          <w:rFonts w:ascii="Times New Roman" w:hAnsi="Times New Roman"/>
          <w:sz w:val="24"/>
        </w:rPr>
        <w:t>.</w:t>
      </w:r>
      <w:r w:rsidRPr="00751BA2">
        <w:rPr>
          <w:rFonts w:ascii="Times New Roman" w:hAnsi="Times New Roman"/>
          <w:sz w:val="24"/>
        </w:rPr>
        <w:t xml:space="preserve"> in 2 (5.6%), and </w:t>
      </w:r>
      <w:r w:rsidRPr="00751BA2">
        <w:rPr>
          <w:rFonts w:ascii="Times New Roman" w:hAnsi="Times New Roman"/>
          <w:i/>
          <w:sz w:val="24"/>
        </w:rPr>
        <w:t xml:space="preserve">M. avium </w:t>
      </w:r>
      <w:r w:rsidRPr="00751BA2">
        <w:rPr>
          <w:rFonts w:ascii="Times New Roman" w:hAnsi="Times New Roman"/>
          <w:sz w:val="24"/>
        </w:rPr>
        <w:t xml:space="preserve">complex and </w:t>
      </w:r>
      <w:r w:rsidRPr="00751BA2">
        <w:rPr>
          <w:rFonts w:ascii="Times New Roman" w:hAnsi="Times New Roman"/>
          <w:i/>
          <w:sz w:val="24"/>
        </w:rPr>
        <w:t>Aspergillus</w:t>
      </w:r>
      <w:r w:rsidRPr="00751BA2">
        <w:rPr>
          <w:rFonts w:ascii="Times New Roman" w:hAnsi="Times New Roman"/>
          <w:sz w:val="24"/>
        </w:rPr>
        <w:t xml:space="preserve"> mixed infection in one (2.8%). In the 623 patients without CPI at IPF diagnosis (Groups A+B), 46 patients (Group B) developed CPI </w:t>
      </w:r>
      <w:r w:rsidRPr="00751BA2">
        <w:rPr>
          <w:rFonts w:ascii="Times New Roman" w:eastAsia="ＭＳ Ｐゴシック" w:hAnsi="Times New Roman"/>
          <w:sz w:val="24"/>
        </w:rPr>
        <w:t>over a median follow-up period of 6.1 years (range, 0.01</w:t>
      </w:r>
      <w:r w:rsidR="0043208A" w:rsidRPr="00751BA2">
        <w:rPr>
          <w:rFonts w:ascii="Times New Roman" w:eastAsia="ＭＳ Ｐゴシック" w:hAnsi="Times New Roman"/>
          <w:sz w:val="24"/>
        </w:rPr>
        <w:t>–</w:t>
      </w:r>
      <w:r w:rsidRPr="00751BA2">
        <w:rPr>
          <w:rFonts w:ascii="Times New Roman" w:eastAsia="ＭＳ Ｐゴシック" w:hAnsi="Times New Roman"/>
          <w:sz w:val="24"/>
        </w:rPr>
        <w:t xml:space="preserve">15.20 years). Thus, the incidence density of CPI development was 18.90 cases per 1000 </w:t>
      </w:r>
      <w:r w:rsidRPr="00751BA2">
        <w:rPr>
          <w:rFonts w:ascii="Times New Roman" w:eastAsia="ＭＳ Ｐゴシック" w:hAnsi="Times New Roman"/>
          <w:sz w:val="24"/>
        </w:rPr>
        <w:lastRenderedPageBreak/>
        <w:t>person-years (Fig 2).</w:t>
      </w:r>
      <w:r w:rsidRPr="00751BA2">
        <w:rPr>
          <w:rFonts w:ascii="Times New Roman" w:eastAsia="TimesLTStd-Roman" w:hAnsi="Times New Roman"/>
          <w:kern w:val="0"/>
          <w:sz w:val="24"/>
        </w:rPr>
        <w:t xml:space="preserve"> Of these 46 patients, 10 patients (TB in 4, CPA in 4, and NTM in 2 patients) developed CPI after starting corticosteroid therapy, but 36 patients developed CPI without previous corticosteroid or immunosuppressant therapy (however, 7 patients received corticosteroid therapy after CPI development). Of these 46 group B patients, 43 (93.5%) had a single pathogen and 3 (6.5%) had two pathogens. Moreover, 5 patients deve</w:t>
      </w:r>
      <w:r w:rsidR="00B95B8D" w:rsidRPr="00751BA2">
        <w:rPr>
          <w:rFonts w:ascii="Times New Roman" w:eastAsia="TimesLTStd-Roman" w:hAnsi="Times New Roman"/>
          <w:kern w:val="0"/>
          <w:sz w:val="24"/>
        </w:rPr>
        <w:t xml:space="preserve">loped second infections (Table </w:t>
      </w:r>
      <w:r w:rsidR="00B95B8D" w:rsidRPr="00751BA2">
        <w:rPr>
          <w:rFonts w:ascii="Times New Roman" w:eastAsia="TimesLTStd-Roman" w:hAnsi="Times New Roman" w:hint="eastAsia"/>
          <w:kern w:val="0"/>
          <w:sz w:val="24"/>
        </w:rPr>
        <w:t>2</w:t>
      </w:r>
      <w:r w:rsidRPr="00751BA2">
        <w:rPr>
          <w:rFonts w:ascii="Times New Roman" w:eastAsia="TimesLTStd-Roman" w:hAnsi="Times New Roman"/>
          <w:kern w:val="0"/>
          <w:sz w:val="24"/>
        </w:rPr>
        <w:t xml:space="preserve">). </w:t>
      </w:r>
      <w:r w:rsidRPr="00751BA2">
        <w:rPr>
          <w:rFonts w:ascii="Times New Roman" w:hAnsi="Times New Roman"/>
          <w:sz w:val="24"/>
        </w:rPr>
        <w:t xml:space="preserve">Detected organisms were </w:t>
      </w:r>
      <w:r w:rsidRPr="00751BA2">
        <w:rPr>
          <w:rFonts w:ascii="Times New Roman" w:hAnsi="Times New Roman"/>
          <w:i/>
          <w:sz w:val="24"/>
        </w:rPr>
        <w:t xml:space="preserve">M. avium </w:t>
      </w:r>
      <w:r w:rsidRPr="00751BA2">
        <w:rPr>
          <w:rFonts w:ascii="Times New Roman" w:hAnsi="Times New Roman"/>
          <w:sz w:val="24"/>
        </w:rPr>
        <w:t>complex</w:t>
      </w:r>
      <w:r w:rsidRPr="00751BA2">
        <w:rPr>
          <w:rFonts w:ascii="Times New Roman" w:hAnsi="Times New Roman"/>
          <w:i/>
          <w:sz w:val="24"/>
        </w:rPr>
        <w:t xml:space="preserve"> </w:t>
      </w:r>
      <w:r w:rsidRPr="00751BA2">
        <w:rPr>
          <w:rFonts w:ascii="Times New Roman" w:hAnsi="Times New Roman"/>
          <w:sz w:val="24"/>
        </w:rPr>
        <w:t>in 17 patients,</w:t>
      </w:r>
      <w:r w:rsidRPr="00751BA2">
        <w:rPr>
          <w:rFonts w:ascii="Times New Roman" w:hAnsi="Times New Roman"/>
          <w:i/>
          <w:sz w:val="24"/>
        </w:rPr>
        <w:t xml:space="preserve"> Aspergillus</w:t>
      </w:r>
      <w:r w:rsidRPr="00751BA2">
        <w:rPr>
          <w:rFonts w:ascii="Times New Roman" w:hAnsi="Times New Roman"/>
          <w:sz w:val="24"/>
        </w:rPr>
        <w:t xml:space="preserve"> sp</w:t>
      </w:r>
      <w:r w:rsidR="002D413E" w:rsidRPr="00751BA2">
        <w:rPr>
          <w:rFonts w:ascii="Times New Roman" w:hAnsi="Times New Roman"/>
          <w:sz w:val="24"/>
        </w:rPr>
        <w:t>p.</w:t>
      </w:r>
      <w:r w:rsidRPr="00751BA2">
        <w:rPr>
          <w:rFonts w:ascii="Times New Roman" w:hAnsi="Times New Roman"/>
          <w:sz w:val="24"/>
        </w:rPr>
        <w:t xml:space="preserve"> in 16, </w:t>
      </w:r>
      <w:r w:rsidRPr="00751BA2">
        <w:rPr>
          <w:rFonts w:ascii="Times New Roman" w:hAnsi="Times New Roman"/>
          <w:i/>
          <w:sz w:val="24"/>
        </w:rPr>
        <w:t>M. tuberculosis</w:t>
      </w:r>
      <w:r w:rsidRPr="00751BA2">
        <w:rPr>
          <w:rFonts w:ascii="Times New Roman" w:hAnsi="Times New Roman"/>
          <w:sz w:val="24"/>
        </w:rPr>
        <w:t xml:space="preserve"> in 6, and </w:t>
      </w:r>
      <w:r w:rsidRPr="00751BA2">
        <w:rPr>
          <w:rFonts w:ascii="Times New Roman" w:hAnsi="Times New Roman"/>
          <w:i/>
          <w:sz w:val="24"/>
        </w:rPr>
        <w:t xml:space="preserve">M. </w:t>
      </w:r>
      <w:proofErr w:type="spellStart"/>
      <w:r w:rsidRPr="00751BA2">
        <w:rPr>
          <w:rFonts w:ascii="Times New Roman" w:hAnsi="Times New Roman"/>
          <w:i/>
          <w:sz w:val="24"/>
        </w:rPr>
        <w:t>fortuitum</w:t>
      </w:r>
      <w:proofErr w:type="spellEnd"/>
      <w:r w:rsidRPr="00751BA2">
        <w:rPr>
          <w:rFonts w:ascii="Times New Roman" w:hAnsi="Times New Roman"/>
          <w:sz w:val="24"/>
        </w:rPr>
        <w:t xml:space="preserve">, </w:t>
      </w:r>
      <w:r w:rsidRPr="00751BA2">
        <w:rPr>
          <w:rFonts w:ascii="Times New Roman" w:hAnsi="Times New Roman"/>
          <w:i/>
          <w:sz w:val="24"/>
        </w:rPr>
        <w:t xml:space="preserve">M. </w:t>
      </w:r>
      <w:proofErr w:type="spellStart"/>
      <w:r w:rsidRPr="00751BA2">
        <w:rPr>
          <w:rFonts w:ascii="Times New Roman" w:hAnsi="Times New Roman"/>
          <w:i/>
          <w:sz w:val="24"/>
        </w:rPr>
        <w:t>gordonae</w:t>
      </w:r>
      <w:proofErr w:type="spellEnd"/>
      <w:r w:rsidRPr="00751BA2">
        <w:rPr>
          <w:rFonts w:ascii="Times New Roman" w:hAnsi="Times New Roman"/>
          <w:sz w:val="24"/>
        </w:rPr>
        <w:t xml:space="preserve">, </w:t>
      </w:r>
      <w:r w:rsidRPr="00751BA2">
        <w:rPr>
          <w:rFonts w:ascii="Times New Roman" w:hAnsi="Times New Roman"/>
          <w:i/>
          <w:sz w:val="24"/>
        </w:rPr>
        <w:t xml:space="preserve">M. </w:t>
      </w:r>
      <w:proofErr w:type="spellStart"/>
      <w:r w:rsidRPr="00751BA2">
        <w:rPr>
          <w:rFonts w:ascii="Times New Roman" w:hAnsi="Times New Roman"/>
          <w:i/>
          <w:sz w:val="24"/>
        </w:rPr>
        <w:t>kansasii</w:t>
      </w:r>
      <w:proofErr w:type="spellEnd"/>
      <w:r w:rsidRPr="00751BA2">
        <w:rPr>
          <w:rFonts w:ascii="Times New Roman" w:hAnsi="Times New Roman"/>
          <w:sz w:val="24"/>
        </w:rPr>
        <w:t xml:space="preserve">, </w:t>
      </w:r>
      <w:r w:rsidRPr="00751BA2">
        <w:rPr>
          <w:rFonts w:ascii="Times New Roman" w:hAnsi="Times New Roman"/>
          <w:i/>
          <w:sz w:val="24"/>
        </w:rPr>
        <w:t>M. terrae</w:t>
      </w:r>
      <w:r w:rsidRPr="00751BA2">
        <w:rPr>
          <w:rFonts w:ascii="Times New Roman" w:hAnsi="Times New Roman"/>
          <w:sz w:val="24"/>
        </w:rPr>
        <w:t xml:space="preserve">, </w:t>
      </w:r>
      <w:r w:rsidRPr="00751BA2">
        <w:rPr>
          <w:rFonts w:ascii="Times New Roman" w:hAnsi="Times New Roman"/>
          <w:i/>
          <w:sz w:val="24"/>
        </w:rPr>
        <w:t xml:space="preserve">M. avium </w:t>
      </w:r>
      <w:r w:rsidRPr="00751BA2">
        <w:rPr>
          <w:rFonts w:ascii="Times New Roman" w:hAnsi="Times New Roman"/>
          <w:sz w:val="24"/>
        </w:rPr>
        <w:t xml:space="preserve">complex and </w:t>
      </w:r>
      <w:r w:rsidRPr="00751BA2">
        <w:rPr>
          <w:rFonts w:ascii="Times New Roman" w:hAnsi="Times New Roman"/>
          <w:i/>
          <w:sz w:val="24"/>
        </w:rPr>
        <w:t>Aspergillus</w:t>
      </w:r>
      <w:r w:rsidRPr="00751BA2">
        <w:rPr>
          <w:rFonts w:ascii="Times New Roman" w:hAnsi="Times New Roman"/>
          <w:sz w:val="24"/>
        </w:rPr>
        <w:t xml:space="preserve"> mixed infection, </w:t>
      </w:r>
      <w:r w:rsidRPr="00751BA2">
        <w:rPr>
          <w:rFonts w:ascii="Times New Roman" w:hAnsi="Times New Roman"/>
          <w:i/>
          <w:sz w:val="24"/>
        </w:rPr>
        <w:t xml:space="preserve">M. avium </w:t>
      </w:r>
      <w:r w:rsidRPr="00751BA2">
        <w:rPr>
          <w:rFonts w:ascii="Times New Roman" w:hAnsi="Times New Roman"/>
          <w:sz w:val="24"/>
        </w:rPr>
        <w:t xml:space="preserve">complex and </w:t>
      </w:r>
      <w:r w:rsidRPr="00751BA2">
        <w:rPr>
          <w:rFonts w:ascii="Times New Roman" w:hAnsi="Times New Roman"/>
          <w:i/>
          <w:sz w:val="24"/>
        </w:rPr>
        <w:t>M. tuberculosis</w:t>
      </w:r>
      <w:r w:rsidRPr="00751BA2">
        <w:rPr>
          <w:rFonts w:ascii="Times New Roman" w:hAnsi="Times New Roman"/>
          <w:sz w:val="24"/>
        </w:rPr>
        <w:t xml:space="preserve"> mixed infection,</w:t>
      </w:r>
      <w:r w:rsidRPr="00751BA2">
        <w:rPr>
          <w:rFonts w:ascii="Times New Roman" w:hAnsi="Times New Roman"/>
          <w:i/>
          <w:sz w:val="24"/>
        </w:rPr>
        <w:t xml:space="preserve"> and M. avium </w:t>
      </w:r>
      <w:r w:rsidRPr="00751BA2">
        <w:rPr>
          <w:rFonts w:ascii="Times New Roman" w:hAnsi="Times New Roman"/>
          <w:sz w:val="24"/>
        </w:rPr>
        <w:t xml:space="preserve">complex and </w:t>
      </w:r>
      <w:r w:rsidRPr="00751BA2">
        <w:rPr>
          <w:rFonts w:ascii="Times New Roman" w:hAnsi="Times New Roman"/>
          <w:i/>
          <w:sz w:val="24"/>
        </w:rPr>
        <w:t>Nocardia</w:t>
      </w:r>
      <w:r w:rsidRPr="00751BA2">
        <w:rPr>
          <w:rFonts w:ascii="Times New Roman" w:hAnsi="Times New Roman"/>
          <w:sz w:val="24"/>
        </w:rPr>
        <w:t xml:space="preserve"> mixed infection in one patient each. </w:t>
      </w:r>
      <w:r w:rsidRPr="00751BA2">
        <w:rPr>
          <w:rFonts w:ascii="Times New Roman" w:eastAsia="ＭＳ Ｐゴシック" w:hAnsi="Times New Roman"/>
          <w:sz w:val="24"/>
        </w:rPr>
        <w:t xml:space="preserve">Thus, the incidence density of NTM, </w:t>
      </w:r>
      <w:r w:rsidR="0059131A" w:rsidRPr="00751BA2">
        <w:rPr>
          <w:rFonts w:ascii="Times New Roman" w:eastAsia="ＭＳ Ｐゴシック" w:hAnsi="Times New Roman"/>
          <w:i/>
          <w:iCs/>
          <w:sz w:val="24"/>
        </w:rPr>
        <w:t>M. avium</w:t>
      </w:r>
      <w:r w:rsidR="0059131A" w:rsidRPr="00751BA2">
        <w:rPr>
          <w:rFonts w:ascii="Times New Roman" w:eastAsia="ＭＳ Ｐゴシック" w:hAnsi="Times New Roman"/>
          <w:sz w:val="24"/>
        </w:rPr>
        <w:t xml:space="preserve"> complex (</w:t>
      </w:r>
      <w:r w:rsidRPr="00751BA2">
        <w:rPr>
          <w:rFonts w:ascii="Times New Roman" w:eastAsia="ＭＳ Ｐゴシック" w:hAnsi="Times New Roman"/>
          <w:sz w:val="24"/>
        </w:rPr>
        <w:t>MAC</w:t>
      </w:r>
      <w:r w:rsidR="0059131A" w:rsidRPr="00751BA2">
        <w:rPr>
          <w:rFonts w:ascii="Times New Roman" w:eastAsia="ＭＳ Ｐゴシック" w:hAnsi="Times New Roman"/>
          <w:sz w:val="24"/>
        </w:rPr>
        <w:t>)</w:t>
      </w:r>
      <w:r w:rsidRPr="00751BA2">
        <w:rPr>
          <w:rFonts w:ascii="Times New Roman" w:eastAsia="ＭＳ Ｐゴシック" w:hAnsi="Times New Roman"/>
          <w:sz w:val="24"/>
        </w:rPr>
        <w:t xml:space="preserve"> lung disease, TB, and CPA development was 9.71, 8.04, 2.76, and 8.81 cases per 1000 person-years, respectively. Overall, of 82 patients with CPI, 17 (20.7%) had mixed infection concurrently or sequentially.</w:t>
      </w:r>
    </w:p>
    <w:p w14:paraId="24E88848" w14:textId="77777777" w:rsidR="000F6E99" w:rsidRPr="00751BA2" w:rsidRDefault="000F6E99" w:rsidP="004555D0">
      <w:pPr>
        <w:adjustRightInd w:val="0"/>
        <w:spacing w:line="480" w:lineRule="auto"/>
        <w:jc w:val="left"/>
        <w:rPr>
          <w:rFonts w:ascii="Times New Roman" w:eastAsia="TimesLTStd-Roman" w:hAnsi="Times New Roman"/>
          <w:kern w:val="0"/>
          <w:sz w:val="24"/>
        </w:rPr>
      </w:pPr>
    </w:p>
    <w:p w14:paraId="07C0ECAE" w14:textId="5F68C86F" w:rsidR="000F6E99" w:rsidRPr="00751BA2" w:rsidRDefault="000F6E99">
      <w:pPr>
        <w:adjustRightInd w:val="0"/>
        <w:spacing w:line="480" w:lineRule="auto"/>
        <w:jc w:val="left"/>
        <w:rPr>
          <w:rFonts w:ascii="Times New Roman" w:hAnsi="Times New Roman"/>
          <w:sz w:val="24"/>
        </w:rPr>
      </w:pPr>
      <w:r w:rsidRPr="00751BA2">
        <w:rPr>
          <w:rFonts w:ascii="Times New Roman" w:hAnsi="Times New Roman"/>
          <w:b/>
          <w:bCs/>
          <w:sz w:val="24"/>
        </w:rPr>
        <w:t>Fig 2.</w:t>
      </w:r>
      <w:r w:rsidRPr="00751BA2">
        <w:rPr>
          <w:rFonts w:ascii="Times New Roman" w:hAnsi="Times New Roman"/>
          <w:sz w:val="24"/>
        </w:rPr>
        <w:t xml:space="preserve"> </w:t>
      </w:r>
      <w:r w:rsidR="00F6794E" w:rsidRPr="00751BA2">
        <w:rPr>
          <w:rFonts w:ascii="Times New Roman" w:hAnsi="Times New Roman"/>
          <w:b/>
          <w:bCs/>
          <w:sz w:val="24"/>
        </w:rPr>
        <w:t xml:space="preserve">Kaplan-Meier curves for the time until the development of </w:t>
      </w:r>
      <w:r w:rsidR="00F6794E" w:rsidRPr="00751BA2">
        <w:rPr>
          <w:rFonts w:ascii="Times New Roman" w:hAnsi="Times New Roman" w:hint="eastAsia"/>
          <w:b/>
          <w:bCs/>
          <w:sz w:val="24"/>
        </w:rPr>
        <w:t>CPI</w:t>
      </w:r>
      <w:r w:rsidR="00F6794E" w:rsidRPr="00751BA2">
        <w:rPr>
          <w:rFonts w:ascii="Times New Roman" w:hAnsi="Times New Roman"/>
          <w:b/>
          <w:bCs/>
          <w:sz w:val="24"/>
        </w:rPr>
        <w:t xml:space="preserve"> (Groups</w:t>
      </w:r>
      <w:r w:rsidR="00F6794E" w:rsidRPr="00751BA2">
        <w:rPr>
          <w:rFonts w:ascii="Times New Roman" w:hAnsi="Times New Roman" w:hint="eastAsia"/>
          <w:b/>
          <w:bCs/>
          <w:sz w:val="24"/>
        </w:rPr>
        <w:t xml:space="preserve"> </w:t>
      </w:r>
      <w:r w:rsidR="00F6794E" w:rsidRPr="00751BA2">
        <w:rPr>
          <w:rFonts w:ascii="Times New Roman" w:hAnsi="Times New Roman"/>
          <w:b/>
          <w:bCs/>
          <w:sz w:val="24"/>
        </w:rPr>
        <w:t>A and B).</w:t>
      </w:r>
      <w:r w:rsidRPr="00751BA2">
        <w:rPr>
          <w:rFonts w:ascii="Times New Roman" w:hAnsi="Times New Roman"/>
          <w:b/>
          <w:bCs/>
          <w:sz w:val="24"/>
        </w:rPr>
        <w:t xml:space="preserve"> </w:t>
      </w:r>
      <w:r w:rsidRPr="00751BA2">
        <w:rPr>
          <w:rFonts w:ascii="Times New Roman" w:hAnsi="Times New Roman"/>
          <w:sz w:val="24"/>
        </w:rPr>
        <w:t>CPA</w:t>
      </w:r>
      <w:r w:rsidR="002D413E" w:rsidRPr="00751BA2">
        <w:rPr>
          <w:rFonts w:ascii="Times New Roman" w:hAnsi="Times New Roman"/>
          <w:sz w:val="24"/>
        </w:rPr>
        <w:t xml:space="preserve"> =</w:t>
      </w:r>
      <w:r w:rsidRPr="00751BA2">
        <w:rPr>
          <w:rFonts w:ascii="Times New Roman" w:hAnsi="Times New Roman"/>
          <w:sz w:val="24"/>
        </w:rPr>
        <w:t xml:space="preserve"> chronic pulmonary aspergillosis; MAC = </w:t>
      </w:r>
      <w:bookmarkStart w:id="0" w:name="_Hlk13927892"/>
      <w:r w:rsidRPr="00751BA2">
        <w:rPr>
          <w:rFonts w:ascii="Times New Roman" w:hAnsi="Times New Roman"/>
          <w:i/>
          <w:iCs/>
          <w:sz w:val="24"/>
        </w:rPr>
        <w:t xml:space="preserve">Mycobacterium avium </w:t>
      </w:r>
      <w:r w:rsidRPr="00751BA2">
        <w:rPr>
          <w:rFonts w:ascii="Times New Roman" w:hAnsi="Times New Roman"/>
          <w:sz w:val="24"/>
        </w:rPr>
        <w:t>complex pulmonary disease</w:t>
      </w:r>
      <w:bookmarkEnd w:id="0"/>
      <w:r w:rsidRPr="00751BA2">
        <w:rPr>
          <w:rFonts w:ascii="Times New Roman" w:hAnsi="Times New Roman"/>
          <w:sz w:val="24"/>
        </w:rPr>
        <w:t xml:space="preserve">; NTM = nontuberculous </w:t>
      </w:r>
      <w:proofErr w:type="spellStart"/>
      <w:r w:rsidRPr="00751BA2">
        <w:rPr>
          <w:rFonts w:ascii="Times New Roman" w:hAnsi="Times New Roman"/>
          <w:sz w:val="24"/>
        </w:rPr>
        <w:t>mycobacteriosis</w:t>
      </w:r>
      <w:proofErr w:type="spellEnd"/>
      <w:r w:rsidRPr="00751BA2">
        <w:rPr>
          <w:rFonts w:ascii="Times New Roman" w:hAnsi="Times New Roman"/>
          <w:sz w:val="24"/>
        </w:rPr>
        <w:t>; TB = tuberculosis.</w:t>
      </w:r>
    </w:p>
    <w:p w14:paraId="650347AB" w14:textId="77777777" w:rsidR="000F6E99" w:rsidRPr="00751BA2" w:rsidRDefault="000F6E99" w:rsidP="007435A6">
      <w:pPr>
        <w:adjustRightInd w:val="0"/>
        <w:spacing w:line="480" w:lineRule="auto"/>
        <w:jc w:val="left"/>
        <w:rPr>
          <w:rFonts w:ascii="Times New Roman" w:eastAsia="ＭＳ Ｐゴシック" w:hAnsi="Times New Roman"/>
          <w:sz w:val="24"/>
        </w:rPr>
      </w:pPr>
    </w:p>
    <w:tbl>
      <w:tblPr>
        <w:tblW w:w="9796" w:type="dxa"/>
        <w:tblInd w:w="84" w:type="dxa"/>
        <w:tblCellMar>
          <w:left w:w="99" w:type="dxa"/>
          <w:right w:w="99" w:type="dxa"/>
        </w:tblCellMar>
        <w:tblLook w:val="04A0" w:firstRow="1" w:lastRow="0" w:firstColumn="1" w:lastColumn="0" w:noHBand="0" w:noVBand="1"/>
      </w:tblPr>
      <w:tblGrid>
        <w:gridCol w:w="1515"/>
        <w:gridCol w:w="3036"/>
        <w:gridCol w:w="2127"/>
        <w:gridCol w:w="1559"/>
        <w:gridCol w:w="1559"/>
      </w:tblGrid>
      <w:tr w:rsidR="00751BA2" w:rsidRPr="00751BA2" w14:paraId="4B3968B7" w14:textId="77777777" w:rsidTr="00EE7021">
        <w:trPr>
          <w:trHeight w:val="360"/>
        </w:trPr>
        <w:tc>
          <w:tcPr>
            <w:tcW w:w="9796" w:type="dxa"/>
            <w:gridSpan w:val="5"/>
            <w:vMerge w:val="restart"/>
            <w:tcBorders>
              <w:top w:val="nil"/>
              <w:left w:val="nil"/>
              <w:bottom w:val="single" w:sz="4" w:space="0" w:color="auto"/>
              <w:right w:val="nil"/>
            </w:tcBorders>
            <w:shd w:val="clear" w:color="auto" w:fill="auto"/>
            <w:vAlign w:val="center"/>
            <w:hideMark/>
          </w:tcPr>
          <w:p w14:paraId="0CA258E8" w14:textId="77777777" w:rsidR="0071635C" w:rsidRPr="00751BA2" w:rsidRDefault="0071635C" w:rsidP="00EE7021">
            <w:pPr>
              <w:widowControl/>
              <w:jc w:val="left"/>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Table 2. Chronic pulmonary infections in patients with idiopathic pulmonary fibrosis (IPF) at IPF diagnosis and during follow-up.</w:t>
            </w:r>
          </w:p>
        </w:tc>
      </w:tr>
      <w:tr w:rsidR="00751BA2" w:rsidRPr="00751BA2" w14:paraId="7B52A478" w14:textId="77777777" w:rsidTr="00EE7021">
        <w:trPr>
          <w:trHeight w:val="360"/>
        </w:trPr>
        <w:tc>
          <w:tcPr>
            <w:tcW w:w="9796" w:type="dxa"/>
            <w:gridSpan w:val="5"/>
            <w:vMerge/>
            <w:tcBorders>
              <w:top w:val="nil"/>
              <w:left w:val="nil"/>
              <w:bottom w:val="single" w:sz="4" w:space="0" w:color="auto"/>
              <w:right w:val="nil"/>
            </w:tcBorders>
            <w:vAlign w:val="center"/>
            <w:hideMark/>
          </w:tcPr>
          <w:p w14:paraId="7473034D" w14:textId="77777777" w:rsidR="0071635C" w:rsidRPr="00751BA2" w:rsidRDefault="0071635C" w:rsidP="00EE7021">
            <w:pPr>
              <w:widowControl/>
              <w:jc w:val="left"/>
              <w:rPr>
                <w:rFonts w:ascii="Times New Roman" w:eastAsia="ＭＳ Ｐゴシック" w:hAnsi="Times New Roman"/>
                <w:b/>
                <w:bCs/>
                <w:kern w:val="0"/>
                <w:sz w:val="22"/>
              </w:rPr>
            </w:pPr>
          </w:p>
        </w:tc>
      </w:tr>
      <w:tr w:rsidR="00751BA2" w:rsidRPr="00751BA2" w14:paraId="68D276B6" w14:textId="77777777" w:rsidTr="00EE7021">
        <w:trPr>
          <w:trHeight w:val="276"/>
        </w:trPr>
        <w:tc>
          <w:tcPr>
            <w:tcW w:w="1515" w:type="dxa"/>
            <w:tcBorders>
              <w:top w:val="nil"/>
              <w:left w:val="nil"/>
              <w:bottom w:val="single" w:sz="4" w:space="0" w:color="auto"/>
              <w:right w:val="nil"/>
            </w:tcBorders>
            <w:shd w:val="clear" w:color="auto" w:fill="FFFFFF" w:themeFill="background1"/>
            <w:noWrap/>
            <w:hideMark/>
          </w:tcPr>
          <w:p w14:paraId="2C7C8768" w14:textId="77777777" w:rsidR="0071635C" w:rsidRPr="00751BA2" w:rsidRDefault="0071635C" w:rsidP="00EE7021">
            <w:pPr>
              <w:widowControl/>
              <w:jc w:val="left"/>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 xml:space="preserve">No. of chronic </w:t>
            </w:r>
            <w:r w:rsidRPr="00751BA2">
              <w:rPr>
                <w:rFonts w:ascii="Times New Roman" w:eastAsia="ＭＳ Ｐゴシック" w:hAnsi="Times New Roman"/>
                <w:b/>
                <w:bCs/>
                <w:kern w:val="0"/>
                <w:sz w:val="22"/>
                <w:szCs w:val="22"/>
              </w:rPr>
              <w:lastRenderedPageBreak/>
              <w:t>pulmonary infections</w:t>
            </w:r>
          </w:p>
        </w:tc>
        <w:tc>
          <w:tcPr>
            <w:tcW w:w="3036" w:type="dxa"/>
            <w:tcBorders>
              <w:top w:val="nil"/>
              <w:left w:val="nil"/>
              <w:bottom w:val="single" w:sz="4" w:space="0" w:color="auto"/>
              <w:right w:val="nil"/>
            </w:tcBorders>
            <w:shd w:val="clear" w:color="auto" w:fill="FFFFFF" w:themeFill="background1"/>
            <w:noWrap/>
            <w:hideMark/>
          </w:tcPr>
          <w:p w14:paraId="40636557" w14:textId="77777777" w:rsidR="0071635C" w:rsidRPr="00751BA2" w:rsidRDefault="0071635C"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lastRenderedPageBreak/>
              <w:t>Types of chronic pulmonary infections</w:t>
            </w:r>
          </w:p>
        </w:tc>
        <w:tc>
          <w:tcPr>
            <w:tcW w:w="2127" w:type="dxa"/>
            <w:tcBorders>
              <w:top w:val="nil"/>
              <w:left w:val="nil"/>
              <w:bottom w:val="single" w:sz="4" w:space="0" w:color="auto"/>
              <w:right w:val="nil"/>
            </w:tcBorders>
            <w:shd w:val="clear" w:color="auto" w:fill="FFFFFF" w:themeFill="background1"/>
            <w:noWrap/>
            <w:hideMark/>
          </w:tcPr>
          <w:p w14:paraId="40339C2A" w14:textId="77777777" w:rsidR="0071635C" w:rsidRPr="00751BA2" w:rsidRDefault="0071635C"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Group B</w:t>
            </w:r>
            <w:r w:rsidRPr="00751BA2">
              <w:rPr>
                <w:rFonts w:ascii="Times New Roman" w:eastAsia="ＭＳ Ｐゴシック" w:hAnsi="Times New Roman"/>
                <w:b/>
                <w:bCs/>
                <w:kern w:val="0"/>
                <w:sz w:val="22"/>
                <w:szCs w:val="22"/>
              </w:rPr>
              <w:br/>
              <w:t>At IPF diagnosis (-)</w:t>
            </w:r>
            <w:r w:rsidRPr="00751BA2">
              <w:rPr>
                <w:rFonts w:ascii="Times New Roman" w:eastAsia="ＭＳ Ｐゴシック" w:hAnsi="Times New Roman"/>
                <w:b/>
                <w:bCs/>
                <w:kern w:val="0"/>
                <w:sz w:val="22"/>
                <w:szCs w:val="22"/>
              </w:rPr>
              <w:br/>
            </w:r>
            <w:r w:rsidRPr="00751BA2">
              <w:rPr>
                <w:rFonts w:ascii="Times New Roman" w:eastAsia="ＭＳ Ｐゴシック" w:hAnsi="Times New Roman"/>
                <w:b/>
                <w:bCs/>
                <w:kern w:val="0"/>
                <w:sz w:val="22"/>
                <w:szCs w:val="22"/>
              </w:rPr>
              <w:lastRenderedPageBreak/>
              <w:t>Follow-up (+)</w:t>
            </w:r>
          </w:p>
        </w:tc>
        <w:tc>
          <w:tcPr>
            <w:tcW w:w="1559" w:type="dxa"/>
            <w:tcBorders>
              <w:top w:val="nil"/>
              <w:left w:val="nil"/>
              <w:bottom w:val="single" w:sz="4" w:space="0" w:color="auto"/>
              <w:right w:val="nil"/>
            </w:tcBorders>
            <w:shd w:val="clear" w:color="auto" w:fill="FFFFFF" w:themeFill="background1"/>
            <w:noWrap/>
            <w:hideMark/>
          </w:tcPr>
          <w:p w14:paraId="16FABDC5" w14:textId="77777777" w:rsidR="0071635C" w:rsidRPr="00751BA2" w:rsidRDefault="0071635C"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lastRenderedPageBreak/>
              <w:t>Group C</w:t>
            </w:r>
            <w:r w:rsidRPr="00751BA2">
              <w:rPr>
                <w:rFonts w:ascii="Times New Roman" w:eastAsia="ＭＳ Ｐゴシック" w:hAnsi="Times New Roman"/>
                <w:b/>
                <w:bCs/>
                <w:kern w:val="0"/>
                <w:sz w:val="22"/>
                <w:szCs w:val="22"/>
              </w:rPr>
              <w:br/>
              <w:t xml:space="preserve">At IPF </w:t>
            </w:r>
            <w:r w:rsidRPr="00751BA2">
              <w:rPr>
                <w:rFonts w:ascii="Times New Roman" w:eastAsia="ＭＳ Ｐゴシック" w:hAnsi="Times New Roman"/>
                <w:b/>
                <w:bCs/>
                <w:kern w:val="0"/>
                <w:sz w:val="22"/>
                <w:szCs w:val="22"/>
              </w:rPr>
              <w:lastRenderedPageBreak/>
              <w:t>diagnosis (+) Follow-up (-)</w:t>
            </w:r>
          </w:p>
        </w:tc>
        <w:tc>
          <w:tcPr>
            <w:tcW w:w="1559" w:type="dxa"/>
            <w:tcBorders>
              <w:top w:val="nil"/>
              <w:left w:val="nil"/>
              <w:bottom w:val="single" w:sz="4" w:space="0" w:color="auto"/>
              <w:right w:val="nil"/>
            </w:tcBorders>
            <w:shd w:val="clear" w:color="auto" w:fill="FFFFFF" w:themeFill="background1"/>
            <w:noWrap/>
            <w:hideMark/>
          </w:tcPr>
          <w:p w14:paraId="2C4EDF1F" w14:textId="77777777" w:rsidR="0071635C" w:rsidRPr="00751BA2" w:rsidRDefault="0071635C"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lastRenderedPageBreak/>
              <w:t>Group D</w:t>
            </w:r>
            <w:r w:rsidRPr="00751BA2">
              <w:rPr>
                <w:rFonts w:ascii="Times New Roman" w:eastAsia="ＭＳ Ｐゴシック" w:hAnsi="Times New Roman"/>
                <w:b/>
                <w:bCs/>
                <w:kern w:val="0"/>
                <w:sz w:val="22"/>
                <w:szCs w:val="22"/>
              </w:rPr>
              <w:br/>
              <w:t xml:space="preserve">At IPF </w:t>
            </w:r>
            <w:r w:rsidRPr="00751BA2">
              <w:rPr>
                <w:rFonts w:ascii="Times New Roman" w:eastAsia="ＭＳ Ｐゴシック" w:hAnsi="Times New Roman"/>
                <w:b/>
                <w:bCs/>
                <w:kern w:val="0"/>
                <w:sz w:val="22"/>
                <w:szCs w:val="22"/>
              </w:rPr>
              <w:lastRenderedPageBreak/>
              <w:t>diagnosis (+) Follow-up (+)</w:t>
            </w:r>
          </w:p>
        </w:tc>
      </w:tr>
      <w:tr w:rsidR="00751BA2" w:rsidRPr="00751BA2" w14:paraId="30931583" w14:textId="77777777" w:rsidTr="00EE7021">
        <w:trPr>
          <w:trHeight w:val="276"/>
        </w:trPr>
        <w:tc>
          <w:tcPr>
            <w:tcW w:w="1515" w:type="dxa"/>
            <w:tcBorders>
              <w:top w:val="single" w:sz="4" w:space="0" w:color="auto"/>
              <w:left w:val="nil"/>
              <w:bottom w:val="single" w:sz="4" w:space="0" w:color="auto"/>
              <w:right w:val="nil"/>
            </w:tcBorders>
            <w:shd w:val="clear" w:color="auto" w:fill="FFFFFF" w:themeFill="background1"/>
            <w:noWrap/>
            <w:vAlign w:val="center"/>
            <w:hideMark/>
          </w:tcPr>
          <w:p w14:paraId="6D2104C6"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lastRenderedPageBreak/>
              <w:t>No. of patients</w:t>
            </w:r>
          </w:p>
        </w:tc>
        <w:tc>
          <w:tcPr>
            <w:tcW w:w="3036" w:type="dxa"/>
            <w:tcBorders>
              <w:top w:val="single" w:sz="4" w:space="0" w:color="auto"/>
              <w:left w:val="nil"/>
              <w:bottom w:val="single" w:sz="4" w:space="0" w:color="auto"/>
              <w:right w:val="nil"/>
            </w:tcBorders>
            <w:shd w:val="clear" w:color="auto" w:fill="FFFFFF" w:themeFill="background1"/>
            <w:noWrap/>
            <w:vAlign w:val="center"/>
            <w:hideMark/>
          </w:tcPr>
          <w:p w14:paraId="26C105E9"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 xml:space="preserve">　</w:t>
            </w:r>
          </w:p>
        </w:tc>
        <w:tc>
          <w:tcPr>
            <w:tcW w:w="2127" w:type="dxa"/>
            <w:tcBorders>
              <w:top w:val="single" w:sz="4" w:space="0" w:color="auto"/>
              <w:left w:val="nil"/>
              <w:bottom w:val="single" w:sz="4" w:space="0" w:color="auto"/>
              <w:right w:val="nil"/>
            </w:tcBorders>
            <w:shd w:val="clear" w:color="auto" w:fill="auto"/>
            <w:noWrap/>
            <w:vAlign w:val="center"/>
            <w:hideMark/>
          </w:tcPr>
          <w:p w14:paraId="560C775D"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46</w:t>
            </w:r>
          </w:p>
        </w:tc>
        <w:tc>
          <w:tcPr>
            <w:tcW w:w="1559" w:type="dxa"/>
            <w:tcBorders>
              <w:top w:val="single" w:sz="4" w:space="0" w:color="auto"/>
              <w:left w:val="nil"/>
              <w:bottom w:val="single" w:sz="4" w:space="0" w:color="auto"/>
              <w:right w:val="nil"/>
            </w:tcBorders>
            <w:shd w:val="clear" w:color="auto" w:fill="auto"/>
            <w:noWrap/>
            <w:vAlign w:val="center"/>
            <w:hideMark/>
          </w:tcPr>
          <w:p w14:paraId="374BFBB5"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28</w:t>
            </w:r>
          </w:p>
        </w:tc>
        <w:tc>
          <w:tcPr>
            <w:tcW w:w="1559" w:type="dxa"/>
            <w:tcBorders>
              <w:top w:val="single" w:sz="4" w:space="0" w:color="auto"/>
              <w:left w:val="nil"/>
              <w:bottom w:val="single" w:sz="4" w:space="0" w:color="auto"/>
              <w:right w:val="nil"/>
            </w:tcBorders>
            <w:shd w:val="clear" w:color="auto" w:fill="auto"/>
            <w:noWrap/>
            <w:vAlign w:val="center"/>
            <w:hideMark/>
          </w:tcPr>
          <w:p w14:paraId="79042F2F"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w:t>
            </w:r>
          </w:p>
        </w:tc>
      </w:tr>
      <w:tr w:rsidR="00751BA2" w:rsidRPr="00751BA2" w14:paraId="0131DB1D" w14:textId="77777777" w:rsidTr="00EE7021">
        <w:trPr>
          <w:trHeight w:val="276"/>
        </w:trPr>
        <w:tc>
          <w:tcPr>
            <w:tcW w:w="1515" w:type="dxa"/>
            <w:tcBorders>
              <w:top w:val="single" w:sz="4" w:space="0" w:color="auto"/>
              <w:left w:val="nil"/>
              <w:bottom w:val="nil"/>
              <w:right w:val="nil"/>
            </w:tcBorders>
            <w:shd w:val="clear" w:color="auto" w:fill="FFFFFF" w:themeFill="background1"/>
            <w:noWrap/>
            <w:vAlign w:val="center"/>
            <w:hideMark/>
          </w:tcPr>
          <w:p w14:paraId="15AD0A99"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First infection</w:t>
            </w:r>
          </w:p>
        </w:tc>
        <w:tc>
          <w:tcPr>
            <w:tcW w:w="3036" w:type="dxa"/>
            <w:tcBorders>
              <w:top w:val="single" w:sz="4" w:space="0" w:color="auto"/>
              <w:left w:val="nil"/>
              <w:bottom w:val="nil"/>
              <w:right w:val="nil"/>
            </w:tcBorders>
            <w:shd w:val="clear" w:color="auto" w:fill="FFFFFF" w:themeFill="background1"/>
            <w:noWrap/>
            <w:vAlign w:val="center"/>
            <w:hideMark/>
          </w:tcPr>
          <w:p w14:paraId="2A7C586A"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No. of patients</w:t>
            </w:r>
          </w:p>
        </w:tc>
        <w:tc>
          <w:tcPr>
            <w:tcW w:w="2127" w:type="dxa"/>
            <w:tcBorders>
              <w:top w:val="single" w:sz="4" w:space="0" w:color="auto"/>
              <w:left w:val="nil"/>
              <w:bottom w:val="nil"/>
              <w:right w:val="nil"/>
            </w:tcBorders>
            <w:shd w:val="clear" w:color="auto" w:fill="auto"/>
            <w:noWrap/>
            <w:vAlign w:val="center"/>
            <w:hideMark/>
          </w:tcPr>
          <w:p w14:paraId="7F58A342"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46 (100.0%)</w:t>
            </w:r>
          </w:p>
        </w:tc>
        <w:tc>
          <w:tcPr>
            <w:tcW w:w="1559" w:type="dxa"/>
            <w:tcBorders>
              <w:top w:val="single" w:sz="4" w:space="0" w:color="auto"/>
              <w:left w:val="nil"/>
              <w:bottom w:val="nil"/>
              <w:right w:val="nil"/>
            </w:tcBorders>
            <w:shd w:val="clear" w:color="auto" w:fill="auto"/>
            <w:noWrap/>
            <w:vAlign w:val="center"/>
            <w:hideMark/>
          </w:tcPr>
          <w:p w14:paraId="067C297E"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28 (100.0%)</w:t>
            </w:r>
          </w:p>
        </w:tc>
        <w:tc>
          <w:tcPr>
            <w:tcW w:w="1559" w:type="dxa"/>
            <w:tcBorders>
              <w:top w:val="single" w:sz="4" w:space="0" w:color="auto"/>
              <w:left w:val="nil"/>
              <w:bottom w:val="nil"/>
              <w:right w:val="nil"/>
            </w:tcBorders>
            <w:shd w:val="clear" w:color="auto" w:fill="auto"/>
            <w:noWrap/>
            <w:vAlign w:val="center"/>
            <w:hideMark/>
          </w:tcPr>
          <w:p w14:paraId="64508CAE"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 (100.0%)</w:t>
            </w:r>
          </w:p>
        </w:tc>
      </w:tr>
      <w:tr w:rsidR="00751BA2" w:rsidRPr="00751BA2" w14:paraId="673C5EF7"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70AF8A39"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single" w:sz="4" w:space="0" w:color="auto"/>
              <w:left w:val="nil"/>
              <w:bottom w:val="nil"/>
              <w:right w:val="nil"/>
            </w:tcBorders>
            <w:shd w:val="clear" w:color="auto" w:fill="FFFFFF" w:themeFill="background1"/>
            <w:noWrap/>
            <w:vAlign w:val="center"/>
            <w:hideMark/>
          </w:tcPr>
          <w:p w14:paraId="1956B0BC"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One pathogen</w:t>
            </w:r>
          </w:p>
        </w:tc>
        <w:tc>
          <w:tcPr>
            <w:tcW w:w="2127" w:type="dxa"/>
            <w:tcBorders>
              <w:top w:val="single" w:sz="4" w:space="0" w:color="auto"/>
              <w:left w:val="nil"/>
              <w:bottom w:val="nil"/>
              <w:right w:val="nil"/>
            </w:tcBorders>
            <w:shd w:val="clear" w:color="auto" w:fill="auto"/>
            <w:noWrap/>
            <w:vAlign w:val="center"/>
            <w:hideMark/>
          </w:tcPr>
          <w:p w14:paraId="2DC6DD43"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43 (93.5%)</w:t>
            </w:r>
          </w:p>
        </w:tc>
        <w:tc>
          <w:tcPr>
            <w:tcW w:w="1559" w:type="dxa"/>
            <w:tcBorders>
              <w:top w:val="single" w:sz="4" w:space="0" w:color="auto"/>
              <w:left w:val="nil"/>
              <w:bottom w:val="nil"/>
              <w:right w:val="nil"/>
            </w:tcBorders>
            <w:shd w:val="clear" w:color="auto" w:fill="auto"/>
            <w:noWrap/>
            <w:vAlign w:val="center"/>
            <w:hideMark/>
          </w:tcPr>
          <w:p w14:paraId="41231953"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27 (96.4%)</w:t>
            </w:r>
          </w:p>
        </w:tc>
        <w:tc>
          <w:tcPr>
            <w:tcW w:w="1559" w:type="dxa"/>
            <w:tcBorders>
              <w:top w:val="single" w:sz="4" w:space="0" w:color="auto"/>
              <w:left w:val="nil"/>
              <w:bottom w:val="nil"/>
              <w:right w:val="nil"/>
            </w:tcBorders>
            <w:shd w:val="clear" w:color="auto" w:fill="auto"/>
            <w:noWrap/>
            <w:vAlign w:val="center"/>
            <w:hideMark/>
          </w:tcPr>
          <w:p w14:paraId="7A8F51A7"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 (100.0%)</w:t>
            </w:r>
          </w:p>
        </w:tc>
      </w:tr>
      <w:tr w:rsidR="00751BA2" w:rsidRPr="00751BA2" w14:paraId="221D1DEE"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121407C5"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257AC278"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(MAC)</w:t>
            </w:r>
          </w:p>
        </w:tc>
        <w:tc>
          <w:tcPr>
            <w:tcW w:w="2127" w:type="dxa"/>
            <w:tcBorders>
              <w:top w:val="nil"/>
              <w:left w:val="nil"/>
              <w:bottom w:val="nil"/>
              <w:right w:val="nil"/>
            </w:tcBorders>
            <w:shd w:val="clear" w:color="auto" w:fill="auto"/>
            <w:noWrap/>
            <w:vAlign w:val="center"/>
            <w:hideMark/>
          </w:tcPr>
          <w:p w14:paraId="71834E62"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17 (37.0%)</w:t>
            </w:r>
          </w:p>
        </w:tc>
        <w:tc>
          <w:tcPr>
            <w:tcW w:w="1559" w:type="dxa"/>
            <w:tcBorders>
              <w:top w:val="nil"/>
              <w:left w:val="nil"/>
              <w:bottom w:val="nil"/>
              <w:right w:val="nil"/>
            </w:tcBorders>
            <w:shd w:val="clear" w:color="auto" w:fill="auto"/>
            <w:noWrap/>
            <w:vAlign w:val="center"/>
            <w:hideMark/>
          </w:tcPr>
          <w:p w14:paraId="5562E8CE"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11 (39.3%)</w:t>
            </w:r>
          </w:p>
        </w:tc>
        <w:tc>
          <w:tcPr>
            <w:tcW w:w="1559" w:type="dxa"/>
            <w:tcBorders>
              <w:top w:val="nil"/>
              <w:left w:val="nil"/>
              <w:bottom w:val="nil"/>
              <w:right w:val="nil"/>
            </w:tcBorders>
            <w:shd w:val="clear" w:color="auto" w:fill="auto"/>
            <w:noWrap/>
            <w:vAlign w:val="center"/>
            <w:hideMark/>
          </w:tcPr>
          <w:p w14:paraId="4E8A138E"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5065D738"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52120A27"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191C5A14"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CPA</w:t>
            </w:r>
          </w:p>
        </w:tc>
        <w:tc>
          <w:tcPr>
            <w:tcW w:w="2127" w:type="dxa"/>
            <w:tcBorders>
              <w:top w:val="nil"/>
              <w:left w:val="nil"/>
              <w:bottom w:val="nil"/>
              <w:right w:val="nil"/>
            </w:tcBorders>
            <w:shd w:val="clear" w:color="auto" w:fill="auto"/>
            <w:noWrap/>
            <w:vAlign w:val="center"/>
            <w:hideMark/>
          </w:tcPr>
          <w:p w14:paraId="6FB877EC"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16 (34.8%)</w:t>
            </w:r>
          </w:p>
        </w:tc>
        <w:tc>
          <w:tcPr>
            <w:tcW w:w="1559" w:type="dxa"/>
            <w:tcBorders>
              <w:top w:val="nil"/>
              <w:left w:val="nil"/>
              <w:bottom w:val="nil"/>
              <w:right w:val="nil"/>
            </w:tcBorders>
            <w:shd w:val="clear" w:color="auto" w:fill="auto"/>
            <w:noWrap/>
            <w:vAlign w:val="center"/>
            <w:hideMark/>
          </w:tcPr>
          <w:p w14:paraId="12DD7D97"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(10.7%)</w:t>
            </w:r>
          </w:p>
        </w:tc>
        <w:tc>
          <w:tcPr>
            <w:tcW w:w="1559" w:type="dxa"/>
            <w:tcBorders>
              <w:top w:val="nil"/>
              <w:left w:val="nil"/>
              <w:bottom w:val="nil"/>
              <w:right w:val="nil"/>
            </w:tcBorders>
            <w:shd w:val="clear" w:color="auto" w:fill="auto"/>
            <w:noWrap/>
            <w:vAlign w:val="center"/>
            <w:hideMark/>
          </w:tcPr>
          <w:p w14:paraId="5627D010"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(25.0%)</w:t>
            </w:r>
          </w:p>
        </w:tc>
      </w:tr>
      <w:tr w:rsidR="00751BA2" w:rsidRPr="00751BA2" w14:paraId="436ECF28"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6DFE5E47"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5273A8F3"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TB</w:t>
            </w:r>
          </w:p>
        </w:tc>
        <w:tc>
          <w:tcPr>
            <w:tcW w:w="2127" w:type="dxa"/>
            <w:tcBorders>
              <w:top w:val="nil"/>
              <w:left w:val="nil"/>
              <w:bottom w:val="nil"/>
              <w:right w:val="nil"/>
            </w:tcBorders>
            <w:shd w:val="clear" w:color="auto" w:fill="auto"/>
            <w:noWrap/>
            <w:vAlign w:val="center"/>
            <w:hideMark/>
          </w:tcPr>
          <w:p w14:paraId="3A256658"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 (13.0%)</w:t>
            </w:r>
          </w:p>
        </w:tc>
        <w:tc>
          <w:tcPr>
            <w:tcW w:w="1559" w:type="dxa"/>
            <w:tcBorders>
              <w:top w:val="nil"/>
              <w:left w:val="nil"/>
              <w:bottom w:val="nil"/>
              <w:right w:val="nil"/>
            </w:tcBorders>
            <w:shd w:val="clear" w:color="auto" w:fill="auto"/>
            <w:noWrap/>
            <w:vAlign w:val="center"/>
            <w:hideMark/>
          </w:tcPr>
          <w:p w14:paraId="47D3FF4E"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13 (46.4%)</w:t>
            </w:r>
          </w:p>
        </w:tc>
        <w:tc>
          <w:tcPr>
            <w:tcW w:w="1559" w:type="dxa"/>
            <w:tcBorders>
              <w:top w:val="nil"/>
              <w:left w:val="nil"/>
              <w:bottom w:val="nil"/>
              <w:right w:val="nil"/>
            </w:tcBorders>
            <w:shd w:val="clear" w:color="auto" w:fill="auto"/>
            <w:noWrap/>
            <w:vAlign w:val="center"/>
            <w:hideMark/>
          </w:tcPr>
          <w:p w14:paraId="2AF63C2A"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(37.5%)</w:t>
            </w:r>
          </w:p>
        </w:tc>
      </w:tr>
      <w:tr w:rsidR="00751BA2" w:rsidRPr="00751BA2" w14:paraId="3618479C"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0D0DF858"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6BFCEE08"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w:t>
            </w:r>
            <w:r w:rsidRPr="00751BA2">
              <w:rPr>
                <w:rFonts w:ascii="Times New Roman" w:eastAsia="ＭＳ Ｐゴシック" w:hAnsi="Times New Roman"/>
                <w:i/>
                <w:iCs/>
                <w:kern w:val="0"/>
                <w:sz w:val="22"/>
                <w:szCs w:val="22"/>
              </w:rPr>
              <w:t xml:space="preserve">M. </w:t>
            </w:r>
            <w:proofErr w:type="spellStart"/>
            <w:r w:rsidRPr="00751BA2">
              <w:rPr>
                <w:rFonts w:ascii="Times New Roman" w:eastAsia="ＭＳ Ｐゴシック" w:hAnsi="Times New Roman"/>
                <w:i/>
                <w:iCs/>
                <w:kern w:val="0"/>
                <w:sz w:val="22"/>
                <w:szCs w:val="22"/>
              </w:rPr>
              <w:t>fortuitum</w:t>
            </w:r>
            <w:proofErr w:type="spellEnd"/>
            <w:r w:rsidRPr="00751BA2">
              <w:rPr>
                <w:rFonts w:ascii="Times New Roman" w:eastAsia="ＭＳ Ｐゴシック" w:hAnsi="Times New Roman"/>
                <w:kern w:val="0"/>
                <w:sz w:val="22"/>
                <w:szCs w:val="22"/>
              </w:rPr>
              <w:t>)</w:t>
            </w:r>
          </w:p>
        </w:tc>
        <w:tc>
          <w:tcPr>
            <w:tcW w:w="2127" w:type="dxa"/>
            <w:tcBorders>
              <w:top w:val="nil"/>
              <w:left w:val="nil"/>
              <w:bottom w:val="nil"/>
              <w:right w:val="nil"/>
            </w:tcBorders>
            <w:shd w:val="clear" w:color="auto" w:fill="auto"/>
            <w:noWrap/>
            <w:vAlign w:val="center"/>
            <w:hideMark/>
          </w:tcPr>
          <w:p w14:paraId="61448D3C"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nil"/>
              <w:right w:val="nil"/>
            </w:tcBorders>
            <w:shd w:val="clear" w:color="auto" w:fill="auto"/>
            <w:noWrap/>
            <w:vAlign w:val="center"/>
            <w:hideMark/>
          </w:tcPr>
          <w:p w14:paraId="1DEB1908"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5F2C0067"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43394C4B"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5C7FFD7E"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352CB21A"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w:t>
            </w:r>
            <w:r w:rsidRPr="00751BA2">
              <w:rPr>
                <w:rFonts w:ascii="Times New Roman" w:eastAsia="ＭＳ Ｐゴシック" w:hAnsi="Times New Roman"/>
                <w:i/>
                <w:iCs/>
                <w:kern w:val="0"/>
                <w:sz w:val="22"/>
                <w:szCs w:val="22"/>
              </w:rPr>
              <w:t xml:space="preserve">M. </w:t>
            </w:r>
            <w:proofErr w:type="spellStart"/>
            <w:r w:rsidRPr="00751BA2">
              <w:rPr>
                <w:rFonts w:ascii="Times New Roman" w:eastAsia="ＭＳ Ｐゴシック" w:hAnsi="Times New Roman"/>
                <w:i/>
                <w:iCs/>
                <w:kern w:val="0"/>
                <w:sz w:val="22"/>
                <w:szCs w:val="22"/>
              </w:rPr>
              <w:t>gordonae</w:t>
            </w:r>
            <w:proofErr w:type="spellEnd"/>
            <w:r w:rsidRPr="00751BA2">
              <w:rPr>
                <w:rFonts w:ascii="Times New Roman" w:eastAsia="ＭＳ Ｐゴシック" w:hAnsi="Times New Roman"/>
                <w:kern w:val="0"/>
                <w:sz w:val="22"/>
                <w:szCs w:val="22"/>
              </w:rPr>
              <w:t>)</w:t>
            </w:r>
          </w:p>
        </w:tc>
        <w:tc>
          <w:tcPr>
            <w:tcW w:w="2127" w:type="dxa"/>
            <w:tcBorders>
              <w:top w:val="nil"/>
              <w:left w:val="nil"/>
              <w:bottom w:val="nil"/>
              <w:right w:val="nil"/>
            </w:tcBorders>
            <w:shd w:val="clear" w:color="auto" w:fill="auto"/>
            <w:noWrap/>
            <w:vAlign w:val="center"/>
            <w:hideMark/>
          </w:tcPr>
          <w:p w14:paraId="0EB9556F"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nil"/>
              <w:right w:val="nil"/>
            </w:tcBorders>
            <w:shd w:val="clear" w:color="auto" w:fill="auto"/>
            <w:noWrap/>
            <w:vAlign w:val="center"/>
            <w:hideMark/>
          </w:tcPr>
          <w:p w14:paraId="770F2976"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1BB67F2B"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14866B57"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0830B184"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4F16C761"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w:t>
            </w:r>
            <w:r w:rsidRPr="00751BA2">
              <w:rPr>
                <w:rFonts w:ascii="Times New Roman" w:eastAsia="ＭＳ Ｐゴシック" w:hAnsi="Times New Roman"/>
                <w:i/>
                <w:iCs/>
                <w:kern w:val="0"/>
                <w:sz w:val="22"/>
                <w:szCs w:val="22"/>
              </w:rPr>
              <w:t xml:space="preserve">M. </w:t>
            </w:r>
            <w:proofErr w:type="spellStart"/>
            <w:r w:rsidRPr="00751BA2">
              <w:rPr>
                <w:rFonts w:ascii="Times New Roman" w:eastAsia="ＭＳ Ｐゴシック" w:hAnsi="Times New Roman"/>
                <w:i/>
                <w:iCs/>
                <w:kern w:val="0"/>
                <w:sz w:val="22"/>
                <w:szCs w:val="22"/>
              </w:rPr>
              <w:t>kansasii</w:t>
            </w:r>
            <w:proofErr w:type="spellEnd"/>
            <w:r w:rsidRPr="00751BA2">
              <w:rPr>
                <w:rFonts w:ascii="Times New Roman" w:eastAsia="ＭＳ Ｐゴシック" w:hAnsi="Times New Roman"/>
                <w:kern w:val="0"/>
                <w:sz w:val="22"/>
                <w:szCs w:val="22"/>
              </w:rPr>
              <w:t>)</w:t>
            </w:r>
          </w:p>
        </w:tc>
        <w:tc>
          <w:tcPr>
            <w:tcW w:w="2127" w:type="dxa"/>
            <w:tcBorders>
              <w:top w:val="nil"/>
              <w:left w:val="nil"/>
              <w:bottom w:val="nil"/>
              <w:right w:val="nil"/>
            </w:tcBorders>
            <w:shd w:val="clear" w:color="auto" w:fill="auto"/>
            <w:noWrap/>
            <w:vAlign w:val="center"/>
            <w:hideMark/>
          </w:tcPr>
          <w:p w14:paraId="37EBB772"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nil"/>
              <w:right w:val="nil"/>
            </w:tcBorders>
            <w:shd w:val="clear" w:color="auto" w:fill="auto"/>
            <w:noWrap/>
            <w:vAlign w:val="center"/>
            <w:hideMark/>
          </w:tcPr>
          <w:p w14:paraId="68E956C5"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5AB2B2E9"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6BBD0BDE"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03D0A228"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75E978D3"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w:t>
            </w:r>
            <w:r w:rsidRPr="00751BA2">
              <w:rPr>
                <w:rFonts w:ascii="Times New Roman" w:eastAsia="ＭＳ Ｐゴシック" w:hAnsi="Times New Roman"/>
                <w:i/>
                <w:iCs/>
                <w:kern w:val="0"/>
                <w:sz w:val="22"/>
                <w:szCs w:val="22"/>
              </w:rPr>
              <w:t>M. terrae</w:t>
            </w:r>
            <w:r w:rsidRPr="00751BA2">
              <w:rPr>
                <w:rFonts w:ascii="Times New Roman" w:eastAsia="ＭＳ Ｐゴシック" w:hAnsi="Times New Roman"/>
                <w:kern w:val="0"/>
                <w:sz w:val="22"/>
                <w:szCs w:val="22"/>
              </w:rPr>
              <w:t>)</w:t>
            </w:r>
          </w:p>
        </w:tc>
        <w:tc>
          <w:tcPr>
            <w:tcW w:w="2127" w:type="dxa"/>
            <w:tcBorders>
              <w:top w:val="nil"/>
              <w:left w:val="nil"/>
              <w:bottom w:val="nil"/>
              <w:right w:val="nil"/>
            </w:tcBorders>
            <w:shd w:val="clear" w:color="auto" w:fill="auto"/>
            <w:noWrap/>
            <w:vAlign w:val="center"/>
            <w:hideMark/>
          </w:tcPr>
          <w:p w14:paraId="18CD1B82"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nil"/>
              <w:right w:val="nil"/>
            </w:tcBorders>
            <w:shd w:val="clear" w:color="auto" w:fill="auto"/>
            <w:noWrap/>
            <w:vAlign w:val="center"/>
            <w:hideMark/>
          </w:tcPr>
          <w:p w14:paraId="0FA51070"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4A7453BB"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452A9C16"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4E7D22CF"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31AD2CE7"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Nocardiosis</w:t>
            </w:r>
          </w:p>
        </w:tc>
        <w:tc>
          <w:tcPr>
            <w:tcW w:w="2127" w:type="dxa"/>
            <w:tcBorders>
              <w:top w:val="nil"/>
              <w:left w:val="nil"/>
              <w:bottom w:val="nil"/>
              <w:right w:val="nil"/>
            </w:tcBorders>
            <w:shd w:val="clear" w:color="auto" w:fill="auto"/>
            <w:noWrap/>
            <w:vAlign w:val="center"/>
            <w:hideMark/>
          </w:tcPr>
          <w:p w14:paraId="5BA05B41"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31D9B570"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081267F3"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(25.0%)</w:t>
            </w:r>
          </w:p>
        </w:tc>
      </w:tr>
      <w:tr w:rsidR="00751BA2" w:rsidRPr="00751BA2" w14:paraId="5F45E67B"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0EB2C46C"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single" w:sz="4" w:space="0" w:color="auto"/>
              <w:left w:val="nil"/>
              <w:bottom w:val="nil"/>
              <w:right w:val="nil"/>
            </w:tcBorders>
            <w:shd w:val="clear" w:color="auto" w:fill="FFFFFF" w:themeFill="background1"/>
            <w:noWrap/>
            <w:vAlign w:val="center"/>
            <w:hideMark/>
          </w:tcPr>
          <w:p w14:paraId="7B262132"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Two pathogens</w:t>
            </w:r>
          </w:p>
        </w:tc>
        <w:tc>
          <w:tcPr>
            <w:tcW w:w="2127" w:type="dxa"/>
            <w:tcBorders>
              <w:top w:val="single" w:sz="4" w:space="0" w:color="auto"/>
              <w:left w:val="nil"/>
              <w:bottom w:val="nil"/>
              <w:right w:val="nil"/>
            </w:tcBorders>
            <w:shd w:val="clear" w:color="auto" w:fill="auto"/>
            <w:noWrap/>
            <w:vAlign w:val="center"/>
            <w:hideMark/>
          </w:tcPr>
          <w:p w14:paraId="00D483B0"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(6.5%)</w:t>
            </w:r>
          </w:p>
        </w:tc>
        <w:tc>
          <w:tcPr>
            <w:tcW w:w="1559" w:type="dxa"/>
            <w:tcBorders>
              <w:top w:val="single" w:sz="4" w:space="0" w:color="auto"/>
              <w:left w:val="nil"/>
              <w:bottom w:val="nil"/>
              <w:right w:val="nil"/>
            </w:tcBorders>
            <w:shd w:val="clear" w:color="auto" w:fill="auto"/>
            <w:noWrap/>
            <w:vAlign w:val="center"/>
            <w:hideMark/>
          </w:tcPr>
          <w:p w14:paraId="73CCA876"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(3.6%)</w:t>
            </w:r>
          </w:p>
        </w:tc>
        <w:tc>
          <w:tcPr>
            <w:tcW w:w="1559" w:type="dxa"/>
            <w:tcBorders>
              <w:top w:val="single" w:sz="4" w:space="0" w:color="auto"/>
              <w:left w:val="nil"/>
              <w:bottom w:val="nil"/>
              <w:right w:val="nil"/>
            </w:tcBorders>
            <w:shd w:val="clear" w:color="auto" w:fill="auto"/>
            <w:noWrap/>
            <w:vAlign w:val="center"/>
            <w:hideMark/>
          </w:tcPr>
          <w:p w14:paraId="0D67B98C"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1771A222"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17A7E67C"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1F41E8CF" w14:textId="7D27E89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CPA + NTM (MAC)</w:t>
            </w:r>
          </w:p>
        </w:tc>
        <w:tc>
          <w:tcPr>
            <w:tcW w:w="2127" w:type="dxa"/>
            <w:tcBorders>
              <w:top w:val="nil"/>
              <w:left w:val="nil"/>
              <w:bottom w:val="nil"/>
              <w:right w:val="nil"/>
            </w:tcBorders>
            <w:shd w:val="clear" w:color="auto" w:fill="auto"/>
            <w:noWrap/>
            <w:vAlign w:val="center"/>
            <w:hideMark/>
          </w:tcPr>
          <w:p w14:paraId="3E8D04CC"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nil"/>
              <w:right w:val="nil"/>
            </w:tcBorders>
            <w:shd w:val="clear" w:color="auto" w:fill="auto"/>
            <w:noWrap/>
            <w:vAlign w:val="center"/>
            <w:hideMark/>
          </w:tcPr>
          <w:p w14:paraId="42FDD768"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(3.6%)</w:t>
            </w:r>
          </w:p>
        </w:tc>
        <w:tc>
          <w:tcPr>
            <w:tcW w:w="1559" w:type="dxa"/>
            <w:tcBorders>
              <w:top w:val="nil"/>
              <w:left w:val="nil"/>
              <w:bottom w:val="nil"/>
              <w:right w:val="nil"/>
            </w:tcBorders>
            <w:shd w:val="clear" w:color="auto" w:fill="auto"/>
            <w:noWrap/>
            <w:vAlign w:val="center"/>
            <w:hideMark/>
          </w:tcPr>
          <w:p w14:paraId="1F3D8DB2"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37129F80"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7D65BC3A"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42F30105"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(MAC) + TB</w:t>
            </w:r>
          </w:p>
        </w:tc>
        <w:tc>
          <w:tcPr>
            <w:tcW w:w="2127" w:type="dxa"/>
            <w:tcBorders>
              <w:top w:val="nil"/>
              <w:left w:val="nil"/>
              <w:bottom w:val="nil"/>
              <w:right w:val="nil"/>
            </w:tcBorders>
            <w:shd w:val="clear" w:color="auto" w:fill="auto"/>
            <w:noWrap/>
            <w:vAlign w:val="center"/>
            <w:hideMark/>
          </w:tcPr>
          <w:p w14:paraId="7F7AF1B5"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nil"/>
              <w:right w:val="nil"/>
            </w:tcBorders>
            <w:shd w:val="clear" w:color="auto" w:fill="auto"/>
            <w:noWrap/>
            <w:vAlign w:val="center"/>
            <w:hideMark/>
          </w:tcPr>
          <w:p w14:paraId="2A97A53D"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16AAF200"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3029CD55" w14:textId="77777777" w:rsidTr="00EE7021">
        <w:trPr>
          <w:trHeight w:val="276"/>
        </w:trPr>
        <w:tc>
          <w:tcPr>
            <w:tcW w:w="1515" w:type="dxa"/>
            <w:tcBorders>
              <w:top w:val="nil"/>
              <w:left w:val="nil"/>
              <w:bottom w:val="single" w:sz="4" w:space="0" w:color="auto"/>
              <w:right w:val="nil"/>
            </w:tcBorders>
            <w:shd w:val="clear" w:color="auto" w:fill="FFFFFF" w:themeFill="background1"/>
            <w:noWrap/>
            <w:vAlign w:val="center"/>
            <w:hideMark/>
          </w:tcPr>
          <w:p w14:paraId="607DBF80"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single" w:sz="4" w:space="0" w:color="auto"/>
              <w:right w:val="nil"/>
            </w:tcBorders>
            <w:shd w:val="clear" w:color="auto" w:fill="FFFFFF" w:themeFill="background1"/>
            <w:noWrap/>
            <w:vAlign w:val="center"/>
            <w:hideMark/>
          </w:tcPr>
          <w:p w14:paraId="53286EB6"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(MAC) + Nocardiosis</w:t>
            </w:r>
          </w:p>
        </w:tc>
        <w:tc>
          <w:tcPr>
            <w:tcW w:w="2127" w:type="dxa"/>
            <w:tcBorders>
              <w:top w:val="nil"/>
              <w:left w:val="nil"/>
              <w:bottom w:val="single" w:sz="4" w:space="0" w:color="auto"/>
              <w:right w:val="nil"/>
            </w:tcBorders>
            <w:shd w:val="clear" w:color="auto" w:fill="auto"/>
            <w:noWrap/>
            <w:vAlign w:val="center"/>
            <w:hideMark/>
          </w:tcPr>
          <w:p w14:paraId="512C1475"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(2.2%)</w:t>
            </w:r>
          </w:p>
        </w:tc>
        <w:tc>
          <w:tcPr>
            <w:tcW w:w="1559" w:type="dxa"/>
            <w:tcBorders>
              <w:top w:val="nil"/>
              <w:left w:val="nil"/>
              <w:bottom w:val="single" w:sz="4" w:space="0" w:color="auto"/>
              <w:right w:val="nil"/>
            </w:tcBorders>
            <w:shd w:val="clear" w:color="auto" w:fill="auto"/>
            <w:noWrap/>
            <w:vAlign w:val="center"/>
            <w:hideMark/>
          </w:tcPr>
          <w:p w14:paraId="2319AC44"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single" w:sz="4" w:space="0" w:color="auto"/>
              <w:right w:val="nil"/>
            </w:tcBorders>
            <w:shd w:val="clear" w:color="auto" w:fill="auto"/>
            <w:noWrap/>
            <w:vAlign w:val="center"/>
            <w:hideMark/>
          </w:tcPr>
          <w:p w14:paraId="2AF2656D" w14:textId="77777777" w:rsidR="0071635C" w:rsidRPr="00751BA2" w:rsidRDefault="0071635C" w:rsidP="00EE7021">
            <w:pPr>
              <w:widowControl/>
              <w:jc w:val="center"/>
              <w:rPr>
                <w:rFonts w:ascii="Times New Roman" w:eastAsia="ＭＳ Ｐゴシック" w:hAnsi="Times New Roman"/>
                <w:kern w:val="0"/>
                <w:sz w:val="22"/>
              </w:rPr>
            </w:pPr>
          </w:p>
        </w:tc>
      </w:tr>
      <w:tr w:rsidR="00751BA2" w:rsidRPr="00751BA2" w14:paraId="26C98BE0"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4EB6FB56"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Second infection</w:t>
            </w:r>
          </w:p>
        </w:tc>
        <w:tc>
          <w:tcPr>
            <w:tcW w:w="3036" w:type="dxa"/>
            <w:tcBorders>
              <w:top w:val="nil"/>
              <w:left w:val="nil"/>
              <w:bottom w:val="nil"/>
              <w:right w:val="nil"/>
            </w:tcBorders>
            <w:shd w:val="clear" w:color="auto" w:fill="FFFFFF" w:themeFill="background1"/>
            <w:noWrap/>
            <w:vAlign w:val="center"/>
            <w:hideMark/>
          </w:tcPr>
          <w:p w14:paraId="5CD4FAB1"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No. of patients</w:t>
            </w:r>
          </w:p>
        </w:tc>
        <w:tc>
          <w:tcPr>
            <w:tcW w:w="2127" w:type="dxa"/>
            <w:tcBorders>
              <w:top w:val="nil"/>
              <w:left w:val="nil"/>
              <w:bottom w:val="nil"/>
              <w:right w:val="nil"/>
            </w:tcBorders>
            <w:shd w:val="clear" w:color="auto" w:fill="auto"/>
            <w:noWrap/>
            <w:vAlign w:val="center"/>
            <w:hideMark/>
          </w:tcPr>
          <w:p w14:paraId="71A23A14"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 (100.0%)</w:t>
            </w:r>
          </w:p>
        </w:tc>
        <w:tc>
          <w:tcPr>
            <w:tcW w:w="1559" w:type="dxa"/>
            <w:tcBorders>
              <w:top w:val="nil"/>
              <w:left w:val="nil"/>
              <w:bottom w:val="nil"/>
              <w:right w:val="nil"/>
            </w:tcBorders>
            <w:shd w:val="clear" w:color="auto" w:fill="auto"/>
            <w:noWrap/>
            <w:vAlign w:val="center"/>
            <w:hideMark/>
          </w:tcPr>
          <w:p w14:paraId="779B130A"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1336578E"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8 (100.0%)</w:t>
            </w:r>
          </w:p>
        </w:tc>
      </w:tr>
      <w:tr w:rsidR="00751BA2" w:rsidRPr="00751BA2" w14:paraId="12B99ACE"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1D07C713"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single" w:sz="4" w:space="0" w:color="auto"/>
              <w:left w:val="nil"/>
              <w:bottom w:val="nil"/>
              <w:right w:val="nil"/>
            </w:tcBorders>
            <w:shd w:val="clear" w:color="auto" w:fill="FFFFFF" w:themeFill="background1"/>
            <w:noWrap/>
            <w:vAlign w:val="center"/>
            <w:hideMark/>
          </w:tcPr>
          <w:p w14:paraId="4E6CEE4E"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One pathogen</w:t>
            </w:r>
          </w:p>
        </w:tc>
        <w:tc>
          <w:tcPr>
            <w:tcW w:w="2127" w:type="dxa"/>
            <w:tcBorders>
              <w:top w:val="single" w:sz="4" w:space="0" w:color="auto"/>
              <w:left w:val="nil"/>
              <w:bottom w:val="nil"/>
              <w:right w:val="nil"/>
            </w:tcBorders>
            <w:shd w:val="clear" w:color="auto" w:fill="auto"/>
            <w:noWrap/>
            <w:vAlign w:val="center"/>
            <w:hideMark/>
          </w:tcPr>
          <w:p w14:paraId="43FF0E56"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 (100.0%)</w:t>
            </w:r>
          </w:p>
        </w:tc>
        <w:tc>
          <w:tcPr>
            <w:tcW w:w="1559" w:type="dxa"/>
            <w:tcBorders>
              <w:top w:val="single" w:sz="4" w:space="0" w:color="auto"/>
              <w:left w:val="nil"/>
              <w:bottom w:val="nil"/>
              <w:right w:val="nil"/>
            </w:tcBorders>
            <w:shd w:val="clear" w:color="auto" w:fill="auto"/>
            <w:noWrap/>
            <w:vAlign w:val="center"/>
            <w:hideMark/>
          </w:tcPr>
          <w:p w14:paraId="2AD5D794"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single" w:sz="4" w:space="0" w:color="auto"/>
              <w:left w:val="nil"/>
              <w:bottom w:val="nil"/>
              <w:right w:val="nil"/>
            </w:tcBorders>
            <w:shd w:val="clear" w:color="auto" w:fill="auto"/>
            <w:noWrap/>
            <w:vAlign w:val="center"/>
            <w:hideMark/>
          </w:tcPr>
          <w:p w14:paraId="68BC168A"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6 (75.0%)</w:t>
            </w:r>
          </w:p>
        </w:tc>
      </w:tr>
      <w:tr w:rsidR="00751BA2" w:rsidRPr="00751BA2" w14:paraId="6EFD68B4"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75748F2C"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13A58FFC" w14:textId="393A5164"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CPA</w:t>
            </w:r>
          </w:p>
        </w:tc>
        <w:tc>
          <w:tcPr>
            <w:tcW w:w="2127" w:type="dxa"/>
            <w:tcBorders>
              <w:top w:val="nil"/>
              <w:left w:val="nil"/>
              <w:bottom w:val="nil"/>
              <w:right w:val="nil"/>
            </w:tcBorders>
            <w:shd w:val="clear" w:color="auto" w:fill="auto"/>
            <w:noWrap/>
            <w:vAlign w:val="center"/>
            <w:hideMark/>
          </w:tcPr>
          <w:p w14:paraId="519179E8"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 (100.0%)</w:t>
            </w:r>
          </w:p>
        </w:tc>
        <w:tc>
          <w:tcPr>
            <w:tcW w:w="1559" w:type="dxa"/>
            <w:tcBorders>
              <w:top w:val="nil"/>
              <w:left w:val="nil"/>
              <w:bottom w:val="nil"/>
              <w:right w:val="nil"/>
            </w:tcBorders>
            <w:shd w:val="clear" w:color="auto" w:fill="auto"/>
            <w:noWrap/>
            <w:vAlign w:val="center"/>
            <w:hideMark/>
          </w:tcPr>
          <w:p w14:paraId="54FE9E6F"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4710EA68"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7A7AD5C2"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0AA6A1D4"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359AECCD"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(MAC)</w:t>
            </w:r>
          </w:p>
        </w:tc>
        <w:tc>
          <w:tcPr>
            <w:tcW w:w="2127" w:type="dxa"/>
            <w:tcBorders>
              <w:top w:val="nil"/>
              <w:left w:val="nil"/>
              <w:bottom w:val="nil"/>
              <w:right w:val="nil"/>
            </w:tcBorders>
            <w:shd w:val="clear" w:color="auto" w:fill="auto"/>
            <w:noWrap/>
            <w:vAlign w:val="center"/>
            <w:hideMark/>
          </w:tcPr>
          <w:p w14:paraId="137B4373"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7AD7577C"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32441F8B"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(50.0%)</w:t>
            </w:r>
          </w:p>
        </w:tc>
      </w:tr>
      <w:tr w:rsidR="00751BA2" w:rsidRPr="00751BA2" w14:paraId="01C720C1"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55677181"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7C7A4FA1" w14:textId="77777777"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TB</w:t>
            </w:r>
          </w:p>
        </w:tc>
        <w:tc>
          <w:tcPr>
            <w:tcW w:w="2127" w:type="dxa"/>
            <w:tcBorders>
              <w:top w:val="nil"/>
              <w:left w:val="nil"/>
              <w:bottom w:val="nil"/>
              <w:right w:val="nil"/>
            </w:tcBorders>
            <w:shd w:val="clear" w:color="auto" w:fill="auto"/>
            <w:noWrap/>
            <w:vAlign w:val="center"/>
            <w:hideMark/>
          </w:tcPr>
          <w:p w14:paraId="7B4DD7A9"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7457581E"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55DC5C20"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749E0462"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4F403985"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single" w:sz="4" w:space="0" w:color="auto"/>
              <w:left w:val="nil"/>
              <w:bottom w:val="nil"/>
              <w:right w:val="nil"/>
            </w:tcBorders>
            <w:shd w:val="clear" w:color="auto" w:fill="FFFFFF" w:themeFill="background1"/>
            <w:noWrap/>
            <w:vAlign w:val="center"/>
            <w:hideMark/>
          </w:tcPr>
          <w:p w14:paraId="6DEB8001" w14:textId="77777777" w:rsidR="0071635C" w:rsidRPr="00751BA2" w:rsidRDefault="0071635C"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Two pathogens</w:t>
            </w:r>
          </w:p>
        </w:tc>
        <w:tc>
          <w:tcPr>
            <w:tcW w:w="2127" w:type="dxa"/>
            <w:tcBorders>
              <w:top w:val="single" w:sz="4" w:space="0" w:color="auto"/>
              <w:left w:val="nil"/>
              <w:bottom w:val="nil"/>
              <w:right w:val="nil"/>
            </w:tcBorders>
            <w:shd w:val="clear" w:color="auto" w:fill="auto"/>
            <w:noWrap/>
            <w:vAlign w:val="center"/>
            <w:hideMark/>
          </w:tcPr>
          <w:p w14:paraId="7E9A8B4A"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single" w:sz="4" w:space="0" w:color="auto"/>
              <w:left w:val="nil"/>
              <w:bottom w:val="nil"/>
              <w:right w:val="nil"/>
            </w:tcBorders>
            <w:shd w:val="clear" w:color="auto" w:fill="auto"/>
            <w:noWrap/>
            <w:vAlign w:val="center"/>
            <w:hideMark/>
          </w:tcPr>
          <w:p w14:paraId="09DE8980"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single" w:sz="4" w:space="0" w:color="auto"/>
              <w:left w:val="nil"/>
              <w:bottom w:val="nil"/>
              <w:right w:val="nil"/>
            </w:tcBorders>
            <w:shd w:val="clear" w:color="auto" w:fill="auto"/>
            <w:noWrap/>
            <w:vAlign w:val="center"/>
            <w:hideMark/>
          </w:tcPr>
          <w:p w14:paraId="394DB177"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(25.0%)</w:t>
            </w:r>
          </w:p>
        </w:tc>
      </w:tr>
      <w:tr w:rsidR="00751BA2" w:rsidRPr="00751BA2" w14:paraId="2155BECC" w14:textId="77777777" w:rsidTr="00EE7021">
        <w:trPr>
          <w:trHeight w:val="276"/>
        </w:trPr>
        <w:tc>
          <w:tcPr>
            <w:tcW w:w="1515" w:type="dxa"/>
            <w:tcBorders>
              <w:top w:val="nil"/>
              <w:left w:val="nil"/>
              <w:bottom w:val="nil"/>
              <w:right w:val="nil"/>
            </w:tcBorders>
            <w:shd w:val="clear" w:color="auto" w:fill="FFFFFF" w:themeFill="background1"/>
            <w:noWrap/>
            <w:vAlign w:val="center"/>
            <w:hideMark/>
          </w:tcPr>
          <w:p w14:paraId="6D1B21DA"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nil"/>
              <w:right w:val="nil"/>
            </w:tcBorders>
            <w:shd w:val="clear" w:color="auto" w:fill="FFFFFF" w:themeFill="background1"/>
            <w:noWrap/>
            <w:vAlign w:val="center"/>
            <w:hideMark/>
          </w:tcPr>
          <w:p w14:paraId="44EEAAF2" w14:textId="6CE53BE0" w:rsidR="0071635C" w:rsidRPr="00751BA2" w:rsidRDefault="0071635C" w:rsidP="00EE7021">
            <w:pPr>
              <w:widowControl/>
              <w:ind w:firstLineChars="100" w:firstLine="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NTM (MAC) + CPA</w:t>
            </w:r>
          </w:p>
        </w:tc>
        <w:tc>
          <w:tcPr>
            <w:tcW w:w="2127" w:type="dxa"/>
            <w:tcBorders>
              <w:top w:val="nil"/>
              <w:left w:val="nil"/>
              <w:bottom w:val="nil"/>
              <w:right w:val="nil"/>
            </w:tcBorders>
            <w:shd w:val="clear" w:color="auto" w:fill="auto"/>
            <w:noWrap/>
            <w:vAlign w:val="center"/>
            <w:hideMark/>
          </w:tcPr>
          <w:p w14:paraId="1320DE68"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6F01031C"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nil"/>
              <w:right w:val="nil"/>
            </w:tcBorders>
            <w:shd w:val="clear" w:color="auto" w:fill="auto"/>
            <w:noWrap/>
            <w:vAlign w:val="center"/>
            <w:hideMark/>
          </w:tcPr>
          <w:p w14:paraId="14E14661"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69FDDDB6" w14:textId="77777777" w:rsidTr="00EE7021">
        <w:trPr>
          <w:trHeight w:val="276"/>
        </w:trPr>
        <w:tc>
          <w:tcPr>
            <w:tcW w:w="1515" w:type="dxa"/>
            <w:tcBorders>
              <w:top w:val="nil"/>
              <w:left w:val="nil"/>
              <w:bottom w:val="single" w:sz="4" w:space="0" w:color="auto"/>
              <w:right w:val="nil"/>
            </w:tcBorders>
            <w:shd w:val="clear" w:color="auto" w:fill="FFFFFF" w:themeFill="background1"/>
            <w:noWrap/>
            <w:vAlign w:val="center"/>
            <w:hideMark/>
          </w:tcPr>
          <w:p w14:paraId="71855D7E" w14:textId="77777777" w:rsidR="0071635C" w:rsidRPr="00751BA2" w:rsidRDefault="0071635C" w:rsidP="00EE7021">
            <w:pPr>
              <w:widowControl/>
              <w:jc w:val="left"/>
              <w:rPr>
                <w:rFonts w:ascii="Times New Roman" w:eastAsia="ＭＳ Ｐゴシック" w:hAnsi="Times New Roman"/>
                <w:kern w:val="0"/>
                <w:sz w:val="22"/>
              </w:rPr>
            </w:pPr>
          </w:p>
        </w:tc>
        <w:tc>
          <w:tcPr>
            <w:tcW w:w="3036" w:type="dxa"/>
            <w:tcBorders>
              <w:top w:val="nil"/>
              <w:left w:val="nil"/>
              <w:bottom w:val="single" w:sz="4" w:space="0" w:color="auto"/>
              <w:right w:val="nil"/>
            </w:tcBorders>
            <w:shd w:val="clear" w:color="auto" w:fill="FFFFFF" w:themeFill="background1"/>
            <w:noWrap/>
            <w:vAlign w:val="center"/>
            <w:hideMark/>
          </w:tcPr>
          <w:p w14:paraId="24608C42" w14:textId="77777777" w:rsidR="0071635C" w:rsidRPr="00751BA2" w:rsidRDefault="0071635C" w:rsidP="00EE7021">
            <w:pPr>
              <w:widowControl/>
              <w:ind w:left="220"/>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Nocardiosis + NTM (</w:t>
            </w:r>
            <w:r w:rsidRPr="00751BA2">
              <w:rPr>
                <w:rFonts w:ascii="Times New Roman" w:eastAsia="ＭＳ Ｐゴシック" w:hAnsi="Times New Roman"/>
                <w:i/>
                <w:iCs/>
                <w:kern w:val="0"/>
                <w:sz w:val="22"/>
                <w:szCs w:val="22"/>
              </w:rPr>
              <w:t xml:space="preserve">M. </w:t>
            </w:r>
            <w:proofErr w:type="spellStart"/>
            <w:r w:rsidRPr="00751BA2">
              <w:rPr>
                <w:rFonts w:ascii="Times New Roman" w:eastAsia="ＭＳ Ｐゴシック" w:hAnsi="Times New Roman"/>
                <w:i/>
                <w:iCs/>
                <w:kern w:val="0"/>
                <w:sz w:val="22"/>
                <w:szCs w:val="22"/>
              </w:rPr>
              <w:t>gordonae</w:t>
            </w:r>
            <w:proofErr w:type="spellEnd"/>
            <w:r w:rsidRPr="00751BA2">
              <w:rPr>
                <w:rFonts w:ascii="Times New Roman" w:eastAsia="ＭＳ Ｐゴシック" w:hAnsi="Times New Roman"/>
                <w:kern w:val="0"/>
                <w:sz w:val="22"/>
                <w:szCs w:val="22"/>
              </w:rPr>
              <w:t>)</w:t>
            </w:r>
          </w:p>
        </w:tc>
        <w:tc>
          <w:tcPr>
            <w:tcW w:w="2127" w:type="dxa"/>
            <w:tcBorders>
              <w:top w:val="nil"/>
              <w:left w:val="nil"/>
              <w:bottom w:val="single" w:sz="4" w:space="0" w:color="auto"/>
              <w:right w:val="nil"/>
            </w:tcBorders>
            <w:shd w:val="clear" w:color="auto" w:fill="auto"/>
            <w:noWrap/>
            <w:vAlign w:val="center"/>
            <w:hideMark/>
          </w:tcPr>
          <w:p w14:paraId="26F17F98"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single" w:sz="4" w:space="0" w:color="auto"/>
              <w:right w:val="nil"/>
            </w:tcBorders>
            <w:shd w:val="clear" w:color="auto" w:fill="auto"/>
            <w:noWrap/>
            <w:vAlign w:val="center"/>
            <w:hideMark/>
          </w:tcPr>
          <w:p w14:paraId="19B8A5DD" w14:textId="77777777" w:rsidR="0071635C" w:rsidRPr="00751BA2" w:rsidRDefault="0071635C" w:rsidP="00EE7021">
            <w:pPr>
              <w:widowControl/>
              <w:jc w:val="center"/>
              <w:rPr>
                <w:rFonts w:ascii="Times New Roman" w:eastAsia="ＭＳ Ｐゴシック" w:hAnsi="Times New Roman"/>
                <w:kern w:val="0"/>
                <w:sz w:val="22"/>
              </w:rPr>
            </w:pPr>
          </w:p>
        </w:tc>
        <w:tc>
          <w:tcPr>
            <w:tcW w:w="1559" w:type="dxa"/>
            <w:tcBorders>
              <w:top w:val="nil"/>
              <w:left w:val="nil"/>
              <w:bottom w:val="single" w:sz="4" w:space="0" w:color="auto"/>
              <w:right w:val="nil"/>
            </w:tcBorders>
            <w:shd w:val="clear" w:color="auto" w:fill="auto"/>
            <w:noWrap/>
            <w:vAlign w:val="center"/>
            <w:hideMark/>
          </w:tcPr>
          <w:p w14:paraId="5BBFD93D" w14:textId="77777777" w:rsidR="0071635C" w:rsidRPr="00751BA2" w:rsidRDefault="0071635C"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(12.5%)</w:t>
            </w:r>
          </w:p>
        </w:tc>
      </w:tr>
      <w:tr w:rsidR="00751BA2" w:rsidRPr="00751BA2" w14:paraId="793B5E3C" w14:textId="77777777" w:rsidTr="00EE7021">
        <w:trPr>
          <w:trHeight w:val="276"/>
        </w:trPr>
        <w:tc>
          <w:tcPr>
            <w:tcW w:w="9796" w:type="dxa"/>
            <w:gridSpan w:val="5"/>
            <w:tcBorders>
              <w:top w:val="single" w:sz="4" w:space="0" w:color="auto"/>
              <w:left w:val="nil"/>
              <w:right w:val="nil"/>
            </w:tcBorders>
            <w:shd w:val="clear" w:color="auto" w:fill="FFFFFF" w:themeFill="background1"/>
            <w:noWrap/>
            <w:vAlign w:val="center"/>
          </w:tcPr>
          <w:p w14:paraId="4B2F862E" w14:textId="2A48F60D" w:rsidR="0071635C" w:rsidRPr="00751BA2" w:rsidRDefault="0071635C" w:rsidP="00EE7021">
            <w:pPr>
              <w:widowControl/>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 xml:space="preserve">NTM = nontuberculous </w:t>
            </w:r>
            <w:proofErr w:type="spellStart"/>
            <w:r w:rsidRPr="00751BA2">
              <w:rPr>
                <w:rFonts w:ascii="Times New Roman" w:eastAsia="ＭＳ Ｐゴシック" w:hAnsi="Times New Roman"/>
                <w:kern w:val="0"/>
                <w:sz w:val="22"/>
                <w:szCs w:val="22"/>
              </w:rPr>
              <w:t>mycobacteriosis</w:t>
            </w:r>
            <w:proofErr w:type="spellEnd"/>
            <w:r w:rsidRPr="00751BA2">
              <w:rPr>
                <w:rFonts w:ascii="Times New Roman" w:eastAsia="ＭＳ Ｐゴシック" w:hAnsi="Times New Roman"/>
                <w:kern w:val="0"/>
                <w:sz w:val="22"/>
                <w:szCs w:val="22"/>
              </w:rPr>
              <w:t xml:space="preserve">; MAC = </w:t>
            </w:r>
            <w:r w:rsidRPr="00751BA2">
              <w:rPr>
                <w:rFonts w:ascii="Times New Roman" w:eastAsia="ＭＳ Ｐゴシック" w:hAnsi="Times New Roman"/>
                <w:i/>
                <w:iCs/>
                <w:kern w:val="0"/>
                <w:sz w:val="22"/>
                <w:szCs w:val="22"/>
              </w:rPr>
              <w:t>Mycobacterium avium</w:t>
            </w:r>
            <w:r w:rsidRPr="00751BA2">
              <w:rPr>
                <w:rFonts w:ascii="Times New Roman" w:eastAsia="ＭＳ Ｐゴシック" w:hAnsi="Times New Roman"/>
                <w:kern w:val="0"/>
                <w:sz w:val="22"/>
                <w:szCs w:val="22"/>
              </w:rPr>
              <w:t xml:space="preserve"> complex; CPA = chronic pulmonary aspergillosis; TB = tuberculosis</w:t>
            </w:r>
          </w:p>
        </w:tc>
      </w:tr>
    </w:tbl>
    <w:p w14:paraId="0E6C94B8" w14:textId="77777777" w:rsidR="00BD2B2E" w:rsidRPr="00751BA2" w:rsidRDefault="00BD2B2E" w:rsidP="007435A6">
      <w:pPr>
        <w:adjustRightInd w:val="0"/>
        <w:spacing w:line="480" w:lineRule="auto"/>
        <w:jc w:val="left"/>
        <w:rPr>
          <w:rFonts w:ascii="Times New Roman" w:eastAsia="TimesLTStd-Roman" w:hAnsi="Times New Roman"/>
          <w:kern w:val="0"/>
          <w:sz w:val="24"/>
        </w:rPr>
      </w:pPr>
    </w:p>
    <w:p w14:paraId="0B40A8D6" w14:textId="77777777" w:rsidR="007435A6" w:rsidRPr="00751BA2" w:rsidRDefault="007435A6" w:rsidP="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t>Risk factors of CPI development</w:t>
      </w:r>
    </w:p>
    <w:p w14:paraId="4A99C606" w14:textId="7503C492" w:rsidR="007435A6" w:rsidRPr="00751BA2" w:rsidRDefault="007435A6" w:rsidP="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In a multivariate Cox regression hazard model,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&lt;70 Torr was associated with CPI development (adjusted hazard ratio 2.549, 95% confidence interval </w:t>
      </w:r>
      <w:r w:rsidR="0059131A" w:rsidRPr="00751BA2">
        <w:rPr>
          <w:rFonts w:ascii="Times New Roman" w:eastAsia="ＭＳ Ｐゴシック" w:hAnsi="Times New Roman"/>
          <w:sz w:val="24"/>
        </w:rPr>
        <w:t>[</w:t>
      </w:r>
      <w:r w:rsidRPr="00751BA2">
        <w:rPr>
          <w:rFonts w:ascii="Times New Roman" w:eastAsia="ＭＳ Ｐゴシック" w:hAnsi="Times New Roman"/>
          <w:sz w:val="24"/>
        </w:rPr>
        <w:t>CI</w:t>
      </w:r>
      <w:r w:rsidR="0059131A" w:rsidRPr="00751BA2">
        <w:rPr>
          <w:rFonts w:ascii="Times New Roman" w:eastAsia="ＭＳ Ｐゴシック" w:hAnsi="Times New Roman"/>
          <w:sz w:val="24"/>
        </w:rPr>
        <w:t>]</w:t>
      </w:r>
      <w:r w:rsidRPr="00751BA2">
        <w:rPr>
          <w:rFonts w:ascii="Times New Roman" w:eastAsia="ＭＳ Ｐゴシック" w:hAnsi="Times New Roman"/>
          <w:sz w:val="24"/>
        </w:rPr>
        <w:t xml:space="preserve"> 1.107</w:t>
      </w:r>
      <w:r w:rsidR="0059131A" w:rsidRPr="00751BA2">
        <w:rPr>
          <w:rFonts w:ascii="Times New Roman" w:eastAsia="ＭＳ Ｐゴシック" w:hAnsi="Times New Roman"/>
          <w:sz w:val="24"/>
        </w:rPr>
        <w:t>–</w:t>
      </w:r>
      <w:r w:rsidRPr="00751BA2">
        <w:rPr>
          <w:rFonts w:ascii="Times New Roman" w:eastAsia="ＭＳ Ｐゴシック" w:hAnsi="Times New Roman"/>
          <w:sz w:val="24"/>
        </w:rPr>
        <w:t xml:space="preserve">5.868, p=0.028), as was KL-6 </w:t>
      </w:r>
      <w:r w:rsidRPr="00751BA2">
        <w:rPr>
          <w:rFonts w:ascii="Times New Roman" w:eastAsia="ＭＳ Ｐゴシック" w:hAnsi="Times New Roman"/>
          <w:kern w:val="0"/>
          <w:sz w:val="24"/>
        </w:rPr>
        <w:t xml:space="preserve">≥2000 U/mL </w:t>
      </w:r>
      <w:r w:rsidRPr="00751BA2">
        <w:rPr>
          <w:rFonts w:ascii="Times New Roman" w:eastAsia="ＭＳ Ｐゴシック" w:hAnsi="Times New Roman"/>
          <w:sz w:val="24"/>
        </w:rPr>
        <w:t>(adjusted hazard ratio 3.046, 95% CI 1.065</w:t>
      </w:r>
      <w:r w:rsidR="0059131A" w:rsidRPr="00751BA2">
        <w:rPr>
          <w:rFonts w:ascii="Times New Roman" w:eastAsia="ＭＳ Ｐゴシック" w:hAnsi="Times New Roman"/>
          <w:sz w:val="24"/>
        </w:rPr>
        <w:t>–</w:t>
      </w:r>
      <w:r w:rsidRPr="00751BA2">
        <w:rPr>
          <w:rFonts w:ascii="Times New Roman" w:eastAsia="ＭＳ Ｐゴシック" w:hAnsi="Times New Roman"/>
          <w:sz w:val="24"/>
        </w:rPr>
        <w:t xml:space="preserve">8.710, </w:t>
      </w:r>
      <w:r w:rsidRPr="00751BA2">
        <w:rPr>
          <w:rFonts w:ascii="Times New Roman" w:eastAsia="ＭＳ Ｐゴシック" w:hAnsi="Times New Roman"/>
          <w:sz w:val="24"/>
        </w:rPr>
        <w:lastRenderedPageBreak/>
        <w:t>p=0.038) (Table 3).</w:t>
      </w:r>
    </w:p>
    <w:p w14:paraId="213F1B8C" w14:textId="77777777" w:rsidR="000F6E99" w:rsidRPr="00751BA2" w:rsidRDefault="000F6E99" w:rsidP="007435A6">
      <w:pPr>
        <w:adjustRightInd w:val="0"/>
        <w:spacing w:line="480" w:lineRule="auto"/>
        <w:jc w:val="left"/>
        <w:rPr>
          <w:rFonts w:ascii="Times New Roman" w:eastAsia="ＭＳ Ｐゴシック" w:hAnsi="Times New Roman"/>
          <w:sz w:val="24"/>
        </w:rPr>
        <w:sectPr w:rsidR="000F6E99" w:rsidRPr="00751BA2" w:rsidSect="00B10300">
          <w:footerReference w:type="default" r:id="rId8"/>
          <w:pgSz w:w="11906" w:h="16838" w:code="9"/>
          <w:pgMar w:top="1411" w:right="1411" w:bottom="1411" w:left="1411" w:header="850" w:footer="994" w:gutter="0"/>
          <w:lnNumType w:countBy="1" w:restart="continuous"/>
          <w:pgNumType w:start="1"/>
          <w:cols w:space="425"/>
          <w:docGrid w:type="lines" w:linePitch="360"/>
        </w:sectPr>
      </w:pPr>
    </w:p>
    <w:tbl>
      <w:tblPr>
        <w:tblW w:w="11922" w:type="dxa"/>
        <w:tblInd w:w="84" w:type="dxa"/>
        <w:tblCellMar>
          <w:left w:w="99" w:type="dxa"/>
          <w:right w:w="99" w:type="dxa"/>
        </w:tblCellMar>
        <w:tblLook w:val="04A0" w:firstRow="1" w:lastRow="0" w:firstColumn="1" w:lastColumn="0" w:noHBand="0" w:noVBand="1"/>
      </w:tblPr>
      <w:tblGrid>
        <w:gridCol w:w="2751"/>
        <w:gridCol w:w="1560"/>
        <w:gridCol w:w="1658"/>
        <w:gridCol w:w="1417"/>
        <w:gridCol w:w="1418"/>
        <w:gridCol w:w="1701"/>
        <w:gridCol w:w="1417"/>
      </w:tblGrid>
      <w:tr w:rsidR="00751BA2" w:rsidRPr="00751BA2" w14:paraId="6429E4DF" w14:textId="77777777" w:rsidTr="004E31A3">
        <w:trPr>
          <w:trHeight w:val="278"/>
        </w:trPr>
        <w:tc>
          <w:tcPr>
            <w:tcW w:w="11922" w:type="dxa"/>
            <w:gridSpan w:val="7"/>
            <w:tcBorders>
              <w:top w:val="nil"/>
              <w:left w:val="nil"/>
              <w:bottom w:val="single" w:sz="4" w:space="0" w:color="auto"/>
              <w:right w:val="nil"/>
            </w:tcBorders>
            <w:shd w:val="clear" w:color="auto" w:fill="auto"/>
            <w:noWrap/>
            <w:vAlign w:val="bottom"/>
          </w:tcPr>
          <w:p w14:paraId="0C09846C" w14:textId="68D1020C" w:rsidR="00363132" w:rsidRPr="00751BA2" w:rsidRDefault="00363132" w:rsidP="000632B0">
            <w:pPr>
              <w:widowControl/>
              <w:jc w:val="center"/>
              <w:rPr>
                <w:rFonts w:ascii="Times New Roman" w:eastAsia="ＭＳ Ｐゴシック" w:hAnsi="Times New Roman"/>
                <w:b/>
                <w:bCs/>
                <w:kern w:val="0"/>
                <w:sz w:val="22"/>
                <w:szCs w:val="22"/>
              </w:rPr>
            </w:pPr>
            <w:r w:rsidRPr="00751BA2">
              <w:rPr>
                <w:rFonts w:ascii="Times New Roman" w:eastAsia="ＭＳ Ｐゴシック" w:hAnsi="Times New Roman"/>
                <w:b/>
                <w:bCs/>
                <w:kern w:val="0"/>
                <w:sz w:val="22"/>
                <w:szCs w:val="22"/>
              </w:rPr>
              <w:lastRenderedPageBreak/>
              <w:t>Table 3. Univariate and multivariate analysis of the risk of chronic pulmonary infections (Groups A, B).</w:t>
            </w:r>
          </w:p>
        </w:tc>
      </w:tr>
      <w:tr w:rsidR="00751BA2" w:rsidRPr="00751BA2" w14:paraId="1BCD2A2D" w14:textId="77777777" w:rsidTr="004E31A3">
        <w:trPr>
          <w:trHeight w:val="585"/>
        </w:trPr>
        <w:tc>
          <w:tcPr>
            <w:tcW w:w="2751" w:type="dxa"/>
            <w:tcBorders>
              <w:top w:val="single" w:sz="4" w:space="0" w:color="auto"/>
              <w:left w:val="nil"/>
              <w:bottom w:val="nil"/>
              <w:right w:val="nil"/>
            </w:tcBorders>
            <w:shd w:val="clear" w:color="auto" w:fill="auto"/>
            <w:noWrap/>
            <w:vAlign w:val="bottom"/>
            <w:hideMark/>
          </w:tcPr>
          <w:p w14:paraId="3895396B" w14:textId="77777777" w:rsidR="00363132" w:rsidRPr="00751BA2" w:rsidRDefault="00363132" w:rsidP="000632B0">
            <w:pPr>
              <w:widowControl/>
              <w:jc w:val="left"/>
              <w:rPr>
                <w:rFonts w:ascii="Times New Roman" w:eastAsia="ＭＳ Ｐゴシック" w:hAnsi="Times New Roman"/>
                <w:b/>
                <w:bCs/>
                <w:kern w:val="0"/>
                <w:sz w:val="22"/>
              </w:rPr>
            </w:pPr>
          </w:p>
        </w:tc>
        <w:tc>
          <w:tcPr>
            <w:tcW w:w="4635" w:type="dxa"/>
            <w:gridSpan w:val="3"/>
            <w:tcBorders>
              <w:top w:val="single" w:sz="4" w:space="0" w:color="auto"/>
              <w:left w:val="nil"/>
              <w:bottom w:val="single" w:sz="4" w:space="0" w:color="auto"/>
              <w:right w:val="nil"/>
            </w:tcBorders>
            <w:shd w:val="clear" w:color="auto" w:fill="auto"/>
            <w:noWrap/>
            <w:vAlign w:val="center"/>
            <w:hideMark/>
          </w:tcPr>
          <w:p w14:paraId="4FC87D1C" w14:textId="77777777" w:rsidR="00363132" w:rsidRPr="00751BA2" w:rsidRDefault="00363132" w:rsidP="000632B0">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Univariate Cox regression</w:t>
            </w:r>
          </w:p>
        </w:tc>
        <w:tc>
          <w:tcPr>
            <w:tcW w:w="4536" w:type="dxa"/>
            <w:gridSpan w:val="3"/>
            <w:tcBorders>
              <w:top w:val="single" w:sz="4" w:space="0" w:color="auto"/>
              <w:left w:val="nil"/>
              <w:bottom w:val="single" w:sz="4" w:space="0" w:color="auto"/>
              <w:right w:val="nil"/>
            </w:tcBorders>
            <w:shd w:val="clear" w:color="auto" w:fill="auto"/>
            <w:vAlign w:val="bottom"/>
            <w:hideMark/>
          </w:tcPr>
          <w:p w14:paraId="657A3196" w14:textId="77777777" w:rsidR="00363132" w:rsidRPr="00751BA2" w:rsidRDefault="00363132" w:rsidP="000632B0">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Multivariate Cox regression</w:t>
            </w:r>
            <w:r w:rsidRPr="00751BA2">
              <w:rPr>
                <w:rFonts w:ascii="Times New Roman" w:eastAsia="ＭＳ Ｐゴシック" w:hAnsi="Times New Roman"/>
                <w:b/>
                <w:bCs/>
                <w:kern w:val="0"/>
                <w:sz w:val="22"/>
                <w:szCs w:val="22"/>
              </w:rPr>
              <w:br/>
              <w:t>Final model</w:t>
            </w:r>
          </w:p>
        </w:tc>
      </w:tr>
      <w:tr w:rsidR="00751BA2" w:rsidRPr="00751BA2" w14:paraId="0095D918" w14:textId="77777777" w:rsidTr="004E31A3">
        <w:trPr>
          <w:trHeight w:val="276"/>
        </w:trPr>
        <w:tc>
          <w:tcPr>
            <w:tcW w:w="2751" w:type="dxa"/>
            <w:tcBorders>
              <w:top w:val="nil"/>
              <w:left w:val="nil"/>
              <w:bottom w:val="single" w:sz="4" w:space="0" w:color="auto"/>
              <w:right w:val="nil"/>
            </w:tcBorders>
            <w:shd w:val="clear" w:color="auto" w:fill="auto"/>
            <w:noWrap/>
            <w:vAlign w:val="bottom"/>
            <w:hideMark/>
          </w:tcPr>
          <w:p w14:paraId="28D7BC4B"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Variable</w:t>
            </w:r>
          </w:p>
        </w:tc>
        <w:tc>
          <w:tcPr>
            <w:tcW w:w="1560" w:type="dxa"/>
            <w:tcBorders>
              <w:top w:val="nil"/>
              <w:left w:val="nil"/>
              <w:bottom w:val="single" w:sz="4" w:space="0" w:color="auto"/>
              <w:right w:val="nil"/>
            </w:tcBorders>
            <w:shd w:val="clear" w:color="auto" w:fill="auto"/>
            <w:noWrap/>
            <w:vAlign w:val="center"/>
            <w:hideMark/>
          </w:tcPr>
          <w:p w14:paraId="775F48B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Crude HR</w:t>
            </w:r>
          </w:p>
        </w:tc>
        <w:tc>
          <w:tcPr>
            <w:tcW w:w="1658" w:type="dxa"/>
            <w:tcBorders>
              <w:top w:val="nil"/>
              <w:left w:val="nil"/>
              <w:bottom w:val="single" w:sz="4" w:space="0" w:color="auto"/>
              <w:right w:val="nil"/>
            </w:tcBorders>
            <w:shd w:val="clear" w:color="auto" w:fill="auto"/>
            <w:noWrap/>
            <w:vAlign w:val="center"/>
            <w:hideMark/>
          </w:tcPr>
          <w:p w14:paraId="1D75423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95% CI</w:t>
            </w:r>
          </w:p>
        </w:tc>
        <w:tc>
          <w:tcPr>
            <w:tcW w:w="1417" w:type="dxa"/>
            <w:tcBorders>
              <w:top w:val="nil"/>
              <w:left w:val="nil"/>
              <w:bottom w:val="single" w:sz="4" w:space="0" w:color="auto"/>
              <w:right w:val="nil"/>
            </w:tcBorders>
            <w:shd w:val="clear" w:color="auto" w:fill="auto"/>
            <w:noWrap/>
            <w:vAlign w:val="center"/>
            <w:hideMark/>
          </w:tcPr>
          <w:p w14:paraId="3678FDC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i/>
                <w:iCs/>
                <w:kern w:val="0"/>
                <w:sz w:val="22"/>
                <w:szCs w:val="22"/>
              </w:rPr>
              <w:t>P</w:t>
            </w:r>
            <w:r w:rsidRPr="00751BA2">
              <w:rPr>
                <w:rFonts w:ascii="Times New Roman" w:eastAsia="ＭＳ Ｐゴシック" w:hAnsi="Times New Roman"/>
                <w:kern w:val="0"/>
                <w:sz w:val="22"/>
                <w:szCs w:val="22"/>
              </w:rPr>
              <w:t xml:space="preserve"> value</w:t>
            </w:r>
          </w:p>
        </w:tc>
        <w:tc>
          <w:tcPr>
            <w:tcW w:w="1418" w:type="dxa"/>
            <w:tcBorders>
              <w:top w:val="nil"/>
              <w:left w:val="nil"/>
              <w:bottom w:val="single" w:sz="4" w:space="0" w:color="auto"/>
              <w:right w:val="nil"/>
            </w:tcBorders>
            <w:shd w:val="clear" w:color="auto" w:fill="auto"/>
            <w:noWrap/>
            <w:vAlign w:val="center"/>
            <w:hideMark/>
          </w:tcPr>
          <w:p w14:paraId="3336BF8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Adjusted HR</w:t>
            </w:r>
          </w:p>
        </w:tc>
        <w:tc>
          <w:tcPr>
            <w:tcW w:w="1701" w:type="dxa"/>
            <w:tcBorders>
              <w:top w:val="nil"/>
              <w:left w:val="nil"/>
              <w:bottom w:val="single" w:sz="4" w:space="0" w:color="auto"/>
              <w:right w:val="nil"/>
            </w:tcBorders>
            <w:shd w:val="clear" w:color="auto" w:fill="auto"/>
            <w:noWrap/>
            <w:vAlign w:val="center"/>
            <w:hideMark/>
          </w:tcPr>
          <w:p w14:paraId="565F79B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95% CI</w:t>
            </w:r>
          </w:p>
        </w:tc>
        <w:tc>
          <w:tcPr>
            <w:tcW w:w="1417" w:type="dxa"/>
            <w:tcBorders>
              <w:top w:val="nil"/>
              <w:left w:val="nil"/>
              <w:bottom w:val="single" w:sz="4" w:space="0" w:color="auto"/>
              <w:right w:val="nil"/>
            </w:tcBorders>
            <w:shd w:val="clear" w:color="auto" w:fill="auto"/>
            <w:noWrap/>
            <w:vAlign w:val="center"/>
            <w:hideMark/>
          </w:tcPr>
          <w:p w14:paraId="27CD0DC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i/>
                <w:iCs/>
                <w:kern w:val="0"/>
                <w:sz w:val="22"/>
                <w:szCs w:val="22"/>
              </w:rPr>
              <w:t>P</w:t>
            </w:r>
            <w:r w:rsidRPr="00751BA2">
              <w:rPr>
                <w:rFonts w:ascii="Times New Roman" w:eastAsia="ＭＳ Ｐゴシック" w:hAnsi="Times New Roman"/>
                <w:kern w:val="0"/>
                <w:sz w:val="22"/>
                <w:szCs w:val="22"/>
              </w:rPr>
              <w:t xml:space="preserve"> value</w:t>
            </w:r>
          </w:p>
        </w:tc>
      </w:tr>
      <w:tr w:rsidR="00751BA2" w:rsidRPr="00751BA2" w14:paraId="2D006AE6" w14:textId="77777777" w:rsidTr="004E31A3">
        <w:trPr>
          <w:trHeight w:val="276"/>
        </w:trPr>
        <w:tc>
          <w:tcPr>
            <w:tcW w:w="2751" w:type="dxa"/>
            <w:tcBorders>
              <w:top w:val="nil"/>
              <w:left w:val="nil"/>
              <w:bottom w:val="nil"/>
              <w:right w:val="nil"/>
            </w:tcBorders>
            <w:shd w:val="clear" w:color="auto" w:fill="auto"/>
            <w:noWrap/>
            <w:vAlign w:val="bottom"/>
            <w:hideMark/>
          </w:tcPr>
          <w:p w14:paraId="0FB62CBD"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Age, years</w:t>
            </w:r>
          </w:p>
        </w:tc>
        <w:tc>
          <w:tcPr>
            <w:tcW w:w="1560" w:type="dxa"/>
            <w:tcBorders>
              <w:top w:val="nil"/>
              <w:left w:val="nil"/>
              <w:bottom w:val="nil"/>
              <w:right w:val="nil"/>
            </w:tcBorders>
            <w:shd w:val="clear" w:color="auto" w:fill="auto"/>
            <w:noWrap/>
            <w:vAlign w:val="center"/>
            <w:hideMark/>
          </w:tcPr>
          <w:p w14:paraId="5ADEF8EB"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370045CC"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0826CFE"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6A3EF3F4"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701" w:type="dxa"/>
            <w:tcBorders>
              <w:top w:val="nil"/>
              <w:left w:val="nil"/>
              <w:bottom w:val="nil"/>
              <w:right w:val="nil"/>
            </w:tcBorders>
            <w:shd w:val="clear" w:color="auto" w:fill="auto"/>
            <w:noWrap/>
            <w:vAlign w:val="center"/>
            <w:hideMark/>
          </w:tcPr>
          <w:p w14:paraId="0C21C929"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417" w:type="dxa"/>
            <w:tcBorders>
              <w:top w:val="nil"/>
              <w:left w:val="nil"/>
              <w:bottom w:val="nil"/>
              <w:right w:val="nil"/>
            </w:tcBorders>
            <w:shd w:val="clear" w:color="auto" w:fill="auto"/>
            <w:noWrap/>
            <w:vAlign w:val="center"/>
            <w:hideMark/>
          </w:tcPr>
          <w:p w14:paraId="072EE47E"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r>
      <w:tr w:rsidR="00751BA2" w:rsidRPr="00751BA2" w14:paraId="30734B76" w14:textId="77777777" w:rsidTr="004E31A3">
        <w:trPr>
          <w:trHeight w:val="276"/>
        </w:trPr>
        <w:tc>
          <w:tcPr>
            <w:tcW w:w="2751" w:type="dxa"/>
            <w:tcBorders>
              <w:top w:val="nil"/>
              <w:left w:val="nil"/>
              <w:bottom w:val="nil"/>
              <w:right w:val="nil"/>
            </w:tcBorders>
            <w:shd w:val="clear" w:color="auto" w:fill="auto"/>
            <w:noWrap/>
            <w:vAlign w:val="bottom"/>
            <w:hideMark/>
          </w:tcPr>
          <w:p w14:paraId="0411CB15" w14:textId="15AE3794" w:rsidR="00363132" w:rsidRPr="00751BA2" w:rsidRDefault="00363132" w:rsidP="0096089A">
            <w:pPr>
              <w:widowControl/>
              <w:ind w:left="222"/>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&lt;65</w:t>
            </w:r>
          </w:p>
        </w:tc>
        <w:tc>
          <w:tcPr>
            <w:tcW w:w="1560" w:type="dxa"/>
            <w:tcBorders>
              <w:top w:val="nil"/>
              <w:left w:val="nil"/>
              <w:bottom w:val="nil"/>
              <w:right w:val="nil"/>
            </w:tcBorders>
            <w:shd w:val="clear" w:color="auto" w:fill="auto"/>
            <w:noWrap/>
            <w:vAlign w:val="center"/>
            <w:hideMark/>
          </w:tcPr>
          <w:p w14:paraId="39A889B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11B82E5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61D57E1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2869D2E5"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701" w:type="dxa"/>
            <w:tcBorders>
              <w:top w:val="nil"/>
              <w:left w:val="nil"/>
              <w:bottom w:val="nil"/>
              <w:right w:val="nil"/>
            </w:tcBorders>
            <w:shd w:val="clear" w:color="auto" w:fill="auto"/>
            <w:noWrap/>
            <w:vAlign w:val="center"/>
            <w:hideMark/>
          </w:tcPr>
          <w:p w14:paraId="7ECC6BF6"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417" w:type="dxa"/>
            <w:tcBorders>
              <w:top w:val="nil"/>
              <w:left w:val="nil"/>
              <w:bottom w:val="nil"/>
              <w:right w:val="nil"/>
            </w:tcBorders>
            <w:shd w:val="clear" w:color="auto" w:fill="auto"/>
            <w:noWrap/>
            <w:vAlign w:val="center"/>
            <w:hideMark/>
          </w:tcPr>
          <w:p w14:paraId="0356B53B"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r>
      <w:tr w:rsidR="00751BA2" w:rsidRPr="00751BA2" w14:paraId="755F5CA1" w14:textId="77777777" w:rsidTr="004E31A3">
        <w:trPr>
          <w:trHeight w:val="276"/>
        </w:trPr>
        <w:tc>
          <w:tcPr>
            <w:tcW w:w="2751" w:type="dxa"/>
            <w:tcBorders>
              <w:top w:val="nil"/>
              <w:left w:val="nil"/>
              <w:bottom w:val="nil"/>
              <w:right w:val="nil"/>
            </w:tcBorders>
            <w:shd w:val="clear" w:color="auto" w:fill="auto"/>
            <w:noWrap/>
            <w:vAlign w:val="bottom"/>
            <w:hideMark/>
          </w:tcPr>
          <w:p w14:paraId="5222BC17" w14:textId="74FE1DF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≥65, &lt;75</w:t>
            </w:r>
          </w:p>
        </w:tc>
        <w:tc>
          <w:tcPr>
            <w:tcW w:w="1560" w:type="dxa"/>
            <w:tcBorders>
              <w:top w:val="nil"/>
              <w:left w:val="nil"/>
              <w:bottom w:val="nil"/>
              <w:right w:val="nil"/>
            </w:tcBorders>
            <w:shd w:val="clear" w:color="auto" w:fill="auto"/>
            <w:noWrap/>
            <w:vAlign w:val="center"/>
            <w:hideMark/>
          </w:tcPr>
          <w:p w14:paraId="1996B07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0.678</w:t>
            </w:r>
          </w:p>
        </w:tc>
        <w:tc>
          <w:tcPr>
            <w:tcW w:w="1658" w:type="dxa"/>
            <w:tcBorders>
              <w:top w:val="nil"/>
              <w:left w:val="nil"/>
              <w:bottom w:val="nil"/>
              <w:right w:val="nil"/>
            </w:tcBorders>
            <w:shd w:val="clear" w:color="auto" w:fill="auto"/>
            <w:noWrap/>
            <w:vAlign w:val="center"/>
            <w:hideMark/>
          </w:tcPr>
          <w:p w14:paraId="44FCDDE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0.352-1.305</w:t>
            </w:r>
          </w:p>
        </w:tc>
        <w:tc>
          <w:tcPr>
            <w:tcW w:w="1417" w:type="dxa"/>
            <w:tcBorders>
              <w:top w:val="nil"/>
              <w:left w:val="nil"/>
              <w:bottom w:val="nil"/>
              <w:right w:val="nil"/>
            </w:tcBorders>
            <w:shd w:val="clear" w:color="auto" w:fill="auto"/>
            <w:noWrap/>
            <w:vAlign w:val="center"/>
            <w:hideMark/>
          </w:tcPr>
          <w:p w14:paraId="33DAFAB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0.244</w:t>
            </w:r>
          </w:p>
        </w:tc>
        <w:tc>
          <w:tcPr>
            <w:tcW w:w="1418" w:type="dxa"/>
            <w:tcBorders>
              <w:top w:val="nil"/>
              <w:left w:val="nil"/>
              <w:bottom w:val="nil"/>
              <w:right w:val="nil"/>
            </w:tcBorders>
            <w:shd w:val="clear" w:color="auto" w:fill="auto"/>
            <w:noWrap/>
            <w:vAlign w:val="center"/>
            <w:hideMark/>
          </w:tcPr>
          <w:p w14:paraId="4E534112"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701" w:type="dxa"/>
            <w:tcBorders>
              <w:top w:val="nil"/>
              <w:left w:val="nil"/>
              <w:bottom w:val="nil"/>
              <w:right w:val="nil"/>
            </w:tcBorders>
            <w:shd w:val="clear" w:color="auto" w:fill="auto"/>
            <w:noWrap/>
            <w:vAlign w:val="center"/>
            <w:hideMark/>
          </w:tcPr>
          <w:p w14:paraId="6AF4410E"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417" w:type="dxa"/>
            <w:tcBorders>
              <w:top w:val="nil"/>
              <w:left w:val="nil"/>
              <w:bottom w:val="nil"/>
              <w:right w:val="nil"/>
            </w:tcBorders>
            <w:shd w:val="clear" w:color="auto" w:fill="auto"/>
            <w:noWrap/>
            <w:vAlign w:val="center"/>
            <w:hideMark/>
          </w:tcPr>
          <w:p w14:paraId="3770970B"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r>
      <w:tr w:rsidR="00751BA2" w:rsidRPr="00751BA2" w14:paraId="2A528E30" w14:textId="77777777" w:rsidTr="004E31A3">
        <w:trPr>
          <w:trHeight w:val="60"/>
        </w:trPr>
        <w:tc>
          <w:tcPr>
            <w:tcW w:w="2751" w:type="dxa"/>
            <w:tcBorders>
              <w:top w:val="nil"/>
              <w:left w:val="nil"/>
              <w:bottom w:val="nil"/>
              <w:right w:val="nil"/>
            </w:tcBorders>
            <w:shd w:val="clear" w:color="auto" w:fill="auto"/>
            <w:noWrap/>
            <w:vAlign w:val="bottom"/>
            <w:hideMark/>
          </w:tcPr>
          <w:p w14:paraId="6671924F" w14:textId="53D0D1CA"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≥75</w:t>
            </w:r>
          </w:p>
        </w:tc>
        <w:tc>
          <w:tcPr>
            <w:tcW w:w="1560" w:type="dxa"/>
            <w:tcBorders>
              <w:top w:val="nil"/>
              <w:left w:val="nil"/>
              <w:bottom w:val="nil"/>
              <w:right w:val="nil"/>
            </w:tcBorders>
            <w:shd w:val="clear" w:color="auto" w:fill="auto"/>
            <w:noWrap/>
            <w:vAlign w:val="center"/>
            <w:hideMark/>
          </w:tcPr>
          <w:p w14:paraId="2E06CA6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0.83</w:t>
            </w:r>
          </w:p>
        </w:tc>
        <w:tc>
          <w:tcPr>
            <w:tcW w:w="1658" w:type="dxa"/>
            <w:tcBorders>
              <w:top w:val="nil"/>
              <w:left w:val="nil"/>
              <w:bottom w:val="nil"/>
              <w:right w:val="nil"/>
            </w:tcBorders>
            <w:shd w:val="clear" w:color="auto" w:fill="auto"/>
            <w:noWrap/>
            <w:vAlign w:val="center"/>
            <w:hideMark/>
          </w:tcPr>
          <w:p w14:paraId="5590766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0.381-1.809</w:t>
            </w:r>
          </w:p>
        </w:tc>
        <w:tc>
          <w:tcPr>
            <w:tcW w:w="1417" w:type="dxa"/>
            <w:tcBorders>
              <w:top w:val="nil"/>
              <w:left w:val="nil"/>
              <w:bottom w:val="nil"/>
              <w:right w:val="nil"/>
            </w:tcBorders>
            <w:shd w:val="clear" w:color="auto" w:fill="auto"/>
            <w:noWrap/>
            <w:vAlign w:val="center"/>
            <w:hideMark/>
          </w:tcPr>
          <w:p w14:paraId="221A960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0.639</w:t>
            </w:r>
          </w:p>
        </w:tc>
        <w:tc>
          <w:tcPr>
            <w:tcW w:w="1418" w:type="dxa"/>
            <w:tcBorders>
              <w:top w:val="nil"/>
              <w:left w:val="nil"/>
              <w:bottom w:val="nil"/>
              <w:right w:val="nil"/>
            </w:tcBorders>
            <w:shd w:val="clear" w:color="auto" w:fill="auto"/>
            <w:noWrap/>
            <w:vAlign w:val="center"/>
            <w:hideMark/>
          </w:tcPr>
          <w:p w14:paraId="6C527996"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701" w:type="dxa"/>
            <w:tcBorders>
              <w:top w:val="nil"/>
              <w:left w:val="nil"/>
              <w:bottom w:val="nil"/>
              <w:right w:val="nil"/>
            </w:tcBorders>
            <w:shd w:val="clear" w:color="auto" w:fill="auto"/>
            <w:noWrap/>
            <w:vAlign w:val="center"/>
            <w:hideMark/>
          </w:tcPr>
          <w:p w14:paraId="330F6701"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417" w:type="dxa"/>
            <w:tcBorders>
              <w:top w:val="nil"/>
              <w:left w:val="nil"/>
              <w:bottom w:val="nil"/>
              <w:right w:val="nil"/>
            </w:tcBorders>
            <w:shd w:val="clear" w:color="auto" w:fill="auto"/>
            <w:noWrap/>
            <w:vAlign w:val="center"/>
            <w:hideMark/>
          </w:tcPr>
          <w:p w14:paraId="70EF6069"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r>
      <w:tr w:rsidR="00751BA2" w:rsidRPr="00751BA2" w14:paraId="685059E0" w14:textId="77777777" w:rsidTr="004E31A3">
        <w:trPr>
          <w:trHeight w:val="276"/>
        </w:trPr>
        <w:tc>
          <w:tcPr>
            <w:tcW w:w="2751" w:type="dxa"/>
            <w:tcBorders>
              <w:top w:val="nil"/>
              <w:left w:val="nil"/>
              <w:bottom w:val="nil"/>
              <w:right w:val="nil"/>
            </w:tcBorders>
            <w:shd w:val="clear" w:color="auto" w:fill="auto"/>
            <w:noWrap/>
            <w:vAlign w:val="bottom"/>
            <w:hideMark/>
          </w:tcPr>
          <w:p w14:paraId="3C258C99"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Sex</w:t>
            </w:r>
          </w:p>
        </w:tc>
        <w:tc>
          <w:tcPr>
            <w:tcW w:w="1560" w:type="dxa"/>
            <w:tcBorders>
              <w:top w:val="nil"/>
              <w:left w:val="nil"/>
              <w:bottom w:val="nil"/>
              <w:right w:val="nil"/>
            </w:tcBorders>
            <w:shd w:val="clear" w:color="auto" w:fill="auto"/>
            <w:noWrap/>
            <w:vAlign w:val="center"/>
            <w:hideMark/>
          </w:tcPr>
          <w:p w14:paraId="078F962A"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2A806ECC"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C276207"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5A4458F"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701" w:type="dxa"/>
            <w:tcBorders>
              <w:top w:val="nil"/>
              <w:left w:val="nil"/>
              <w:bottom w:val="nil"/>
              <w:right w:val="nil"/>
            </w:tcBorders>
            <w:shd w:val="clear" w:color="auto" w:fill="auto"/>
            <w:noWrap/>
            <w:vAlign w:val="center"/>
            <w:hideMark/>
          </w:tcPr>
          <w:p w14:paraId="4A0D4D8C"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417" w:type="dxa"/>
            <w:tcBorders>
              <w:top w:val="nil"/>
              <w:left w:val="nil"/>
              <w:bottom w:val="nil"/>
              <w:right w:val="nil"/>
            </w:tcBorders>
            <w:shd w:val="clear" w:color="auto" w:fill="auto"/>
            <w:noWrap/>
            <w:vAlign w:val="center"/>
            <w:hideMark/>
          </w:tcPr>
          <w:p w14:paraId="7B64E273"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r>
      <w:tr w:rsidR="00751BA2" w:rsidRPr="00751BA2" w14:paraId="010089F9" w14:textId="77777777" w:rsidTr="004E31A3">
        <w:trPr>
          <w:trHeight w:val="276"/>
        </w:trPr>
        <w:tc>
          <w:tcPr>
            <w:tcW w:w="2751" w:type="dxa"/>
            <w:tcBorders>
              <w:top w:val="nil"/>
              <w:left w:val="nil"/>
              <w:bottom w:val="nil"/>
              <w:right w:val="nil"/>
            </w:tcBorders>
            <w:shd w:val="clear" w:color="auto" w:fill="auto"/>
            <w:noWrap/>
            <w:vAlign w:val="bottom"/>
            <w:hideMark/>
          </w:tcPr>
          <w:p w14:paraId="6D94C934" w14:textId="0D0D27CD"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Female</w:t>
            </w:r>
          </w:p>
        </w:tc>
        <w:tc>
          <w:tcPr>
            <w:tcW w:w="1560" w:type="dxa"/>
            <w:tcBorders>
              <w:top w:val="nil"/>
              <w:left w:val="nil"/>
              <w:bottom w:val="nil"/>
              <w:right w:val="nil"/>
            </w:tcBorders>
            <w:shd w:val="clear" w:color="auto" w:fill="auto"/>
            <w:noWrap/>
            <w:vAlign w:val="center"/>
            <w:hideMark/>
          </w:tcPr>
          <w:p w14:paraId="7FF7C02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5E92B61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3D604CD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0E6AB2FF"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701" w:type="dxa"/>
            <w:tcBorders>
              <w:top w:val="nil"/>
              <w:left w:val="nil"/>
              <w:bottom w:val="nil"/>
              <w:right w:val="nil"/>
            </w:tcBorders>
            <w:shd w:val="clear" w:color="auto" w:fill="auto"/>
            <w:noWrap/>
            <w:vAlign w:val="center"/>
            <w:hideMark/>
          </w:tcPr>
          <w:p w14:paraId="2E618F18"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c>
          <w:tcPr>
            <w:tcW w:w="1417" w:type="dxa"/>
            <w:tcBorders>
              <w:top w:val="nil"/>
              <w:left w:val="nil"/>
              <w:bottom w:val="nil"/>
              <w:right w:val="nil"/>
            </w:tcBorders>
            <w:shd w:val="clear" w:color="auto" w:fill="auto"/>
            <w:noWrap/>
            <w:vAlign w:val="center"/>
            <w:hideMark/>
          </w:tcPr>
          <w:p w14:paraId="6FBB56DF" w14:textId="77777777" w:rsidR="00363132" w:rsidRPr="00751BA2" w:rsidRDefault="00363132" w:rsidP="000632B0">
            <w:pPr>
              <w:widowControl/>
              <w:jc w:val="center"/>
              <w:rPr>
                <w:rFonts w:ascii="ＭＳ Ｐゴシック" w:eastAsia="ＭＳ Ｐゴシック" w:hAnsi="ＭＳ Ｐゴシック" w:cs="ＭＳ Ｐゴシック"/>
                <w:kern w:val="0"/>
                <w:sz w:val="22"/>
              </w:rPr>
            </w:pPr>
          </w:p>
        </w:tc>
      </w:tr>
      <w:tr w:rsidR="00751BA2" w:rsidRPr="00751BA2" w14:paraId="12E982FA" w14:textId="77777777" w:rsidTr="004E31A3">
        <w:trPr>
          <w:trHeight w:val="276"/>
        </w:trPr>
        <w:tc>
          <w:tcPr>
            <w:tcW w:w="2751" w:type="dxa"/>
            <w:tcBorders>
              <w:top w:val="nil"/>
              <w:left w:val="nil"/>
              <w:bottom w:val="nil"/>
              <w:right w:val="nil"/>
            </w:tcBorders>
            <w:shd w:val="clear" w:color="auto" w:fill="auto"/>
            <w:noWrap/>
            <w:vAlign w:val="bottom"/>
            <w:hideMark/>
          </w:tcPr>
          <w:p w14:paraId="0CB9CABC" w14:textId="4CBC88C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Male</w:t>
            </w:r>
          </w:p>
        </w:tc>
        <w:tc>
          <w:tcPr>
            <w:tcW w:w="1560" w:type="dxa"/>
            <w:tcBorders>
              <w:top w:val="nil"/>
              <w:left w:val="nil"/>
              <w:bottom w:val="nil"/>
              <w:right w:val="nil"/>
            </w:tcBorders>
            <w:shd w:val="clear" w:color="auto" w:fill="auto"/>
            <w:noWrap/>
            <w:vAlign w:val="center"/>
            <w:hideMark/>
          </w:tcPr>
          <w:p w14:paraId="4EA3476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1.171</w:t>
            </w:r>
          </w:p>
        </w:tc>
        <w:tc>
          <w:tcPr>
            <w:tcW w:w="1658" w:type="dxa"/>
            <w:tcBorders>
              <w:top w:val="nil"/>
              <w:left w:val="nil"/>
              <w:bottom w:val="nil"/>
              <w:right w:val="nil"/>
            </w:tcBorders>
            <w:shd w:val="clear" w:color="auto" w:fill="auto"/>
            <w:noWrap/>
            <w:vAlign w:val="center"/>
            <w:hideMark/>
          </w:tcPr>
          <w:p w14:paraId="68F6BC6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0.564-2.432</w:t>
            </w:r>
          </w:p>
        </w:tc>
        <w:tc>
          <w:tcPr>
            <w:tcW w:w="1417" w:type="dxa"/>
            <w:tcBorders>
              <w:top w:val="nil"/>
              <w:left w:val="nil"/>
              <w:bottom w:val="nil"/>
              <w:right w:val="nil"/>
            </w:tcBorders>
            <w:shd w:val="clear" w:color="auto" w:fill="auto"/>
            <w:noWrap/>
            <w:vAlign w:val="center"/>
            <w:hideMark/>
          </w:tcPr>
          <w:p w14:paraId="5CA6A15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0.671</w:t>
            </w:r>
          </w:p>
        </w:tc>
        <w:tc>
          <w:tcPr>
            <w:tcW w:w="1418" w:type="dxa"/>
            <w:tcBorders>
              <w:top w:val="nil"/>
              <w:left w:val="nil"/>
              <w:bottom w:val="nil"/>
              <w:right w:val="nil"/>
            </w:tcBorders>
            <w:shd w:val="clear" w:color="auto" w:fill="auto"/>
            <w:noWrap/>
            <w:vAlign w:val="center"/>
            <w:hideMark/>
          </w:tcPr>
          <w:p w14:paraId="1158101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A6E26AE"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ECEE9BA"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F09C3F3" w14:textId="77777777" w:rsidTr="004E31A3">
        <w:trPr>
          <w:trHeight w:val="276"/>
        </w:trPr>
        <w:tc>
          <w:tcPr>
            <w:tcW w:w="2751" w:type="dxa"/>
            <w:tcBorders>
              <w:top w:val="nil"/>
              <w:left w:val="nil"/>
              <w:bottom w:val="nil"/>
              <w:right w:val="nil"/>
            </w:tcBorders>
            <w:shd w:val="clear" w:color="auto" w:fill="auto"/>
            <w:noWrap/>
            <w:vAlign w:val="bottom"/>
            <w:hideMark/>
          </w:tcPr>
          <w:p w14:paraId="235274C8"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BMI (kg/m</w:t>
            </w:r>
            <w:r w:rsidRPr="00751BA2">
              <w:rPr>
                <w:rFonts w:ascii="Times New Roman" w:eastAsia="ＭＳ Ｐゴシック" w:hAnsi="Times New Roman"/>
                <w:kern w:val="0"/>
                <w:sz w:val="22"/>
                <w:szCs w:val="22"/>
                <w:vertAlign w:val="superscript"/>
              </w:rPr>
              <w:t>2</w:t>
            </w:r>
            <w:r w:rsidRPr="00751BA2">
              <w:rPr>
                <w:rFonts w:ascii="Times New Roman" w:eastAsia="ＭＳ Ｐゴシック" w:hAnsi="Times New Roman"/>
                <w:kern w:val="0"/>
                <w:sz w:val="22"/>
                <w:szCs w:val="22"/>
              </w:rPr>
              <w:t>)</w:t>
            </w:r>
          </w:p>
        </w:tc>
        <w:tc>
          <w:tcPr>
            <w:tcW w:w="1560" w:type="dxa"/>
            <w:tcBorders>
              <w:top w:val="nil"/>
              <w:left w:val="nil"/>
              <w:bottom w:val="nil"/>
              <w:right w:val="nil"/>
            </w:tcBorders>
            <w:shd w:val="clear" w:color="auto" w:fill="auto"/>
            <w:noWrap/>
            <w:vAlign w:val="center"/>
            <w:hideMark/>
          </w:tcPr>
          <w:p w14:paraId="2D56ECD5"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7AC8687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55D7DB1"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1D41EDB"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1B0958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E64E09C"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1864FE2F" w14:textId="77777777" w:rsidTr="004E31A3">
        <w:trPr>
          <w:trHeight w:val="276"/>
        </w:trPr>
        <w:tc>
          <w:tcPr>
            <w:tcW w:w="2751" w:type="dxa"/>
            <w:tcBorders>
              <w:top w:val="nil"/>
              <w:left w:val="nil"/>
              <w:bottom w:val="nil"/>
              <w:right w:val="nil"/>
            </w:tcBorders>
            <w:shd w:val="clear" w:color="auto" w:fill="auto"/>
            <w:noWrap/>
            <w:vAlign w:val="bottom"/>
            <w:hideMark/>
          </w:tcPr>
          <w:p w14:paraId="24AF14D3" w14:textId="77D87264"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≥25</w:t>
            </w:r>
          </w:p>
        </w:tc>
        <w:tc>
          <w:tcPr>
            <w:tcW w:w="1560" w:type="dxa"/>
            <w:tcBorders>
              <w:top w:val="nil"/>
              <w:left w:val="nil"/>
              <w:bottom w:val="nil"/>
              <w:right w:val="nil"/>
            </w:tcBorders>
            <w:shd w:val="clear" w:color="auto" w:fill="auto"/>
            <w:noWrap/>
            <w:vAlign w:val="center"/>
            <w:hideMark/>
          </w:tcPr>
          <w:p w14:paraId="6BBEAA6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0C9D3E9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0777E23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247E8D8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701" w:type="dxa"/>
            <w:tcBorders>
              <w:top w:val="nil"/>
              <w:left w:val="nil"/>
              <w:bottom w:val="nil"/>
              <w:right w:val="nil"/>
            </w:tcBorders>
            <w:shd w:val="clear" w:color="auto" w:fill="auto"/>
            <w:noWrap/>
            <w:vAlign w:val="center"/>
            <w:hideMark/>
          </w:tcPr>
          <w:p w14:paraId="2608516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2827C2B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r>
      <w:tr w:rsidR="00751BA2" w:rsidRPr="00751BA2" w14:paraId="4D92E93C" w14:textId="77777777" w:rsidTr="004E31A3">
        <w:trPr>
          <w:trHeight w:val="276"/>
        </w:trPr>
        <w:tc>
          <w:tcPr>
            <w:tcW w:w="2751" w:type="dxa"/>
            <w:tcBorders>
              <w:top w:val="nil"/>
              <w:left w:val="nil"/>
              <w:bottom w:val="nil"/>
              <w:right w:val="nil"/>
            </w:tcBorders>
            <w:shd w:val="clear" w:color="auto" w:fill="auto"/>
            <w:noWrap/>
            <w:vAlign w:val="bottom"/>
            <w:hideMark/>
          </w:tcPr>
          <w:p w14:paraId="75780A8B" w14:textId="45A94B55"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≥23, &lt;25</w:t>
            </w:r>
          </w:p>
        </w:tc>
        <w:tc>
          <w:tcPr>
            <w:tcW w:w="1560" w:type="dxa"/>
            <w:tcBorders>
              <w:top w:val="nil"/>
              <w:left w:val="nil"/>
              <w:bottom w:val="nil"/>
              <w:right w:val="nil"/>
            </w:tcBorders>
            <w:shd w:val="clear" w:color="auto" w:fill="auto"/>
            <w:noWrap/>
            <w:vAlign w:val="center"/>
            <w:hideMark/>
          </w:tcPr>
          <w:p w14:paraId="19395C8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1.419</w:t>
            </w:r>
          </w:p>
        </w:tc>
        <w:tc>
          <w:tcPr>
            <w:tcW w:w="1658" w:type="dxa"/>
            <w:tcBorders>
              <w:top w:val="nil"/>
              <w:left w:val="nil"/>
              <w:bottom w:val="nil"/>
              <w:right w:val="nil"/>
            </w:tcBorders>
            <w:shd w:val="clear" w:color="auto" w:fill="auto"/>
            <w:noWrap/>
            <w:vAlign w:val="center"/>
            <w:hideMark/>
          </w:tcPr>
          <w:p w14:paraId="48A04FF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0.611-3.279</w:t>
            </w:r>
          </w:p>
        </w:tc>
        <w:tc>
          <w:tcPr>
            <w:tcW w:w="1417" w:type="dxa"/>
            <w:tcBorders>
              <w:top w:val="nil"/>
              <w:left w:val="nil"/>
              <w:bottom w:val="nil"/>
              <w:right w:val="nil"/>
            </w:tcBorders>
            <w:shd w:val="clear" w:color="auto" w:fill="auto"/>
            <w:noWrap/>
            <w:vAlign w:val="center"/>
            <w:hideMark/>
          </w:tcPr>
          <w:p w14:paraId="49294A5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0.416</w:t>
            </w:r>
          </w:p>
        </w:tc>
        <w:tc>
          <w:tcPr>
            <w:tcW w:w="1418" w:type="dxa"/>
            <w:tcBorders>
              <w:top w:val="nil"/>
              <w:left w:val="nil"/>
              <w:bottom w:val="nil"/>
              <w:right w:val="nil"/>
            </w:tcBorders>
            <w:shd w:val="clear" w:color="auto" w:fill="auto"/>
            <w:noWrap/>
            <w:vAlign w:val="center"/>
            <w:hideMark/>
          </w:tcPr>
          <w:p w14:paraId="4C33407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1.725</w:t>
            </w:r>
          </w:p>
        </w:tc>
        <w:tc>
          <w:tcPr>
            <w:tcW w:w="1701" w:type="dxa"/>
            <w:tcBorders>
              <w:top w:val="nil"/>
              <w:left w:val="nil"/>
              <w:bottom w:val="nil"/>
              <w:right w:val="nil"/>
            </w:tcBorders>
            <w:shd w:val="clear" w:color="auto" w:fill="auto"/>
            <w:noWrap/>
            <w:vAlign w:val="center"/>
            <w:hideMark/>
          </w:tcPr>
          <w:p w14:paraId="653CC51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0.734-4.056</w:t>
            </w:r>
          </w:p>
        </w:tc>
        <w:tc>
          <w:tcPr>
            <w:tcW w:w="1417" w:type="dxa"/>
            <w:tcBorders>
              <w:top w:val="nil"/>
              <w:left w:val="nil"/>
              <w:bottom w:val="nil"/>
              <w:right w:val="nil"/>
            </w:tcBorders>
            <w:shd w:val="clear" w:color="auto" w:fill="auto"/>
            <w:noWrap/>
            <w:vAlign w:val="center"/>
            <w:hideMark/>
          </w:tcPr>
          <w:p w14:paraId="67629FA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0.211</w:t>
            </w:r>
          </w:p>
        </w:tc>
      </w:tr>
      <w:tr w:rsidR="00751BA2" w:rsidRPr="00751BA2" w14:paraId="19ECCC4A" w14:textId="77777777" w:rsidTr="004E31A3">
        <w:trPr>
          <w:trHeight w:val="276"/>
        </w:trPr>
        <w:tc>
          <w:tcPr>
            <w:tcW w:w="2751" w:type="dxa"/>
            <w:tcBorders>
              <w:top w:val="nil"/>
              <w:left w:val="nil"/>
              <w:bottom w:val="nil"/>
              <w:right w:val="nil"/>
            </w:tcBorders>
            <w:shd w:val="clear" w:color="auto" w:fill="auto"/>
            <w:noWrap/>
            <w:vAlign w:val="bottom"/>
            <w:hideMark/>
          </w:tcPr>
          <w:p w14:paraId="180A8568" w14:textId="0ABBD00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≥21, &lt;23</w:t>
            </w:r>
          </w:p>
        </w:tc>
        <w:tc>
          <w:tcPr>
            <w:tcW w:w="1560" w:type="dxa"/>
            <w:tcBorders>
              <w:top w:val="nil"/>
              <w:left w:val="nil"/>
              <w:bottom w:val="nil"/>
              <w:right w:val="nil"/>
            </w:tcBorders>
            <w:shd w:val="clear" w:color="auto" w:fill="auto"/>
            <w:noWrap/>
            <w:vAlign w:val="center"/>
            <w:hideMark/>
          </w:tcPr>
          <w:p w14:paraId="66AC9BC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1.54</w:t>
            </w:r>
          </w:p>
        </w:tc>
        <w:tc>
          <w:tcPr>
            <w:tcW w:w="1658" w:type="dxa"/>
            <w:tcBorders>
              <w:top w:val="nil"/>
              <w:left w:val="nil"/>
              <w:bottom w:val="nil"/>
              <w:right w:val="nil"/>
            </w:tcBorders>
            <w:shd w:val="clear" w:color="auto" w:fill="auto"/>
            <w:noWrap/>
            <w:vAlign w:val="center"/>
            <w:hideMark/>
          </w:tcPr>
          <w:p w14:paraId="06E0251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0.654-3.629</w:t>
            </w:r>
          </w:p>
        </w:tc>
        <w:tc>
          <w:tcPr>
            <w:tcW w:w="1417" w:type="dxa"/>
            <w:tcBorders>
              <w:top w:val="nil"/>
              <w:left w:val="nil"/>
              <w:bottom w:val="nil"/>
              <w:right w:val="nil"/>
            </w:tcBorders>
            <w:shd w:val="clear" w:color="auto" w:fill="auto"/>
            <w:noWrap/>
            <w:vAlign w:val="center"/>
            <w:hideMark/>
          </w:tcPr>
          <w:p w14:paraId="5FFAAA8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0.323</w:t>
            </w:r>
          </w:p>
        </w:tc>
        <w:tc>
          <w:tcPr>
            <w:tcW w:w="1418" w:type="dxa"/>
            <w:tcBorders>
              <w:top w:val="nil"/>
              <w:left w:val="nil"/>
              <w:bottom w:val="nil"/>
              <w:right w:val="nil"/>
            </w:tcBorders>
            <w:shd w:val="clear" w:color="auto" w:fill="auto"/>
            <w:noWrap/>
            <w:vAlign w:val="center"/>
            <w:hideMark/>
          </w:tcPr>
          <w:p w14:paraId="031F9FF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1.772</w:t>
            </w:r>
          </w:p>
        </w:tc>
        <w:tc>
          <w:tcPr>
            <w:tcW w:w="1701" w:type="dxa"/>
            <w:tcBorders>
              <w:top w:val="nil"/>
              <w:left w:val="nil"/>
              <w:bottom w:val="nil"/>
              <w:right w:val="nil"/>
            </w:tcBorders>
            <w:shd w:val="clear" w:color="auto" w:fill="auto"/>
            <w:noWrap/>
            <w:vAlign w:val="center"/>
            <w:hideMark/>
          </w:tcPr>
          <w:p w14:paraId="6F48763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0.741-4.237</w:t>
            </w:r>
          </w:p>
        </w:tc>
        <w:tc>
          <w:tcPr>
            <w:tcW w:w="1417" w:type="dxa"/>
            <w:tcBorders>
              <w:top w:val="nil"/>
              <w:left w:val="nil"/>
              <w:bottom w:val="nil"/>
              <w:right w:val="nil"/>
            </w:tcBorders>
            <w:shd w:val="clear" w:color="auto" w:fill="auto"/>
            <w:noWrap/>
            <w:vAlign w:val="center"/>
            <w:hideMark/>
          </w:tcPr>
          <w:p w14:paraId="49ECBBC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0.198</w:t>
            </w:r>
          </w:p>
        </w:tc>
      </w:tr>
      <w:tr w:rsidR="00751BA2" w:rsidRPr="00751BA2" w14:paraId="4BF43C25" w14:textId="77777777" w:rsidTr="004E31A3">
        <w:trPr>
          <w:trHeight w:val="276"/>
        </w:trPr>
        <w:tc>
          <w:tcPr>
            <w:tcW w:w="2751" w:type="dxa"/>
            <w:tcBorders>
              <w:top w:val="nil"/>
              <w:left w:val="nil"/>
              <w:bottom w:val="nil"/>
              <w:right w:val="nil"/>
            </w:tcBorders>
            <w:shd w:val="clear" w:color="auto" w:fill="auto"/>
            <w:noWrap/>
            <w:vAlign w:val="bottom"/>
            <w:hideMark/>
          </w:tcPr>
          <w:p w14:paraId="2C65E430" w14:textId="62284F58"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&lt;21</w:t>
            </w:r>
          </w:p>
        </w:tc>
        <w:tc>
          <w:tcPr>
            <w:tcW w:w="1560" w:type="dxa"/>
            <w:tcBorders>
              <w:top w:val="nil"/>
              <w:left w:val="nil"/>
              <w:bottom w:val="nil"/>
              <w:right w:val="nil"/>
            </w:tcBorders>
            <w:shd w:val="clear" w:color="auto" w:fill="auto"/>
            <w:noWrap/>
            <w:vAlign w:val="center"/>
            <w:hideMark/>
          </w:tcPr>
          <w:p w14:paraId="5BEFCCD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2.144</w:t>
            </w:r>
          </w:p>
        </w:tc>
        <w:tc>
          <w:tcPr>
            <w:tcW w:w="1658" w:type="dxa"/>
            <w:tcBorders>
              <w:top w:val="nil"/>
              <w:left w:val="nil"/>
              <w:bottom w:val="nil"/>
              <w:right w:val="nil"/>
            </w:tcBorders>
            <w:shd w:val="clear" w:color="auto" w:fill="auto"/>
            <w:noWrap/>
            <w:vAlign w:val="center"/>
            <w:hideMark/>
          </w:tcPr>
          <w:p w14:paraId="1992584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0.922-4.986</w:t>
            </w:r>
          </w:p>
        </w:tc>
        <w:tc>
          <w:tcPr>
            <w:tcW w:w="1417" w:type="dxa"/>
            <w:tcBorders>
              <w:top w:val="nil"/>
              <w:left w:val="nil"/>
              <w:bottom w:val="nil"/>
              <w:right w:val="nil"/>
            </w:tcBorders>
            <w:shd w:val="clear" w:color="auto" w:fill="auto"/>
            <w:noWrap/>
            <w:vAlign w:val="center"/>
            <w:hideMark/>
          </w:tcPr>
          <w:p w14:paraId="1E51858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0.076</w:t>
            </w:r>
          </w:p>
        </w:tc>
        <w:tc>
          <w:tcPr>
            <w:tcW w:w="1418" w:type="dxa"/>
            <w:tcBorders>
              <w:top w:val="nil"/>
              <w:left w:val="nil"/>
              <w:bottom w:val="nil"/>
              <w:right w:val="nil"/>
            </w:tcBorders>
            <w:shd w:val="clear" w:color="auto" w:fill="auto"/>
            <w:noWrap/>
            <w:vAlign w:val="center"/>
            <w:hideMark/>
          </w:tcPr>
          <w:p w14:paraId="07D033E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2.194</w:t>
            </w:r>
          </w:p>
        </w:tc>
        <w:tc>
          <w:tcPr>
            <w:tcW w:w="1701" w:type="dxa"/>
            <w:tcBorders>
              <w:top w:val="nil"/>
              <w:left w:val="nil"/>
              <w:bottom w:val="nil"/>
              <w:right w:val="nil"/>
            </w:tcBorders>
            <w:shd w:val="clear" w:color="auto" w:fill="auto"/>
            <w:noWrap/>
            <w:vAlign w:val="center"/>
            <w:hideMark/>
          </w:tcPr>
          <w:p w14:paraId="596382C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0.928-5.187</w:t>
            </w:r>
          </w:p>
        </w:tc>
        <w:tc>
          <w:tcPr>
            <w:tcW w:w="1417" w:type="dxa"/>
            <w:tcBorders>
              <w:top w:val="nil"/>
              <w:left w:val="nil"/>
              <w:bottom w:val="nil"/>
              <w:right w:val="nil"/>
            </w:tcBorders>
            <w:shd w:val="clear" w:color="auto" w:fill="auto"/>
            <w:noWrap/>
            <w:vAlign w:val="center"/>
            <w:hideMark/>
          </w:tcPr>
          <w:p w14:paraId="599BE02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0.073</w:t>
            </w:r>
          </w:p>
        </w:tc>
      </w:tr>
      <w:tr w:rsidR="00751BA2" w:rsidRPr="00751BA2" w14:paraId="36AA260D" w14:textId="77777777" w:rsidTr="004E31A3">
        <w:trPr>
          <w:trHeight w:val="276"/>
        </w:trPr>
        <w:tc>
          <w:tcPr>
            <w:tcW w:w="2751" w:type="dxa"/>
            <w:tcBorders>
              <w:top w:val="nil"/>
              <w:left w:val="nil"/>
              <w:bottom w:val="nil"/>
              <w:right w:val="nil"/>
            </w:tcBorders>
            <w:shd w:val="clear" w:color="auto" w:fill="auto"/>
            <w:noWrap/>
            <w:vAlign w:val="bottom"/>
            <w:hideMark/>
          </w:tcPr>
          <w:p w14:paraId="73B445CF" w14:textId="3F78C2A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65E7056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0.888</w:t>
            </w:r>
          </w:p>
        </w:tc>
        <w:tc>
          <w:tcPr>
            <w:tcW w:w="1658" w:type="dxa"/>
            <w:tcBorders>
              <w:top w:val="nil"/>
              <w:left w:val="nil"/>
              <w:bottom w:val="nil"/>
              <w:right w:val="nil"/>
            </w:tcBorders>
            <w:shd w:val="clear" w:color="auto" w:fill="auto"/>
            <w:noWrap/>
            <w:vAlign w:val="center"/>
            <w:hideMark/>
          </w:tcPr>
          <w:p w14:paraId="6AC6BC7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0.113-6.958</w:t>
            </w:r>
          </w:p>
        </w:tc>
        <w:tc>
          <w:tcPr>
            <w:tcW w:w="1417" w:type="dxa"/>
            <w:tcBorders>
              <w:top w:val="nil"/>
              <w:left w:val="nil"/>
              <w:bottom w:val="nil"/>
              <w:right w:val="nil"/>
            </w:tcBorders>
            <w:shd w:val="clear" w:color="auto" w:fill="auto"/>
            <w:noWrap/>
            <w:vAlign w:val="center"/>
            <w:hideMark/>
          </w:tcPr>
          <w:p w14:paraId="6538499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0.91</w:t>
            </w:r>
          </w:p>
        </w:tc>
        <w:tc>
          <w:tcPr>
            <w:tcW w:w="1418" w:type="dxa"/>
            <w:tcBorders>
              <w:top w:val="nil"/>
              <w:left w:val="nil"/>
              <w:bottom w:val="nil"/>
              <w:right w:val="nil"/>
            </w:tcBorders>
            <w:shd w:val="clear" w:color="auto" w:fill="auto"/>
            <w:noWrap/>
            <w:vAlign w:val="center"/>
            <w:hideMark/>
          </w:tcPr>
          <w:p w14:paraId="13C7D0C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1.01</w:t>
            </w:r>
          </w:p>
        </w:tc>
        <w:tc>
          <w:tcPr>
            <w:tcW w:w="1701" w:type="dxa"/>
            <w:tcBorders>
              <w:top w:val="nil"/>
              <w:left w:val="nil"/>
              <w:bottom w:val="nil"/>
              <w:right w:val="nil"/>
            </w:tcBorders>
            <w:shd w:val="clear" w:color="auto" w:fill="auto"/>
            <w:noWrap/>
            <w:vAlign w:val="center"/>
            <w:hideMark/>
          </w:tcPr>
          <w:p w14:paraId="73A0D66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0.126-8.135</w:t>
            </w:r>
          </w:p>
        </w:tc>
        <w:tc>
          <w:tcPr>
            <w:tcW w:w="1417" w:type="dxa"/>
            <w:tcBorders>
              <w:top w:val="nil"/>
              <w:left w:val="nil"/>
              <w:bottom w:val="nil"/>
              <w:right w:val="nil"/>
            </w:tcBorders>
            <w:shd w:val="clear" w:color="auto" w:fill="auto"/>
            <w:noWrap/>
            <w:vAlign w:val="center"/>
            <w:hideMark/>
          </w:tcPr>
          <w:p w14:paraId="7C4D25A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0.992</w:t>
            </w:r>
          </w:p>
        </w:tc>
      </w:tr>
      <w:tr w:rsidR="00751BA2" w:rsidRPr="00751BA2" w14:paraId="4F4DA362" w14:textId="77777777" w:rsidTr="004E31A3">
        <w:trPr>
          <w:trHeight w:val="276"/>
        </w:trPr>
        <w:tc>
          <w:tcPr>
            <w:tcW w:w="2751" w:type="dxa"/>
            <w:tcBorders>
              <w:top w:val="nil"/>
              <w:left w:val="nil"/>
              <w:bottom w:val="nil"/>
              <w:right w:val="nil"/>
            </w:tcBorders>
            <w:shd w:val="clear" w:color="auto" w:fill="auto"/>
            <w:noWrap/>
            <w:vAlign w:val="bottom"/>
            <w:hideMark/>
          </w:tcPr>
          <w:p w14:paraId="388284FC"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Smoking status</w:t>
            </w:r>
          </w:p>
        </w:tc>
        <w:tc>
          <w:tcPr>
            <w:tcW w:w="1560" w:type="dxa"/>
            <w:tcBorders>
              <w:top w:val="nil"/>
              <w:left w:val="nil"/>
              <w:bottom w:val="nil"/>
              <w:right w:val="nil"/>
            </w:tcBorders>
            <w:shd w:val="clear" w:color="auto" w:fill="auto"/>
            <w:noWrap/>
            <w:vAlign w:val="center"/>
            <w:hideMark/>
          </w:tcPr>
          <w:p w14:paraId="02347D3C"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32B5176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8508604"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60DFF8F"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2211F05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53DCF7D"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3166E22E" w14:textId="77777777" w:rsidTr="004E31A3">
        <w:trPr>
          <w:trHeight w:val="276"/>
        </w:trPr>
        <w:tc>
          <w:tcPr>
            <w:tcW w:w="2751" w:type="dxa"/>
            <w:tcBorders>
              <w:top w:val="nil"/>
              <w:left w:val="nil"/>
              <w:bottom w:val="nil"/>
              <w:right w:val="nil"/>
            </w:tcBorders>
            <w:shd w:val="clear" w:color="auto" w:fill="auto"/>
            <w:noWrap/>
            <w:vAlign w:val="bottom"/>
            <w:hideMark/>
          </w:tcPr>
          <w:p w14:paraId="7081D08C" w14:textId="16D058C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Never smoker</w:t>
            </w:r>
          </w:p>
        </w:tc>
        <w:tc>
          <w:tcPr>
            <w:tcW w:w="1560" w:type="dxa"/>
            <w:tcBorders>
              <w:top w:val="nil"/>
              <w:left w:val="nil"/>
              <w:bottom w:val="nil"/>
              <w:right w:val="nil"/>
            </w:tcBorders>
            <w:shd w:val="clear" w:color="auto" w:fill="auto"/>
            <w:noWrap/>
            <w:vAlign w:val="center"/>
            <w:hideMark/>
          </w:tcPr>
          <w:p w14:paraId="3F2A84E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5D3A012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154B814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1DCA9AB5"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09DDBD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308530D"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3184CAC3" w14:textId="77777777" w:rsidTr="004E31A3">
        <w:trPr>
          <w:trHeight w:val="276"/>
        </w:trPr>
        <w:tc>
          <w:tcPr>
            <w:tcW w:w="2751" w:type="dxa"/>
            <w:tcBorders>
              <w:top w:val="nil"/>
              <w:left w:val="nil"/>
              <w:bottom w:val="nil"/>
              <w:right w:val="nil"/>
            </w:tcBorders>
            <w:shd w:val="clear" w:color="auto" w:fill="auto"/>
            <w:noWrap/>
            <w:vAlign w:val="bottom"/>
            <w:hideMark/>
          </w:tcPr>
          <w:p w14:paraId="52FFD673" w14:textId="51EAE1DF"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Ex/current smoker</w:t>
            </w:r>
          </w:p>
        </w:tc>
        <w:tc>
          <w:tcPr>
            <w:tcW w:w="1560" w:type="dxa"/>
            <w:tcBorders>
              <w:top w:val="nil"/>
              <w:left w:val="nil"/>
              <w:bottom w:val="nil"/>
              <w:right w:val="nil"/>
            </w:tcBorders>
            <w:shd w:val="clear" w:color="auto" w:fill="auto"/>
            <w:noWrap/>
            <w:vAlign w:val="center"/>
            <w:hideMark/>
          </w:tcPr>
          <w:p w14:paraId="3BD2EE8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1.026</w:t>
            </w:r>
          </w:p>
        </w:tc>
        <w:tc>
          <w:tcPr>
            <w:tcW w:w="1658" w:type="dxa"/>
            <w:tcBorders>
              <w:top w:val="nil"/>
              <w:left w:val="nil"/>
              <w:bottom w:val="nil"/>
              <w:right w:val="nil"/>
            </w:tcBorders>
            <w:shd w:val="clear" w:color="auto" w:fill="auto"/>
            <w:noWrap/>
            <w:vAlign w:val="center"/>
            <w:hideMark/>
          </w:tcPr>
          <w:p w14:paraId="261517A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0.476-2.210</w:t>
            </w:r>
          </w:p>
        </w:tc>
        <w:tc>
          <w:tcPr>
            <w:tcW w:w="1417" w:type="dxa"/>
            <w:tcBorders>
              <w:top w:val="nil"/>
              <w:left w:val="nil"/>
              <w:bottom w:val="nil"/>
              <w:right w:val="nil"/>
            </w:tcBorders>
            <w:shd w:val="clear" w:color="auto" w:fill="auto"/>
            <w:noWrap/>
            <w:vAlign w:val="center"/>
            <w:hideMark/>
          </w:tcPr>
          <w:p w14:paraId="1238D8A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0.947</w:t>
            </w:r>
          </w:p>
        </w:tc>
        <w:tc>
          <w:tcPr>
            <w:tcW w:w="1418" w:type="dxa"/>
            <w:tcBorders>
              <w:top w:val="nil"/>
              <w:left w:val="nil"/>
              <w:bottom w:val="nil"/>
              <w:right w:val="nil"/>
            </w:tcBorders>
            <w:shd w:val="clear" w:color="auto" w:fill="auto"/>
            <w:noWrap/>
            <w:vAlign w:val="center"/>
            <w:hideMark/>
          </w:tcPr>
          <w:p w14:paraId="28E5AA29"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DBDB9B2"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2898A20"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B659F5C" w14:textId="77777777" w:rsidTr="004E31A3">
        <w:trPr>
          <w:trHeight w:val="276"/>
        </w:trPr>
        <w:tc>
          <w:tcPr>
            <w:tcW w:w="2751" w:type="dxa"/>
            <w:tcBorders>
              <w:top w:val="nil"/>
              <w:left w:val="nil"/>
              <w:bottom w:val="nil"/>
              <w:right w:val="nil"/>
            </w:tcBorders>
            <w:shd w:val="clear" w:color="auto" w:fill="auto"/>
            <w:noWrap/>
            <w:vAlign w:val="bottom"/>
            <w:hideMark/>
          </w:tcPr>
          <w:p w14:paraId="4E636C36" w14:textId="3AE81376"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573B377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1658" w:type="dxa"/>
            <w:tcBorders>
              <w:top w:val="nil"/>
              <w:left w:val="nil"/>
              <w:bottom w:val="nil"/>
              <w:right w:val="nil"/>
            </w:tcBorders>
            <w:shd w:val="clear" w:color="auto" w:fill="auto"/>
            <w:noWrap/>
            <w:vAlign w:val="center"/>
            <w:hideMark/>
          </w:tcPr>
          <w:p w14:paraId="15CCE1D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1417" w:type="dxa"/>
            <w:tcBorders>
              <w:top w:val="nil"/>
              <w:left w:val="nil"/>
              <w:bottom w:val="nil"/>
              <w:right w:val="nil"/>
            </w:tcBorders>
            <w:shd w:val="clear" w:color="auto" w:fill="auto"/>
            <w:noWrap/>
            <w:vAlign w:val="center"/>
            <w:hideMark/>
          </w:tcPr>
          <w:p w14:paraId="70010C1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0.992</w:t>
            </w:r>
          </w:p>
        </w:tc>
        <w:tc>
          <w:tcPr>
            <w:tcW w:w="1418" w:type="dxa"/>
            <w:tcBorders>
              <w:top w:val="nil"/>
              <w:left w:val="nil"/>
              <w:bottom w:val="nil"/>
              <w:right w:val="nil"/>
            </w:tcBorders>
            <w:shd w:val="clear" w:color="auto" w:fill="auto"/>
            <w:noWrap/>
            <w:vAlign w:val="center"/>
            <w:hideMark/>
          </w:tcPr>
          <w:p w14:paraId="003F39D1"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499BB9A"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8BED105"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E00BCFE" w14:textId="77777777" w:rsidTr="004E31A3">
        <w:trPr>
          <w:trHeight w:val="276"/>
        </w:trPr>
        <w:tc>
          <w:tcPr>
            <w:tcW w:w="2751" w:type="dxa"/>
            <w:tcBorders>
              <w:top w:val="nil"/>
              <w:left w:val="nil"/>
              <w:bottom w:val="nil"/>
              <w:right w:val="nil"/>
            </w:tcBorders>
            <w:shd w:val="clear" w:color="auto" w:fill="auto"/>
            <w:noWrap/>
            <w:vAlign w:val="bottom"/>
            <w:hideMark/>
          </w:tcPr>
          <w:p w14:paraId="049F8A15"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Emphysema</w:t>
            </w:r>
          </w:p>
        </w:tc>
        <w:tc>
          <w:tcPr>
            <w:tcW w:w="1560" w:type="dxa"/>
            <w:tcBorders>
              <w:top w:val="nil"/>
              <w:left w:val="nil"/>
              <w:bottom w:val="nil"/>
              <w:right w:val="nil"/>
            </w:tcBorders>
            <w:shd w:val="clear" w:color="auto" w:fill="auto"/>
            <w:noWrap/>
            <w:vAlign w:val="center"/>
            <w:hideMark/>
          </w:tcPr>
          <w:p w14:paraId="7780EC44"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27F4E617"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92BBDB8"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6E2299D4"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4074414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6F8B33B"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C0DEAE7" w14:textId="77777777" w:rsidTr="004E31A3">
        <w:trPr>
          <w:trHeight w:val="276"/>
        </w:trPr>
        <w:tc>
          <w:tcPr>
            <w:tcW w:w="2751" w:type="dxa"/>
            <w:tcBorders>
              <w:top w:val="nil"/>
              <w:left w:val="nil"/>
              <w:bottom w:val="nil"/>
              <w:right w:val="nil"/>
            </w:tcBorders>
            <w:shd w:val="clear" w:color="auto" w:fill="auto"/>
            <w:noWrap/>
            <w:vAlign w:val="bottom"/>
            <w:hideMark/>
          </w:tcPr>
          <w:p w14:paraId="0D5F3EF5" w14:textId="743F5B7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None</w:t>
            </w:r>
          </w:p>
        </w:tc>
        <w:tc>
          <w:tcPr>
            <w:tcW w:w="1560" w:type="dxa"/>
            <w:tcBorders>
              <w:top w:val="nil"/>
              <w:left w:val="nil"/>
              <w:bottom w:val="nil"/>
              <w:right w:val="nil"/>
            </w:tcBorders>
            <w:shd w:val="clear" w:color="auto" w:fill="auto"/>
            <w:noWrap/>
            <w:vAlign w:val="center"/>
            <w:hideMark/>
          </w:tcPr>
          <w:p w14:paraId="19FEF8F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65A141B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7663EA1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2E1730E3"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4ABB5340"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F758F7A"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5D38590" w14:textId="77777777" w:rsidTr="004E31A3">
        <w:trPr>
          <w:trHeight w:val="276"/>
        </w:trPr>
        <w:tc>
          <w:tcPr>
            <w:tcW w:w="2751" w:type="dxa"/>
            <w:tcBorders>
              <w:top w:val="nil"/>
              <w:left w:val="nil"/>
              <w:bottom w:val="nil"/>
              <w:right w:val="nil"/>
            </w:tcBorders>
            <w:shd w:val="clear" w:color="auto" w:fill="auto"/>
            <w:noWrap/>
            <w:vAlign w:val="bottom"/>
            <w:hideMark/>
          </w:tcPr>
          <w:p w14:paraId="2CF96082" w14:textId="3DA52758"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75F824B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1.237</w:t>
            </w:r>
          </w:p>
        </w:tc>
        <w:tc>
          <w:tcPr>
            <w:tcW w:w="1658" w:type="dxa"/>
            <w:tcBorders>
              <w:top w:val="nil"/>
              <w:left w:val="nil"/>
              <w:bottom w:val="nil"/>
              <w:right w:val="nil"/>
            </w:tcBorders>
            <w:shd w:val="clear" w:color="auto" w:fill="auto"/>
            <w:noWrap/>
            <w:vAlign w:val="center"/>
            <w:hideMark/>
          </w:tcPr>
          <w:p w14:paraId="4BA5FB0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0.683-2.242</w:t>
            </w:r>
          </w:p>
        </w:tc>
        <w:tc>
          <w:tcPr>
            <w:tcW w:w="1417" w:type="dxa"/>
            <w:tcBorders>
              <w:top w:val="nil"/>
              <w:left w:val="nil"/>
              <w:bottom w:val="nil"/>
              <w:right w:val="nil"/>
            </w:tcBorders>
            <w:shd w:val="clear" w:color="auto" w:fill="auto"/>
            <w:noWrap/>
            <w:vAlign w:val="center"/>
            <w:hideMark/>
          </w:tcPr>
          <w:p w14:paraId="399C980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0.483</w:t>
            </w:r>
          </w:p>
        </w:tc>
        <w:tc>
          <w:tcPr>
            <w:tcW w:w="1418" w:type="dxa"/>
            <w:tcBorders>
              <w:top w:val="nil"/>
              <w:left w:val="nil"/>
              <w:bottom w:val="nil"/>
              <w:right w:val="nil"/>
            </w:tcBorders>
            <w:shd w:val="clear" w:color="auto" w:fill="auto"/>
            <w:noWrap/>
            <w:vAlign w:val="center"/>
            <w:hideMark/>
          </w:tcPr>
          <w:p w14:paraId="6AFA1222"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696982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A57653C"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584CC24" w14:textId="77777777" w:rsidTr="004E31A3">
        <w:trPr>
          <w:trHeight w:val="276"/>
        </w:trPr>
        <w:tc>
          <w:tcPr>
            <w:tcW w:w="2751" w:type="dxa"/>
            <w:tcBorders>
              <w:top w:val="nil"/>
              <w:left w:val="nil"/>
              <w:bottom w:val="nil"/>
              <w:right w:val="nil"/>
            </w:tcBorders>
            <w:shd w:val="clear" w:color="auto" w:fill="auto"/>
            <w:noWrap/>
            <w:vAlign w:val="bottom"/>
            <w:hideMark/>
          </w:tcPr>
          <w:p w14:paraId="4EB7CC30"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Diabetes</w:t>
            </w:r>
          </w:p>
        </w:tc>
        <w:tc>
          <w:tcPr>
            <w:tcW w:w="1560" w:type="dxa"/>
            <w:tcBorders>
              <w:top w:val="nil"/>
              <w:left w:val="nil"/>
              <w:bottom w:val="nil"/>
              <w:right w:val="nil"/>
            </w:tcBorders>
            <w:shd w:val="clear" w:color="auto" w:fill="auto"/>
            <w:noWrap/>
            <w:vAlign w:val="center"/>
            <w:hideMark/>
          </w:tcPr>
          <w:p w14:paraId="7C213669"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21314658"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A645C88"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3D7CE15A"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ADE00A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1CBE108"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D6E6446" w14:textId="77777777" w:rsidTr="004E31A3">
        <w:trPr>
          <w:trHeight w:val="276"/>
        </w:trPr>
        <w:tc>
          <w:tcPr>
            <w:tcW w:w="2751" w:type="dxa"/>
            <w:tcBorders>
              <w:top w:val="nil"/>
              <w:left w:val="nil"/>
              <w:bottom w:val="nil"/>
              <w:right w:val="nil"/>
            </w:tcBorders>
            <w:shd w:val="clear" w:color="auto" w:fill="auto"/>
            <w:noWrap/>
            <w:vAlign w:val="bottom"/>
            <w:hideMark/>
          </w:tcPr>
          <w:p w14:paraId="029871ED" w14:textId="03E33483"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lastRenderedPageBreak/>
              <w:t>None</w:t>
            </w:r>
          </w:p>
        </w:tc>
        <w:tc>
          <w:tcPr>
            <w:tcW w:w="1560" w:type="dxa"/>
            <w:tcBorders>
              <w:top w:val="nil"/>
              <w:left w:val="nil"/>
              <w:bottom w:val="nil"/>
              <w:right w:val="nil"/>
            </w:tcBorders>
            <w:shd w:val="clear" w:color="auto" w:fill="auto"/>
            <w:noWrap/>
            <w:vAlign w:val="center"/>
            <w:hideMark/>
          </w:tcPr>
          <w:p w14:paraId="2D57337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055F2A9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2EF0B33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C3B9C03"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55DCFCA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9D64DAB"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C17F99E" w14:textId="77777777" w:rsidTr="004E31A3">
        <w:trPr>
          <w:trHeight w:val="276"/>
        </w:trPr>
        <w:tc>
          <w:tcPr>
            <w:tcW w:w="2751" w:type="dxa"/>
            <w:tcBorders>
              <w:top w:val="nil"/>
              <w:left w:val="nil"/>
              <w:bottom w:val="nil"/>
              <w:right w:val="nil"/>
            </w:tcBorders>
            <w:shd w:val="clear" w:color="auto" w:fill="auto"/>
            <w:noWrap/>
            <w:vAlign w:val="bottom"/>
            <w:hideMark/>
          </w:tcPr>
          <w:p w14:paraId="1F09B264" w14:textId="3E623B64"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520D5B7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1.274</w:t>
            </w:r>
          </w:p>
        </w:tc>
        <w:tc>
          <w:tcPr>
            <w:tcW w:w="1658" w:type="dxa"/>
            <w:tcBorders>
              <w:top w:val="nil"/>
              <w:left w:val="nil"/>
              <w:bottom w:val="nil"/>
              <w:right w:val="nil"/>
            </w:tcBorders>
            <w:shd w:val="clear" w:color="auto" w:fill="auto"/>
            <w:noWrap/>
            <w:vAlign w:val="center"/>
            <w:hideMark/>
          </w:tcPr>
          <w:p w14:paraId="657A42A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0.615-2.641</w:t>
            </w:r>
          </w:p>
        </w:tc>
        <w:tc>
          <w:tcPr>
            <w:tcW w:w="1417" w:type="dxa"/>
            <w:tcBorders>
              <w:top w:val="nil"/>
              <w:left w:val="nil"/>
              <w:bottom w:val="nil"/>
              <w:right w:val="nil"/>
            </w:tcBorders>
            <w:shd w:val="clear" w:color="auto" w:fill="auto"/>
            <w:noWrap/>
            <w:vAlign w:val="center"/>
            <w:hideMark/>
          </w:tcPr>
          <w:p w14:paraId="1E5C3F3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0.515</w:t>
            </w:r>
          </w:p>
        </w:tc>
        <w:tc>
          <w:tcPr>
            <w:tcW w:w="1418" w:type="dxa"/>
            <w:tcBorders>
              <w:top w:val="nil"/>
              <w:left w:val="nil"/>
              <w:bottom w:val="nil"/>
              <w:right w:val="nil"/>
            </w:tcBorders>
            <w:shd w:val="clear" w:color="auto" w:fill="auto"/>
            <w:noWrap/>
            <w:vAlign w:val="center"/>
            <w:hideMark/>
          </w:tcPr>
          <w:p w14:paraId="7EEF03F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327920A9"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BE6B0C2"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9E1EC04" w14:textId="77777777" w:rsidTr="004E31A3">
        <w:trPr>
          <w:trHeight w:val="276"/>
        </w:trPr>
        <w:tc>
          <w:tcPr>
            <w:tcW w:w="2751" w:type="dxa"/>
            <w:tcBorders>
              <w:top w:val="nil"/>
              <w:left w:val="nil"/>
              <w:bottom w:val="nil"/>
              <w:right w:val="nil"/>
            </w:tcBorders>
            <w:shd w:val="clear" w:color="auto" w:fill="auto"/>
            <w:noWrap/>
            <w:vAlign w:val="bottom"/>
          </w:tcPr>
          <w:p w14:paraId="1BE530F6" w14:textId="2B66D310" w:rsidR="00363132" w:rsidRPr="00751BA2" w:rsidRDefault="00363132" w:rsidP="00363132">
            <w:pPr>
              <w:widowControl/>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Cerebrovascular disorder</w:t>
            </w:r>
          </w:p>
        </w:tc>
        <w:tc>
          <w:tcPr>
            <w:tcW w:w="1560" w:type="dxa"/>
            <w:tcBorders>
              <w:top w:val="nil"/>
              <w:left w:val="nil"/>
              <w:bottom w:val="nil"/>
              <w:right w:val="nil"/>
            </w:tcBorders>
            <w:shd w:val="clear" w:color="auto" w:fill="auto"/>
            <w:noWrap/>
            <w:vAlign w:val="center"/>
          </w:tcPr>
          <w:p w14:paraId="429407F6" w14:textId="77777777" w:rsidR="00363132" w:rsidRPr="00751BA2" w:rsidRDefault="00363132" w:rsidP="000632B0">
            <w:pPr>
              <w:widowControl/>
              <w:jc w:val="center"/>
              <w:rPr>
                <w:rFonts w:ascii="Times New Roman" w:eastAsia="ＭＳ Ｐゴシック" w:hAnsi="Times New Roman"/>
                <w:kern w:val="0"/>
                <w:sz w:val="22"/>
                <w:szCs w:val="22"/>
              </w:rPr>
            </w:pPr>
          </w:p>
        </w:tc>
        <w:tc>
          <w:tcPr>
            <w:tcW w:w="1658" w:type="dxa"/>
            <w:tcBorders>
              <w:top w:val="nil"/>
              <w:left w:val="nil"/>
              <w:bottom w:val="nil"/>
              <w:right w:val="nil"/>
            </w:tcBorders>
            <w:shd w:val="clear" w:color="auto" w:fill="auto"/>
            <w:noWrap/>
            <w:vAlign w:val="center"/>
          </w:tcPr>
          <w:p w14:paraId="440243DB" w14:textId="77777777" w:rsidR="00363132" w:rsidRPr="00751BA2" w:rsidRDefault="00363132" w:rsidP="000632B0">
            <w:pPr>
              <w:widowControl/>
              <w:jc w:val="center"/>
              <w:rPr>
                <w:rFonts w:ascii="ＭＳ Ｐ明朝" w:eastAsia="ＭＳ Ｐ明朝" w:hAnsi="ＭＳ Ｐ明朝"/>
                <w:kern w:val="0"/>
                <w:sz w:val="22"/>
                <w:szCs w:val="22"/>
              </w:rPr>
            </w:pPr>
          </w:p>
        </w:tc>
        <w:tc>
          <w:tcPr>
            <w:tcW w:w="1417" w:type="dxa"/>
            <w:tcBorders>
              <w:top w:val="nil"/>
              <w:left w:val="nil"/>
              <w:bottom w:val="nil"/>
              <w:right w:val="nil"/>
            </w:tcBorders>
            <w:shd w:val="clear" w:color="auto" w:fill="auto"/>
            <w:noWrap/>
            <w:vAlign w:val="center"/>
          </w:tcPr>
          <w:p w14:paraId="25F1FA15" w14:textId="77777777" w:rsidR="00363132" w:rsidRPr="00751BA2" w:rsidRDefault="00363132" w:rsidP="000632B0">
            <w:pPr>
              <w:widowControl/>
              <w:jc w:val="center"/>
              <w:rPr>
                <w:rFonts w:ascii="ＭＳ Ｐ明朝" w:eastAsia="ＭＳ Ｐ明朝" w:hAnsi="ＭＳ Ｐ明朝"/>
                <w:kern w:val="0"/>
                <w:sz w:val="22"/>
                <w:szCs w:val="22"/>
              </w:rPr>
            </w:pPr>
          </w:p>
        </w:tc>
        <w:tc>
          <w:tcPr>
            <w:tcW w:w="1418" w:type="dxa"/>
            <w:tcBorders>
              <w:top w:val="nil"/>
              <w:left w:val="nil"/>
              <w:bottom w:val="nil"/>
              <w:right w:val="nil"/>
            </w:tcBorders>
            <w:shd w:val="clear" w:color="auto" w:fill="auto"/>
            <w:noWrap/>
            <w:vAlign w:val="center"/>
          </w:tcPr>
          <w:p w14:paraId="4F13C315"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tcPr>
          <w:p w14:paraId="442FD319"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tcPr>
          <w:p w14:paraId="79C23115"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1BC04030" w14:textId="77777777" w:rsidTr="004E31A3">
        <w:trPr>
          <w:trHeight w:val="276"/>
        </w:trPr>
        <w:tc>
          <w:tcPr>
            <w:tcW w:w="2751" w:type="dxa"/>
            <w:tcBorders>
              <w:top w:val="nil"/>
              <w:left w:val="nil"/>
              <w:bottom w:val="nil"/>
              <w:right w:val="nil"/>
            </w:tcBorders>
            <w:shd w:val="clear" w:color="auto" w:fill="auto"/>
            <w:noWrap/>
            <w:vAlign w:val="bottom"/>
            <w:hideMark/>
          </w:tcPr>
          <w:p w14:paraId="733F19B4" w14:textId="598D2ED6"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None</w:t>
            </w:r>
          </w:p>
        </w:tc>
        <w:tc>
          <w:tcPr>
            <w:tcW w:w="1560" w:type="dxa"/>
            <w:tcBorders>
              <w:top w:val="nil"/>
              <w:left w:val="nil"/>
              <w:bottom w:val="nil"/>
              <w:right w:val="nil"/>
            </w:tcBorders>
            <w:shd w:val="clear" w:color="auto" w:fill="auto"/>
            <w:noWrap/>
            <w:vAlign w:val="center"/>
            <w:hideMark/>
          </w:tcPr>
          <w:p w14:paraId="56CA156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21A4434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35B59E0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07EE8FC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60E8EF2"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78EC8F5"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2269CBC" w14:textId="77777777" w:rsidTr="004E31A3">
        <w:trPr>
          <w:trHeight w:val="276"/>
        </w:trPr>
        <w:tc>
          <w:tcPr>
            <w:tcW w:w="2751" w:type="dxa"/>
            <w:tcBorders>
              <w:top w:val="nil"/>
              <w:left w:val="nil"/>
              <w:bottom w:val="nil"/>
              <w:right w:val="nil"/>
            </w:tcBorders>
            <w:shd w:val="clear" w:color="auto" w:fill="auto"/>
            <w:noWrap/>
            <w:vAlign w:val="bottom"/>
            <w:hideMark/>
          </w:tcPr>
          <w:p w14:paraId="396B3B78" w14:textId="184ABAD6"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61D52FC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2.105</w:t>
            </w:r>
          </w:p>
        </w:tc>
        <w:tc>
          <w:tcPr>
            <w:tcW w:w="1658" w:type="dxa"/>
            <w:tcBorders>
              <w:top w:val="nil"/>
              <w:left w:val="nil"/>
              <w:bottom w:val="nil"/>
              <w:right w:val="nil"/>
            </w:tcBorders>
            <w:shd w:val="clear" w:color="auto" w:fill="auto"/>
            <w:noWrap/>
            <w:vAlign w:val="center"/>
            <w:hideMark/>
          </w:tcPr>
          <w:p w14:paraId="4A95CBB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0.889-4.983</w:t>
            </w:r>
          </w:p>
        </w:tc>
        <w:tc>
          <w:tcPr>
            <w:tcW w:w="1417" w:type="dxa"/>
            <w:tcBorders>
              <w:top w:val="nil"/>
              <w:left w:val="nil"/>
              <w:bottom w:val="nil"/>
              <w:right w:val="nil"/>
            </w:tcBorders>
            <w:shd w:val="clear" w:color="auto" w:fill="auto"/>
            <w:noWrap/>
            <w:vAlign w:val="center"/>
            <w:hideMark/>
          </w:tcPr>
          <w:p w14:paraId="6FB4113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0.09</w:t>
            </w:r>
          </w:p>
        </w:tc>
        <w:tc>
          <w:tcPr>
            <w:tcW w:w="1418" w:type="dxa"/>
            <w:tcBorders>
              <w:top w:val="nil"/>
              <w:left w:val="nil"/>
              <w:bottom w:val="nil"/>
              <w:right w:val="nil"/>
            </w:tcBorders>
            <w:shd w:val="clear" w:color="auto" w:fill="auto"/>
            <w:noWrap/>
            <w:vAlign w:val="center"/>
            <w:hideMark/>
          </w:tcPr>
          <w:p w14:paraId="55F1A47A"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323FB197"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08CBC74"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5F8901EC" w14:textId="77777777" w:rsidTr="004E31A3">
        <w:trPr>
          <w:trHeight w:val="276"/>
        </w:trPr>
        <w:tc>
          <w:tcPr>
            <w:tcW w:w="2751" w:type="dxa"/>
            <w:tcBorders>
              <w:top w:val="nil"/>
              <w:left w:val="nil"/>
              <w:bottom w:val="nil"/>
              <w:right w:val="nil"/>
            </w:tcBorders>
            <w:shd w:val="clear" w:color="auto" w:fill="auto"/>
            <w:noWrap/>
            <w:vAlign w:val="bottom"/>
            <w:hideMark/>
          </w:tcPr>
          <w:p w14:paraId="5E57B608"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Heart disease</w:t>
            </w:r>
          </w:p>
        </w:tc>
        <w:tc>
          <w:tcPr>
            <w:tcW w:w="1560" w:type="dxa"/>
            <w:tcBorders>
              <w:top w:val="nil"/>
              <w:left w:val="nil"/>
              <w:bottom w:val="nil"/>
              <w:right w:val="nil"/>
            </w:tcBorders>
            <w:shd w:val="clear" w:color="auto" w:fill="auto"/>
            <w:noWrap/>
            <w:vAlign w:val="center"/>
            <w:hideMark/>
          </w:tcPr>
          <w:p w14:paraId="65EF33A9"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249DC3AC"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36858D4"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6ED2A8B"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385E5B3"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2C9B748"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08CF6BB" w14:textId="77777777" w:rsidTr="004E31A3">
        <w:trPr>
          <w:trHeight w:val="276"/>
        </w:trPr>
        <w:tc>
          <w:tcPr>
            <w:tcW w:w="2751" w:type="dxa"/>
            <w:tcBorders>
              <w:top w:val="nil"/>
              <w:left w:val="nil"/>
              <w:bottom w:val="nil"/>
              <w:right w:val="nil"/>
            </w:tcBorders>
            <w:shd w:val="clear" w:color="auto" w:fill="auto"/>
            <w:noWrap/>
            <w:vAlign w:val="bottom"/>
            <w:hideMark/>
          </w:tcPr>
          <w:p w14:paraId="261BA07D" w14:textId="05EE573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None</w:t>
            </w:r>
          </w:p>
        </w:tc>
        <w:tc>
          <w:tcPr>
            <w:tcW w:w="1560" w:type="dxa"/>
            <w:tcBorders>
              <w:top w:val="nil"/>
              <w:left w:val="nil"/>
              <w:bottom w:val="nil"/>
              <w:right w:val="nil"/>
            </w:tcBorders>
            <w:shd w:val="clear" w:color="auto" w:fill="auto"/>
            <w:noWrap/>
            <w:vAlign w:val="center"/>
            <w:hideMark/>
          </w:tcPr>
          <w:p w14:paraId="0CE8A88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54957FE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0658CAB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2C6E033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37E532A"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049213C"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1F3BF8C3" w14:textId="77777777" w:rsidTr="004E31A3">
        <w:trPr>
          <w:trHeight w:val="276"/>
        </w:trPr>
        <w:tc>
          <w:tcPr>
            <w:tcW w:w="2751" w:type="dxa"/>
            <w:tcBorders>
              <w:top w:val="nil"/>
              <w:left w:val="nil"/>
              <w:bottom w:val="nil"/>
              <w:right w:val="nil"/>
            </w:tcBorders>
            <w:shd w:val="clear" w:color="auto" w:fill="auto"/>
            <w:noWrap/>
            <w:vAlign w:val="bottom"/>
            <w:hideMark/>
          </w:tcPr>
          <w:p w14:paraId="7AE22831" w14:textId="2394D105"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512CCBD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0.815</w:t>
            </w:r>
          </w:p>
        </w:tc>
        <w:tc>
          <w:tcPr>
            <w:tcW w:w="1658" w:type="dxa"/>
            <w:tcBorders>
              <w:top w:val="nil"/>
              <w:left w:val="nil"/>
              <w:bottom w:val="nil"/>
              <w:right w:val="nil"/>
            </w:tcBorders>
            <w:shd w:val="clear" w:color="auto" w:fill="auto"/>
            <w:noWrap/>
            <w:vAlign w:val="center"/>
            <w:hideMark/>
          </w:tcPr>
          <w:p w14:paraId="3E951AF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0.391-1.700</w:t>
            </w:r>
          </w:p>
        </w:tc>
        <w:tc>
          <w:tcPr>
            <w:tcW w:w="1417" w:type="dxa"/>
            <w:tcBorders>
              <w:top w:val="nil"/>
              <w:left w:val="nil"/>
              <w:bottom w:val="nil"/>
              <w:right w:val="nil"/>
            </w:tcBorders>
            <w:shd w:val="clear" w:color="auto" w:fill="auto"/>
            <w:noWrap/>
            <w:vAlign w:val="center"/>
            <w:hideMark/>
          </w:tcPr>
          <w:p w14:paraId="7938A5C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0.585</w:t>
            </w:r>
          </w:p>
        </w:tc>
        <w:tc>
          <w:tcPr>
            <w:tcW w:w="1418" w:type="dxa"/>
            <w:tcBorders>
              <w:top w:val="nil"/>
              <w:left w:val="nil"/>
              <w:bottom w:val="nil"/>
              <w:right w:val="nil"/>
            </w:tcBorders>
            <w:shd w:val="clear" w:color="auto" w:fill="auto"/>
            <w:noWrap/>
            <w:vAlign w:val="center"/>
            <w:hideMark/>
          </w:tcPr>
          <w:p w14:paraId="1C4DE8BD"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3E652B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5FFBE7F"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44494A6" w14:textId="77777777" w:rsidTr="004E31A3">
        <w:trPr>
          <w:trHeight w:val="276"/>
        </w:trPr>
        <w:tc>
          <w:tcPr>
            <w:tcW w:w="2751" w:type="dxa"/>
            <w:tcBorders>
              <w:top w:val="nil"/>
              <w:left w:val="nil"/>
              <w:bottom w:val="nil"/>
              <w:right w:val="nil"/>
            </w:tcBorders>
            <w:shd w:val="clear" w:color="auto" w:fill="auto"/>
            <w:noWrap/>
            <w:vAlign w:val="bottom"/>
            <w:hideMark/>
          </w:tcPr>
          <w:p w14:paraId="5AC31686"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Chronic hepatic disease</w:t>
            </w:r>
          </w:p>
        </w:tc>
        <w:tc>
          <w:tcPr>
            <w:tcW w:w="1560" w:type="dxa"/>
            <w:tcBorders>
              <w:top w:val="nil"/>
              <w:left w:val="nil"/>
              <w:bottom w:val="nil"/>
              <w:right w:val="nil"/>
            </w:tcBorders>
            <w:shd w:val="clear" w:color="auto" w:fill="auto"/>
            <w:noWrap/>
            <w:vAlign w:val="center"/>
            <w:hideMark/>
          </w:tcPr>
          <w:p w14:paraId="0943E9AD"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0D6840E8"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38EBA74"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5431F26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B2D696F"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8327F26"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2A8AD2E" w14:textId="77777777" w:rsidTr="004E31A3">
        <w:trPr>
          <w:trHeight w:val="276"/>
        </w:trPr>
        <w:tc>
          <w:tcPr>
            <w:tcW w:w="2751" w:type="dxa"/>
            <w:tcBorders>
              <w:top w:val="nil"/>
              <w:left w:val="nil"/>
              <w:bottom w:val="nil"/>
              <w:right w:val="nil"/>
            </w:tcBorders>
            <w:shd w:val="clear" w:color="auto" w:fill="auto"/>
            <w:noWrap/>
            <w:vAlign w:val="bottom"/>
            <w:hideMark/>
          </w:tcPr>
          <w:p w14:paraId="56074E7D" w14:textId="1F235FD8"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None</w:t>
            </w:r>
          </w:p>
        </w:tc>
        <w:tc>
          <w:tcPr>
            <w:tcW w:w="1560" w:type="dxa"/>
            <w:tcBorders>
              <w:top w:val="nil"/>
              <w:left w:val="nil"/>
              <w:bottom w:val="nil"/>
              <w:right w:val="nil"/>
            </w:tcBorders>
            <w:shd w:val="clear" w:color="auto" w:fill="auto"/>
            <w:noWrap/>
            <w:vAlign w:val="center"/>
            <w:hideMark/>
          </w:tcPr>
          <w:p w14:paraId="715AF55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4983D67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61C7597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54D1AA7"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A0457D3"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3AA2DB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8DE66BF" w14:textId="77777777" w:rsidTr="004E31A3">
        <w:trPr>
          <w:trHeight w:val="276"/>
        </w:trPr>
        <w:tc>
          <w:tcPr>
            <w:tcW w:w="2751" w:type="dxa"/>
            <w:tcBorders>
              <w:top w:val="nil"/>
              <w:left w:val="nil"/>
              <w:bottom w:val="nil"/>
              <w:right w:val="nil"/>
            </w:tcBorders>
            <w:shd w:val="clear" w:color="auto" w:fill="auto"/>
            <w:noWrap/>
            <w:vAlign w:val="bottom"/>
            <w:hideMark/>
          </w:tcPr>
          <w:p w14:paraId="4C08A689" w14:textId="2B20AFB2"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02E9B41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1.247</w:t>
            </w:r>
          </w:p>
        </w:tc>
        <w:tc>
          <w:tcPr>
            <w:tcW w:w="1658" w:type="dxa"/>
            <w:tcBorders>
              <w:top w:val="nil"/>
              <w:left w:val="nil"/>
              <w:bottom w:val="nil"/>
              <w:right w:val="nil"/>
            </w:tcBorders>
            <w:shd w:val="clear" w:color="auto" w:fill="auto"/>
            <w:noWrap/>
            <w:vAlign w:val="center"/>
            <w:hideMark/>
          </w:tcPr>
          <w:p w14:paraId="5AAF3D9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0.301-5.159</w:t>
            </w:r>
          </w:p>
        </w:tc>
        <w:tc>
          <w:tcPr>
            <w:tcW w:w="1417" w:type="dxa"/>
            <w:tcBorders>
              <w:top w:val="nil"/>
              <w:left w:val="nil"/>
              <w:bottom w:val="nil"/>
              <w:right w:val="nil"/>
            </w:tcBorders>
            <w:shd w:val="clear" w:color="auto" w:fill="auto"/>
            <w:noWrap/>
            <w:vAlign w:val="center"/>
            <w:hideMark/>
          </w:tcPr>
          <w:p w14:paraId="0FDA6BC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0.761</w:t>
            </w:r>
          </w:p>
        </w:tc>
        <w:tc>
          <w:tcPr>
            <w:tcW w:w="1418" w:type="dxa"/>
            <w:tcBorders>
              <w:top w:val="nil"/>
              <w:left w:val="nil"/>
              <w:bottom w:val="nil"/>
              <w:right w:val="nil"/>
            </w:tcBorders>
            <w:shd w:val="clear" w:color="auto" w:fill="auto"/>
            <w:noWrap/>
            <w:vAlign w:val="center"/>
            <w:hideMark/>
          </w:tcPr>
          <w:p w14:paraId="7969637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5B1AC33F"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CC12613"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68EFD87B" w14:textId="77777777" w:rsidTr="004E31A3">
        <w:trPr>
          <w:trHeight w:val="276"/>
        </w:trPr>
        <w:tc>
          <w:tcPr>
            <w:tcW w:w="2751" w:type="dxa"/>
            <w:tcBorders>
              <w:top w:val="nil"/>
              <w:left w:val="nil"/>
              <w:bottom w:val="nil"/>
              <w:right w:val="nil"/>
            </w:tcBorders>
            <w:shd w:val="clear" w:color="auto" w:fill="auto"/>
            <w:noWrap/>
            <w:vAlign w:val="bottom"/>
            <w:hideMark/>
          </w:tcPr>
          <w:p w14:paraId="57185792"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Chronic renal disease</w:t>
            </w:r>
          </w:p>
        </w:tc>
        <w:tc>
          <w:tcPr>
            <w:tcW w:w="1560" w:type="dxa"/>
            <w:tcBorders>
              <w:top w:val="nil"/>
              <w:left w:val="nil"/>
              <w:bottom w:val="nil"/>
              <w:right w:val="nil"/>
            </w:tcBorders>
            <w:shd w:val="clear" w:color="auto" w:fill="auto"/>
            <w:noWrap/>
            <w:vAlign w:val="center"/>
            <w:hideMark/>
          </w:tcPr>
          <w:p w14:paraId="5BE45FFE"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634378F3"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E83EEC6"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7BD8534"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4CABFAA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CBC9011"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FB8E51D" w14:textId="77777777" w:rsidTr="004E31A3">
        <w:trPr>
          <w:trHeight w:val="276"/>
        </w:trPr>
        <w:tc>
          <w:tcPr>
            <w:tcW w:w="2751" w:type="dxa"/>
            <w:tcBorders>
              <w:top w:val="nil"/>
              <w:left w:val="nil"/>
              <w:bottom w:val="nil"/>
              <w:right w:val="nil"/>
            </w:tcBorders>
            <w:shd w:val="clear" w:color="auto" w:fill="auto"/>
            <w:noWrap/>
            <w:vAlign w:val="bottom"/>
            <w:hideMark/>
          </w:tcPr>
          <w:p w14:paraId="5450CDB6" w14:textId="20010B6B"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None</w:t>
            </w:r>
          </w:p>
        </w:tc>
        <w:tc>
          <w:tcPr>
            <w:tcW w:w="1560" w:type="dxa"/>
            <w:tcBorders>
              <w:top w:val="nil"/>
              <w:left w:val="nil"/>
              <w:bottom w:val="nil"/>
              <w:right w:val="nil"/>
            </w:tcBorders>
            <w:shd w:val="clear" w:color="auto" w:fill="auto"/>
            <w:noWrap/>
            <w:vAlign w:val="center"/>
            <w:hideMark/>
          </w:tcPr>
          <w:p w14:paraId="3AF08F9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39C170D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4D12D1E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60E29897"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004D083"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3C034DE"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5BB3A338" w14:textId="77777777" w:rsidTr="004E31A3">
        <w:trPr>
          <w:trHeight w:val="276"/>
        </w:trPr>
        <w:tc>
          <w:tcPr>
            <w:tcW w:w="2751" w:type="dxa"/>
            <w:tcBorders>
              <w:top w:val="nil"/>
              <w:left w:val="nil"/>
              <w:bottom w:val="nil"/>
              <w:right w:val="nil"/>
            </w:tcBorders>
            <w:shd w:val="clear" w:color="auto" w:fill="auto"/>
            <w:noWrap/>
            <w:vAlign w:val="bottom"/>
            <w:hideMark/>
          </w:tcPr>
          <w:p w14:paraId="733A79C6" w14:textId="631FD3D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255EA50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1658" w:type="dxa"/>
            <w:tcBorders>
              <w:top w:val="nil"/>
              <w:left w:val="nil"/>
              <w:bottom w:val="nil"/>
              <w:right w:val="nil"/>
            </w:tcBorders>
            <w:shd w:val="clear" w:color="auto" w:fill="auto"/>
            <w:noWrap/>
            <w:vAlign w:val="center"/>
            <w:hideMark/>
          </w:tcPr>
          <w:p w14:paraId="3AEDE06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1417" w:type="dxa"/>
            <w:tcBorders>
              <w:top w:val="nil"/>
              <w:left w:val="nil"/>
              <w:bottom w:val="nil"/>
              <w:right w:val="nil"/>
            </w:tcBorders>
            <w:shd w:val="clear" w:color="auto" w:fill="auto"/>
            <w:noWrap/>
            <w:vAlign w:val="center"/>
            <w:hideMark/>
          </w:tcPr>
          <w:p w14:paraId="52C58CC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0.989</w:t>
            </w:r>
          </w:p>
        </w:tc>
        <w:tc>
          <w:tcPr>
            <w:tcW w:w="1418" w:type="dxa"/>
            <w:tcBorders>
              <w:top w:val="nil"/>
              <w:left w:val="nil"/>
              <w:bottom w:val="nil"/>
              <w:right w:val="nil"/>
            </w:tcBorders>
            <w:shd w:val="clear" w:color="auto" w:fill="auto"/>
            <w:noWrap/>
            <w:vAlign w:val="center"/>
            <w:hideMark/>
          </w:tcPr>
          <w:p w14:paraId="76A298D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56CE87FC"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C43AF94"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5042B508" w14:textId="77777777" w:rsidTr="004E31A3">
        <w:trPr>
          <w:trHeight w:val="276"/>
        </w:trPr>
        <w:tc>
          <w:tcPr>
            <w:tcW w:w="2751" w:type="dxa"/>
            <w:tcBorders>
              <w:top w:val="nil"/>
              <w:left w:val="nil"/>
              <w:bottom w:val="nil"/>
              <w:right w:val="nil"/>
            </w:tcBorders>
            <w:shd w:val="clear" w:color="auto" w:fill="auto"/>
            <w:noWrap/>
            <w:vAlign w:val="bottom"/>
            <w:hideMark/>
          </w:tcPr>
          <w:p w14:paraId="15898F1C"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Gastrointestinal surgery</w:t>
            </w:r>
          </w:p>
        </w:tc>
        <w:tc>
          <w:tcPr>
            <w:tcW w:w="1560" w:type="dxa"/>
            <w:tcBorders>
              <w:top w:val="nil"/>
              <w:left w:val="nil"/>
              <w:bottom w:val="nil"/>
              <w:right w:val="nil"/>
            </w:tcBorders>
            <w:shd w:val="clear" w:color="auto" w:fill="auto"/>
            <w:noWrap/>
            <w:vAlign w:val="center"/>
            <w:hideMark/>
          </w:tcPr>
          <w:p w14:paraId="5943F100"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1E815FF3"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44AA3AC"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2ED46325"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24EC5F48"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B1002A8"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E088DD0" w14:textId="77777777" w:rsidTr="004E31A3">
        <w:trPr>
          <w:trHeight w:val="276"/>
        </w:trPr>
        <w:tc>
          <w:tcPr>
            <w:tcW w:w="2751" w:type="dxa"/>
            <w:tcBorders>
              <w:top w:val="nil"/>
              <w:left w:val="nil"/>
              <w:bottom w:val="nil"/>
              <w:right w:val="nil"/>
            </w:tcBorders>
            <w:shd w:val="clear" w:color="auto" w:fill="auto"/>
            <w:noWrap/>
            <w:vAlign w:val="bottom"/>
            <w:hideMark/>
          </w:tcPr>
          <w:p w14:paraId="2A27D11E" w14:textId="570F0CB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None</w:t>
            </w:r>
          </w:p>
        </w:tc>
        <w:tc>
          <w:tcPr>
            <w:tcW w:w="1560" w:type="dxa"/>
            <w:tcBorders>
              <w:top w:val="nil"/>
              <w:left w:val="nil"/>
              <w:bottom w:val="nil"/>
              <w:right w:val="nil"/>
            </w:tcBorders>
            <w:shd w:val="clear" w:color="auto" w:fill="auto"/>
            <w:noWrap/>
            <w:vAlign w:val="center"/>
            <w:hideMark/>
          </w:tcPr>
          <w:p w14:paraId="548E443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70DCB7E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5E88917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01C557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4A0880B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33FB4D1"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3E2DA7A" w14:textId="77777777" w:rsidTr="004E31A3">
        <w:trPr>
          <w:trHeight w:val="276"/>
        </w:trPr>
        <w:tc>
          <w:tcPr>
            <w:tcW w:w="2751" w:type="dxa"/>
            <w:tcBorders>
              <w:top w:val="nil"/>
              <w:left w:val="nil"/>
              <w:bottom w:val="nil"/>
              <w:right w:val="nil"/>
            </w:tcBorders>
            <w:shd w:val="clear" w:color="auto" w:fill="auto"/>
            <w:noWrap/>
            <w:vAlign w:val="bottom"/>
            <w:hideMark/>
          </w:tcPr>
          <w:p w14:paraId="2935673D" w14:textId="77679CFF"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Some</w:t>
            </w:r>
          </w:p>
        </w:tc>
        <w:tc>
          <w:tcPr>
            <w:tcW w:w="1560" w:type="dxa"/>
            <w:tcBorders>
              <w:top w:val="nil"/>
              <w:left w:val="nil"/>
              <w:bottom w:val="nil"/>
              <w:right w:val="nil"/>
            </w:tcBorders>
            <w:shd w:val="clear" w:color="auto" w:fill="auto"/>
            <w:noWrap/>
            <w:vAlign w:val="center"/>
            <w:hideMark/>
          </w:tcPr>
          <w:p w14:paraId="00C6609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1.268</w:t>
            </w:r>
          </w:p>
        </w:tc>
        <w:tc>
          <w:tcPr>
            <w:tcW w:w="1658" w:type="dxa"/>
            <w:tcBorders>
              <w:top w:val="nil"/>
              <w:left w:val="nil"/>
              <w:bottom w:val="nil"/>
              <w:right w:val="nil"/>
            </w:tcBorders>
            <w:shd w:val="clear" w:color="auto" w:fill="auto"/>
            <w:noWrap/>
            <w:vAlign w:val="center"/>
            <w:hideMark/>
          </w:tcPr>
          <w:p w14:paraId="5575052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0.453-3.545</w:t>
            </w:r>
          </w:p>
        </w:tc>
        <w:tc>
          <w:tcPr>
            <w:tcW w:w="1417" w:type="dxa"/>
            <w:tcBorders>
              <w:top w:val="nil"/>
              <w:left w:val="nil"/>
              <w:bottom w:val="nil"/>
              <w:right w:val="nil"/>
            </w:tcBorders>
            <w:shd w:val="clear" w:color="auto" w:fill="auto"/>
            <w:noWrap/>
            <w:vAlign w:val="center"/>
            <w:hideMark/>
          </w:tcPr>
          <w:p w14:paraId="0553AA2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0.651</w:t>
            </w:r>
          </w:p>
        </w:tc>
        <w:tc>
          <w:tcPr>
            <w:tcW w:w="1418" w:type="dxa"/>
            <w:tcBorders>
              <w:top w:val="nil"/>
              <w:left w:val="nil"/>
              <w:bottom w:val="nil"/>
              <w:right w:val="nil"/>
            </w:tcBorders>
            <w:shd w:val="clear" w:color="auto" w:fill="auto"/>
            <w:noWrap/>
            <w:vAlign w:val="center"/>
            <w:hideMark/>
          </w:tcPr>
          <w:p w14:paraId="51E89A95"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37F2DC1"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10B26F9"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6B65CFA1" w14:textId="77777777" w:rsidTr="004E31A3">
        <w:trPr>
          <w:trHeight w:val="276"/>
        </w:trPr>
        <w:tc>
          <w:tcPr>
            <w:tcW w:w="2751" w:type="dxa"/>
            <w:tcBorders>
              <w:top w:val="nil"/>
              <w:left w:val="nil"/>
              <w:bottom w:val="nil"/>
              <w:right w:val="nil"/>
            </w:tcBorders>
            <w:shd w:val="clear" w:color="auto" w:fill="auto"/>
            <w:noWrap/>
            <w:vAlign w:val="bottom"/>
            <w:hideMark/>
          </w:tcPr>
          <w:p w14:paraId="70E440C0"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%FVC, %</w:t>
            </w:r>
          </w:p>
        </w:tc>
        <w:tc>
          <w:tcPr>
            <w:tcW w:w="1560" w:type="dxa"/>
            <w:tcBorders>
              <w:top w:val="nil"/>
              <w:left w:val="nil"/>
              <w:bottom w:val="nil"/>
              <w:right w:val="nil"/>
            </w:tcBorders>
            <w:shd w:val="clear" w:color="auto" w:fill="auto"/>
            <w:noWrap/>
            <w:vAlign w:val="center"/>
            <w:hideMark/>
          </w:tcPr>
          <w:p w14:paraId="7F94FC0F"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1196C47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FFBA3D4"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5D870449"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FBC4FD2"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64EE2F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1F1BDA7F" w14:textId="77777777" w:rsidTr="004E31A3">
        <w:trPr>
          <w:trHeight w:val="276"/>
        </w:trPr>
        <w:tc>
          <w:tcPr>
            <w:tcW w:w="2751" w:type="dxa"/>
            <w:tcBorders>
              <w:top w:val="nil"/>
              <w:left w:val="nil"/>
              <w:bottom w:val="nil"/>
              <w:right w:val="nil"/>
            </w:tcBorders>
            <w:shd w:val="clear" w:color="auto" w:fill="auto"/>
            <w:noWrap/>
            <w:vAlign w:val="bottom"/>
            <w:hideMark/>
          </w:tcPr>
          <w:p w14:paraId="3BDB52A4" w14:textId="5CFEDEA4"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≥60</w:t>
            </w:r>
          </w:p>
        </w:tc>
        <w:tc>
          <w:tcPr>
            <w:tcW w:w="1560" w:type="dxa"/>
            <w:tcBorders>
              <w:top w:val="nil"/>
              <w:left w:val="nil"/>
              <w:bottom w:val="nil"/>
              <w:right w:val="nil"/>
            </w:tcBorders>
            <w:shd w:val="clear" w:color="auto" w:fill="auto"/>
            <w:noWrap/>
            <w:vAlign w:val="center"/>
            <w:hideMark/>
          </w:tcPr>
          <w:p w14:paraId="67FE40D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200B054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61D52D1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D359A8C"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4C76C54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37AF529"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B820971" w14:textId="77777777" w:rsidTr="004E31A3">
        <w:trPr>
          <w:trHeight w:val="276"/>
        </w:trPr>
        <w:tc>
          <w:tcPr>
            <w:tcW w:w="2751" w:type="dxa"/>
            <w:tcBorders>
              <w:top w:val="nil"/>
              <w:left w:val="nil"/>
              <w:bottom w:val="nil"/>
              <w:right w:val="nil"/>
            </w:tcBorders>
            <w:shd w:val="clear" w:color="auto" w:fill="auto"/>
            <w:noWrap/>
            <w:vAlign w:val="bottom"/>
            <w:hideMark/>
          </w:tcPr>
          <w:p w14:paraId="0A9A013F" w14:textId="38B02B18"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&lt;60</w:t>
            </w:r>
          </w:p>
        </w:tc>
        <w:tc>
          <w:tcPr>
            <w:tcW w:w="1560" w:type="dxa"/>
            <w:tcBorders>
              <w:top w:val="nil"/>
              <w:left w:val="nil"/>
              <w:bottom w:val="nil"/>
              <w:right w:val="nil"/>
            </w:tcBorders>
            <w:shd w:val="clear" w:color="auto" w:fill="auto"/>
            <w:noWrap/>
            <w:vAlign w:val="center"/>
            <w:hideMark/>
          </w:tcPr>
          <w:p w14:paraId="512E8FD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1.313</w:t>
            </w:r>
          </w:p>
        </w:tc>
        <w:tc>
          <w:tcPr>
            <w:tcW w:w="1658" w:type="dxa"/>
            <w:tcBorders>
              <w:top w:val="nil"/>
              <w:left w:val="nil"/>
              <w:bottom w:val="nil"/>
              <w:right w:val="nil"/>
            </w:tcBorders>
            <w:shd w:val="clear" w:color="auto" w:fill="auto"/>
            <w:noWrap/>
            <w:vAlign w:val="center"/>
            <w:hideMark/>
          </w:tcPr>
          <w:p w14:paraId="0250658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0.452-3.820</w:t>
            </w:r>
          </w:p>
        </w:tc>
        <w:tc>
          <w:tcPr>
            <w:tcW w:w="1417" w:type="dxa"/>
            <w:tcBorders>
              <w:top w:val="nil"/>
              <w:left w:val="nil"/>
              <w:bottom w:val="nil"/>
              <w:right w:val="nil"/>
            </w:tcBorders>
            <w:shd w:val="clear" w:color="auto" w:fill="auto"/>
            <w:noWrap/>
            <w:vAlign w:val="center"/>
            <w:hideMark/>
          </w:tcPr>
          <w:p w14:paraId="61529CC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0.617</w:t>
            </w:r>
          </w:p>
        </w:tc>
        <w:tc>
          <w:tcPr>
            <w:tcW w:w="1418" w:type="dxa"/>
            <w:tcBorders>
              <w:top w:val="nil"/>
              <w:left w:val="nil"/>
              <w:bottom w:val="nil"/>
              <w:right w:val="nil"/>
            </w:tcBorders>
            <w:shd w:val="clear" w:color="auto" w:fill="auto"/>
            <w:noWrap/>
            <w:vAlign w:val="center"/>
            <w:hideMark/>
          </w:tcPr>
          <w:p w14:paraId="2EBACBD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4F2AED57"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CE01492"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5ABE1662" w14:textId="77777777" w:rsidTr="004E31A3">
        <w:trPr>
          <w:trHeight w:val="276"/>
        </w:trPr>
        <w:tc>
          <w:tcPr>
            <w:tcW w:w="2751" w:type="dxa"/>
            <w:tcBorders>
              <w:top w:val="nil"/>
              <w:left w:val="nil"/>
              <w:bottom w:val="nil"/>
              <w:right w:val="nil"/>
            </w:tcBorders>
            <w:shd w:val="clear" w:color="auto" w:fill="auto"/>
            <w:noWrap/>
            <w:vAlign w:val="bottom"/>
            <w:hideMark/>
          </w:tcPr>
          <w:p w14:paraId="46B11D2D" w14:textId="597218AD" w:rsidR="00363132" w:rsidRPr="00751BA2" w:rsidRDefault="00363132" w:rsidP="0096089A">
            <w:pPr>
              <w:widowControl/>
              <w:ind w:left="222"/>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13B91B3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1.625</w:t>
            </w:r>
          </w:p>
        </w:tc>
        <w:tc>
          <w:tcPr>
            <w:tcW w:w="1658" w:type="dxa"/>
            <w:tcBorders>
              <w:top w:val="nil"/>
              <w:left w:val="nil"/>
              <w:bottom w:val="nil"/>
              <w:right w:val="nil"/>
            </w:tcBorders>
            <w:shd w:val="clear" w:color="auto" w:fill="auto"/>
            <w:noWrap/>
            <w:vAlign w:val="center"/>
            <w:hideMark/>
          </w:tcPr>
          <w:p w14:paraId="3F550A7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0.871-3.033</w:t>
            </w:r>
          </w:p>
        </w:tc>
        <w:tc>
          <w:tcPr>
            <w:tcW w:w="1417" w:type="dxa"/>
            <w:tcBorders>
              <w:top w:val="nil"/>
              <w:left w:val="nil"/>
              <w:bottom w:val="nil"/>
              <w:right w:val="nil"/>
            </w:tcBorders>
            <w:shd w:val="clear" w:color="auto" w:fill="auto"/>
            <w:noWrap/>
            <w:vAlign w:val="center"/>
            <w:hideMark/>
          </w:tcPr>
          <w:p w14:paraId="3C7EF44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0.127</w:t>
            </w:r>
          </w:p>
        </w:tc>
        <w:tc>
          <w:tcPr>
            <w:tcW w:w="1418" w:type="dxa"/>
            <w:tcBorders>
              <w:top w:val="nil"/>
              <w:left w:val="nil"/>
              <w:bottom w:val="nil"/>
              <w:right w:val="nil"/>
            </w:tcBorders>
            <w:shd w:val="clear" w:color="auto" w:fill="auto"/>
            <w:noWrap/>
            <w:vAlign w:val="center"/>
            <w:hideMark/>
          </w:tcPr>
          <w:p w14:paraId="628F695D"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32CA0601"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B551973"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DBF4B8B" w14:textId="77777777" w:rsidTr="004E31A3">
        <w:trPr>
          <w:trHeight w:val="276"/>
        </w:trPr>
        <w:tc>
          <w:tcPr>
            <w:tcW w:w="2751" w:type="dxa"/>
            <w:tcBorders>
              <w:top w:val="nil"/>
              <w:left w:val="nil"/>
              <w:bottom w:val="nil"/>
              <w:right w:val="nil"/>
            </w:tcBorders>
            <w:shd w:val="clear" w:color="auto" w:fill="auto"/>
            <w:noWrap/>
            <w:vAlign w:val="bottom"/>
            <w:hideMark/>
          </w:tcPr>
          <w:p w14:paraId="496DA3FD"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FEV1/FVC, %</w:t>
            </w:r>
          </w:p>
        </w:tc>
        <w:tc>
          <w:tcPr>
            <w:tcW w:w="1560" w:type="dxa"/>
            <w:tcBorders>
              <w:top w:val="nil"/>
              <w:left w:val="nil"/>
              <w:bottom w:val="nil"/>
              <w:right w:val="nil"/>
            </w:tcBorders>
            <w:shd w:val="clear" w:color="auto" w:fill="auto"/>
            <w:noWrap/>
            <w:vAlign w:val="center"/>
            <w:hideMark/>
          </w:tcPr>
          <w:p w14:paraId="0E38FA74"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3AECE9F1"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DD78610"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738E7F9"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D280D20"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48C8461"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69F77861" w14:textId="77777777" w:rsidTr="004E31A3">
        <w:trPr>
          <w:trHeight w:val="276"/>
        </w:trPr>
        <w:tc>
          <w:tcPr>
            <w:tcW w:w="2751" w:type="dxa"/>
            <w:tcBorders>
              <w:top w:val="nil"/>
              <w:left w:val="nil"/>
              <w:bottom w:val="nil"/>
              <w:right w:val="nil"/>
            </w:tcBorders>
            <w:shd w:val="clear" w:color="auto" w:fill="auto"/>
            <w:noWrap/>
            <w:vAlign w:val="bottom"/>
            <w:hideMark/>
          </w:tcPr>
          <w:p w14:paraId="7EC1BFDA" w14:textId="0929805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≥70</w:t>
            </w:r>
          </w:p>
        </w:tc>
        <w:tc>
          <w:tcPr>
            <w:tcW w:w="1560" w:type="dxa"/>
            <w:tcBorders>
              <w:top w:val="nil"/>
              <w:left w:val="nil"/>
              <w:bottom w:val="nil"/>
              <w:right w:val="nil"/>
            </w:tcBorders>
            <w:shd w:val="clear" w:color="auto" w:fill="auto"/>
            <w:noWrap/>
            <w:vAlign w:val="center"/>
            <w:hideMark/>
          </w:tcPr>
          <w:p w14:paraId="69E9FC6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50854FD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2554C31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2077819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23B44F42"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7516E0B"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4999C25" w14:textId="77777777" w:rsidTr="004E31A3">
        <w:trPr>
          <w:trHeight w:val="276"/>
        </w:trPr>
        <w:tc>
          <w:tcPr>
            <w:tcW w:w="2751" w:type="dxa"/>
            <w:tcBorders>
              <w:top w:val="nil"/>
              <w:left w:val="nil"/>
              <w:bottom w:val="nil"/>
              <w:right w:val="nil"/>
            </w:tcBorders>
            <w:shd w:val="clear" w:color="auto" w:fill="auto"/>
            <w:noWrap/>
            <w:vAlign w:val="bottom"/>
            <w:hideMark/>
          </w:tcPr>
          <w:p w14:paraId="55D22004" w14:textId="182D34C4"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&lt;70</w:t>
            </w:r>
          </w:p>
        </w:tc>
        <w:tc>
          <w:tcPr>
            <w:tcW w:w="1560" w:type="dxa"/>
            <w:tcBorders>
              <w:top w:val="nil"/>
              <w:left w:val="nil"/>
              <w:bottom w:val="nil"/>
              <w:right w:val="nil"/>
            </w:tcBorders>
            <w:shd w:val="clear" w:color="auto" w:fill="auto"/>
            <w:noWrap/>
            <w:vAlign w:val="center"/>
            <w:hideMark/>
          </w:tcPr>
          <w:p w14:paraId="7923202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1.244</w:t>
            </w:r>
          </w:p>
        </w:tc>
        <w:tc>
          <w:tcPr>
            <w:tcW w:w="1658" w:type="dxa"/>
            <w:tcBorders>
              <w:top w:val="nil"/>
              <w:left w:val="nil"/>
              <w:bottom w:val="nil"/>
              <w:right w:val="nil"/>
            </w:tcBorders>
            <w:shd w:val="clear" w:color="auto" w:fill="auto"/>
            <w:noWrap/>
            <w:vAlign w:val="center"/>
            <w:hideMark/>
          </w:tcPr>
          <w:p w14:paraId="53965FA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0.532-2.905</w:t>
            </w:r>
          </w:p>
        </w:tc>
        <w:tc>
          <w:tcPr>
            <w:tcW w:w="1417" w:type="dxa"/>
            <w:tcBorders>
              <w:top w:val="nil"/>
              <w:left w:val="nil"/>
              <w:bottom w:val="nil"/>
              <w:right w:val="nil"/>
            </w:tcBorders>
            <w:shd w:val="clear" w:color="auto" w:fill="auto"/>
            <w:noWrap/>
            <w:vAlign w:val="center"/>
            <w:hideMark/>
          </w:tcPr>
          <w:p w14:paraId="4AE1371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0.614</w:t>
            </w:r>
          </w:p>
        </w:tc>
        <w:tc>
          <w:tcPr>
            <w:tcW w:w="1418" w:type="dxa"/>
            <w:tcBorders>
              <w:top w:val="nil"/>
              <w:left w:val="nil"/>
              <w:bottom w:val="nil"/>
              <w:right w:val="nil"/>
            </w:tcBorders>
            <w:shd w:val="clear" w:color="auto" w:fill="auto"/>
            <w:noWrap/>
            <w:vAlign w:val="center"/>
            <w:hideMark/>
          </w:tcPr>
          <w:p w14:paraId="0A37C32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84779C1"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916A3E1"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E38A60E" w14:textId="77777777" w:rsidTr="004E31A3">
        <w:trPr>
          <w:trHeight w:val="276"/>
        </w:trPr>
        <w:tc>
          <w:tcPr>
            <w:tcW w:w="2751" w:type="dxa"/>
            <w:tcBorders>
              <w:top w:val="nil"/>
              <w:left w:val="nil"/>
              <w:bottom w:val="nil"/>
              <w:right w:val="nil"/>
            </w:tcBorders>
            <w:shd w:val="clear" w:color="auto" w:fill="auto"/>
            <w:noWrap/>
            <w:vAlign w:val="bottom"/>
            <w:hideMark/>
          </w:tcPr>
          <w:p w14:paraId="54081420" w14:textId="194E0EA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54F903E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1.573</w:t>
            </w:r>
          </w:p>
        </w:tc>
        <w:tc>
          <w:tcPr>
            <w:tcW w:w="1658" w:type="dxa"/>
            <w:tcBorders>
              <w:top w:val="nil"/>
              <w:left w:val="nil"/>
              <w:bottom w:val="nil"/>
              <w:right w:val="nil"/>
            </w:tcBorders>
            <w:shd w:val="clear" w:color="auto" w:fill="auto"/>
            <w:noWrap/>
            <w:vAlign w:val="center"/>
            <w:hideMark/>
          </w:tcPr>
          <w:p w14:paraId="7017FE3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0.823-3.008</w:t>
            </w:r>
          </w:p>
        </w:tc>
        <w:tc>
          <w:tcPr>
            <w:tcW w:w="1417" w:type="dxa"/>
            <w:tcBorders>
              <w:top w:val="nil"/>
              <w:left w:val="nil"/>
              <w:bottom w:val="nil"/>
              <w:right w:val="nil"/>
            </w:tcBorders>
            <w:shd w:val="clear" w:color="auto" w:fill="auto"/>
            <w:noWrap/>
            <w:vAlign w:val="center"/>
            <w:hideMark/>
          </w:tcPr>
          <w:p w14:paraId="6381B9B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0.171</w:t>
            </w:r>
          </w:p>
        </w:tc>
        <w:tc>
          <w:tcPr>
            <w:tcW w:w="1418" w:type="dxa"/>
            <w:tcBorders>
              <w:top w:val="nil"/>
              <w:left w:val="nil"/>
              <w:bottom w:val="nil"/>
              <w:right w:val="nil"/>
            </w:tcBorders>
            <w:shd w:val="clear" w:color="auto" w:fill="auto"/>
            <w:noWrap/>
            <w:vAlign w:val="center"/>
            <w:hideMark/>
          </w:tcPr>
          <w:p w14:paraId="5BA882D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AB091E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2DB32CD"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5AB9DBDE" w14:textId="77777777" w:rsidTr="004E31A3">
        <w:trPr>
          <w:trHeight w:val="276"/>
        </w:trPr>
        <w:tc>
          <w:tcPr>
            <w:tcW w:w="2751" w:type="dxa"/>
            <w:tcBorders>
              <w:top w:val="nil"/>
              <w:left w:val="nil"/>
              <w:bottom w:val="nil"/>
              <w:right w:val="nil"/>
            </w:tcBorders>
            <w:shd w:val="clear" w:color="auto" w:fill="auto"/>
            <w:noWrap/>
            <w:vAlign w:val="bottom"/>
            <w:hideMark/>
          </w:tcPr>
          <w:p w14:paraId="5E476125"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lastRenderedPageBreak/>
              <w:t>%DLCO, %</w:t>
            </w:r>
          </w:p>
        </w:tc>
        <w:tc>
          <w:tcPr>
            <w:tcW w:w="1560" w:type="dxa"/>
            <w:tcBorders>
              <w:top w:val="nil"/>
              <w:left w:val="nil"/>
              <w:bottom w:val="nil"/>
              <w:right w:val="nil"/>
            </w:tcBorders>
            <w:shd w:val="clear" w:color="auto" w:fill="auto"/>
            <w:noWrap/>
            <w:vAlign w:val="center"/>
            <w:hideMark/>
          </w:tcPr>
          <w:p w14:paraId="73669E3B"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42D13CD0"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016C94F"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697C55B3"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1F0B47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A47ACB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630044D4" w14:textId="77777777" w:rsidTr="004E31A3">
        <w:trPr>
          <w:trHeight w:val="276"/>
        </w:trPr>
        <w:tc>
          <w:tcPr>
            <w:tcW w:w="2751" w:type="dxa"/>
            <w:tcBorders>
              <w:top w:val="nil"/>
              <w:left w:val="nil"/>
              <w:bottom w:val="nil"/>
              <w:right w:val="nil"/>
            </w:tcBorders>
            <w:shd w:val="clear" w:color="auto" w:fill="auto"/>
            <w:noWrap/>
            <w:vAlign w:val="bottom"/>
            <w:hideMark/>
          </w:tcPr>
          <w:p w14:paraId="2734C95D" w14:textId="6295197F"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≥70</w:t>
            </w:r>
          </w:p>
        </w:tc>
        <w:tc>
          <w:tcPr>
            <w:tcW w:w="1560" w:type="dxa"/>
            <w:tcBorders>
              <w:top w:val="nil"/>
              <w:left w:val="nil"/>
              <w:bottom w:val="nil"/>
              <w:right w:val="nil"/>
            </w:tcBorders>
            <w:shd w:val="clear" w:color="auto" w:fill="auto"/>
            <w:noWrap/>
            <w:vAlign w:val="center"/>
            <w:hideMark/>
          </w:tcPr>
          <w:p w14:paraId="2F1DB5F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21DAEC5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66A9D27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51796ED"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505C2E9"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913430E"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CFA3EF5" w14:textId="77777777" w:rsidTr="004E31A3">
        <w:trPr>
          <w:trHeight w:val="276"/>
        </w:trPr>
        <w:tc>
          <w:tcPr>
            <w:tcW w:w="2751" w:type="dxa"/>
            <w:tcBorders>
              <w:top w:val="nil"/>
              <w:left w:val="nil"/>
              <w:bottom w:val="nil"/>
              <w:right w:val="nil"/>
            </w:tcBorders>
            <w:shd w:val="clear" w:color="auto" w:fill="auto"/>
            <w:noWrap/>
            <w:vAlign w:val="bottom"/>
            <w:hideMark/>
          </w:tcPr>
          <w:p w14:paraId="1C5D6391" w14:textId="0D000E82"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&lt;70</w:t>
            </w:r>
          </w:p>
        </w:tc>
        <w:tc>
          <w:tcPr>
            <w:tcW w:w="1560" w:type="dxa"/>
            <w:tcBorders>
              <w:top w:val="nil"/>
              <w:left w:val="nil"/>
              <w:bottom w:val="nil"/>
              <w:right w:val="nil"/>
            </w:tcBorders>
            <w:shd w:val="clear" w:color="auto" w:fill="auto"/>
            <w:noWrap/>
            <w:vAlign w:val="center"/>
            <w:hideMark/>
          </w:tcPr>
          <w:p w14:paraId="45C1706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1.772</w:t>
            </w:r>
          </w:p>
        </w:tc>
        <w:tc>
          <w:tcPr>
            <w:tcW w:w="1658" w:type="dxa"/>
            <w:tcBorders>
              <w:top w:val="nil"/>
              <w:left w:val="nil"/>
              <w:bottom w:val="nil"/>
              <w:right w:val="nil"/>
            </w:tcBorders>
            <w:shd w:val="clear" w:color="auto" w:fill="auto"/>
            <w:noWrap/>
            <w:vAlign w:val="center"/>
            <w:hideMark/>
          </w:tcPr>
          <w:p w14:paraId="2901877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0.764-4.109</w:t>
            </w:r>
          </w:p>
        </w:tc>
        <w:tc>
          <w:tcPr>
            <w:tcW w:w="1417" w:type="dxa"/>
            <w:tcBorders>
              <w:top w:val="nil"/>
              <w:left w:val="nil"/>
              <w:bottom w:val="nil"/>
              <w:right w:val="nil"/>
            </w:tcBorders>
            <w:shd w:val="clear" w:color="auto" w:fill="auto"/>
            <w:noWrap/>
            <w:vAlign w:val="center"/>
            <w:hideMark/>
          </w:tcPr>
          <w:p w14:paraId="3AB5CF1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0.182</w:t>
            </w:r>
          </w:p>
        </w:tc>
        <w:tc>
          <w:tcPr>
            <w:tcW w:w="1418" w:type="dxa"/>
            <w:tcBorders>
              <w:top w:val="nil"/>
              <w:left w:val="nil"/>
              <w:bottom w:val="nil"/>
              <w:right w:val="nil"/>
            </w:tcBorders>
            <w:shd w:val="clear" w:color="auto" w:fill="auto"/>
            <w:noWrap/>
            <w:vAlign w:val="center"/>
            <w:hideMark/>
          </w:tcPr>
          <w:p w14:paraId="2588C5E4"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B1C7228"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D541018"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5E88E5BE" w14:textId="77777777" w:rsidTr="004E31A3">
        <w:trPr>
          <w:trHeight w:val="276"/>
        </w:trPr>
        <w:tc>
          <w:tcPr>
            <w:tcW w:w="2751" w:type="dxa"/>
            <w:tcBorders>
              <w:top w:val="nil"/>
              <w:left w:val="nil"/>
              <w:bottom w:val="nil"/>
              <w:right w:val="nil"/>
            </w:tcBorders>
            <w:shd w:val="clear" w:color="auto" w:fill="auto"/>
            <w:noWrap/>
            <w:vAlign w:val="bottom"/>
            <w:hideMark/>
          </w:tcPr>
          <w:p w14:paraId="274E3FD5" w14:textId="56393DE2"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7FF3878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1.638</w:t>
            </w:r>
          </w:p>
        </w:tc>
        <w:tc>
          <w:tcPr>
            <w:tcW w:w="1658" w:type="dxa"/>
            <w:tcBorders>
              <w:top w:val="nil"/>
              <w:left w:val="nil"/>
              <w:bottom w:val="nil"/>
              <w:right w:val="nil"/>
            </w:tcBorders>
            <w:shd w:val="clear" w:color="auto" w:fill="auto"/>
            <w:noWrap/>
            <w:vAlign w:val="center"/>
            <w:hideMark/>
          </w:tcPr>
          <w:p w14:paraId="3CA3F66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0.819-3.278</w:t>
            </w:r>
          </w:p>
        </w:tc>
        <w:tc>
          <w:tcPr>
            <w:tcW w:w="1417" w:type="dxa"/>
            <w:tcBorders>
              <w:top w:val="nil"/>
              <w:left w:val="nil"/>
              <w:bottom w:val="nil"/>
              <w:right w:val="nil"/>
            </w:tcBorders>
            <w:shd w:val="clear" w:color="auto" w:fill="auto"/>
            <w:noWrap/>
            <w:vAlign w:val="center"/>
            <w:hideMark/>
          </w:tcPr>
          <w:p w14:paraId="7930A0A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0.163</w:t>
            </w:r>
          </w:p>
        </w:tc>
        <w:tc>
          <w:tcPr>
            <w:tcW w:w="1418" w:type="dxa"/>
            <w:tcBorders>
              <w:top w:val="nil"/>
              <w:left w:val="nil"/>
              <w:bottom w:val="nil"/>
              <w:right w:val="nil"/>
            </w:tcBorders>
            <w:shd w:val="clear" w:color="auto" w:fill="auto"/>
            <w:noWrap/>
            <w:vAlign w:val="center"/>
            <w:hideMark/>
          </w:tcPr>
          <w:p w14:paraId="148D3378"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7FC3DCA"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2DB34E3"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19C7256A" w14:textId="77777777" w:rsidTr="004E31A3">
        <w:trPr>
          <w:trHeight w:val="276"/>
        </w:trPr>
        <w:tc>
          <w:tcPr>
            <w:tcW w:w="2751" w:type="dxa"/>
            <w:tcBorders>
              <w:top w:val="nil"/>
              <w:left w:val="nil"/>
              <w:bottom w:val="nil"/>
              <w:right w:val="nil"/>
            </w:tcBorders>
            <w:shd w:val="clear" w:color="auto" w:fill="auto"/>
            <w:noWrap/>
            <w:vAlign w:val="bottom"/>
            <w:hideMark/>
          </w:tcPr>
          <w:p w14:paraId="44E29ED6"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PaO</w:t>
            </w:r>
            <w:r w:rsidRPr="00751BA2">
              <w:rPr>
                <w:rFonts w:ascii="Times New Roman" w:eastAsia="ＭＳ Ｐゴシック" w:hAnsi="Times New Roman"/>
                <w:kern w:val="0"/>
                <w:sz w:val="22"/>
                <w:szCs w:val="22"/>
                <w:vertAlign w:val="subscript"/>
              </w:rPr>
              <w:t>2</w:t>
            </w:r>
            <w:r w:rsidRPr="00751BA2">
              <w:rPr>
                <w:rFonts w:ascii="Times New Roman" w:eastAsia="ＭＳ Ｐゴシック" w:hAnsi="Times New Roman"/>
                <w:kern w:val="0"/>
                <w:sz w:val="22"/>
                <w:szCs w:val="22"/>
              </w:rPr>
              <w:t>, Torr</w:t>
            </w:r>
          </w:p>
        </w:tc>
        <w:tc>
          <w:tcPr>
            <w:tcW w:w="1560" w:type="dxa"/>
            <w:tcBorders>
              <w:top w:val="nil"/>
              <w:left w:val="nil"/>
              <w:bottom w:val="nil"/>
              <w:right w:val="nil"/>
            </w:tcBorders>
            <w:shd w:val="clear" w:color="auto" w:fill="auto"/>
            <w:noWrap/>
            <w:vAlign w:val="center"/>
            <w:hideMark/>
          </w:tcPr>
          <w:p w14:paraId="44F45866"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6CF02708"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4163FE9"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08EA6AED"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2414B09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48C71D98"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B847A46" w14:textId="77777777" w:rsidTr="004E31A3">
        <w:trPr>
          <w:trHeight w:val="276"/>
        </w:trPr>
        <w:tc>
          <w:tcPr>
            <w:tcW w:w="2751" w:type="dxa"/>
            <w:tcBorders>
              <w:top w:val="nil"/>
              <w:left w:val="nil"/>
              <w:bottom w:val="nil"/>
              <w:right w:val="nil"/>
            </w:tcBorders>
            <w:shd w:val="clear" w:color="auto" w:fill="auto"/>
            <w:noWrap/>
            <w:vAlign w:val="bottom"/>
            <w:hideMark/>
          </w:tcPr>
          <w:p w14:paraId="07F31B25" w14:textId="6D07EAD4"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≥70</w:t>
            </w:r>
          </w:p>
        </w:tc>
        <w:tc>
          <w:tcPr>
            <w:tcW w:w="1560" w:type="dxa"/>
            <w:tcBorders>
              <w:top w:val="nil"/>
              <w:left w:val="nil"/>
              <w:bottom w:val="nil"/>
              <w:right w:val="nil"/>
            </w:tcBorders>
            <w:shd w:val="clear" w:color="auto" w:fill="auto"/>
            <w:noWrap/>
            <w:vAlign w:val="center"/>
            <w:hideMark/>
          </w:tcPr>
          <w:p w14:paraId="1465006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01CE595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6445851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0136E12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701" w:type="dxa"/>
            <w:tcBorders>
              <w:top w:val="nil"/>
              <w:left w:val="nil"/>
              <w:bottom w:val="nil"/>
              <w:right w:val="nil"/>
            </w:tcBorders>
            <w:shd w:val="clear" w:color="auto" w:fill="auto"/>
            <w:noWrap/>
            <w:vAlign w:val="center"/>
            <w:hideMark/>
          </w:tcPr>
          <w:p w14:paraId="3167D8B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77F134D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r>
      <w:tr w:rsidR="00751BA2" w:rsidRPr="00751BA2" w14:paraId="57F952CB" w14:textId="77777777" w:rsidTr="004E31A3">
        <w:trPr>
          <w:trHeight w:val="276"/>
        </w:trPr>
        <w:tc>
          <w:tcPr>
            <w:tcW w:w="2751" w:type="dxa"/>
            <w:tcBorders>
              <w:top w:val="nil"/>
              <w:left w:val="nil"/>
              <w:bottom w:val="nil"/>
              <w:right w:val="nil"/>
            </w:tcBorders>
            <w:shd w:val="clear" w:color="auto" w:fill="auto"/>
            <w:noWrap/>
            <w:vAlign w:val="bottom"/>
            <w:hideMark/>
          </w:tcPr>
          <w:p w14:paraId="2453BC27" w14:textId="63C8BE26"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&lt;70</w:t>
            </w:r>
          </w:p>
        </w:tc>
        <w:tc>
          <w:tcPr>
            <w:tcW w:w="1560" w:type="dxa"/>
            <w:tcBorders>
              <w:top w:val="nil"/>
              <w:left w:val="nil"/>
              <w:bottom w:val="nil"/>
              <w:right w:val="nil"/>
            </w:tcBorders>
            <w:shd w:val="clear" w:color="auto" w:fill="auto"/>
            <w:noWrap/>
            <w:vAlign w:val="center"/>
            <w:hideMark/>
          </w:tcPr>
          <w:p w14:paraId="3B65ED3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2.53</w:t>
            </w:r>
          </w:p>
        </w:tc>
        <w:tc>
          <w:tcPr>
            <w:tcW w:w="1658" w:type="dxa"/>
            <w:tcBorders>
              <w:top w:val="nil"/>
              <w:left w:val="nil"/>
              <w:bottom w:val="nil"/>
              <w:right w:val="nil"/>
            </w:tcBorders>
            <w:shd w:val="clear" w:color="auto" w:fill="auto"/>
            <w:noWrap/>
            <w:vAlign w:val="center"/>
            <w:hideMark/>
          </w:tcPr>
          <w:p w14:paraId="504A815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1.124-5.697</w:t>
            </w:r>
          </w:p>
        </w:tc>
        <w:tc>
          <w:tcPr>
            <w:tcW w:w="1417" w:type="dxa"/>
            <w:tcBorders>
              <w:top w:val="nil"/>
              <w:left w:val="nil"/>
              <w:bottom w:val="nil"/>
              <w:right w:val="nil"/>
            </w:tcBorders>
            <w:shd w:val="clear" w:color="auto" w:fill="auto"/>
            <w:noWrap/>
            <w:vAlign w:val="center"/>
            <w:hideMark/>
          </w:tcPr>
          <w:p w14:paraId="5551CEE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0.025</w:t>
            </w:r>
          </w:p>
        </w:tc>
        <w:tc>
          <w:tcPr>
            <w:tcW w:w="1418" w:type="dxa"/>
            <w:tcBorders>
              <w:top w:val="nil"/>
              <w:left w:val="nil"/>
              <w:bottom w:val="nil"/>
              <w:right w:val="nil"/>
            </w:tcBorders>
            <w:shd w:val="clear" w:color="auto" w:fill="auto"/>
            <w:noWrap/>
            <w:vAlign w:val="center"/>
            <w:hideMark/>
          </w:tcPr>
          <w:p w14:paraId="4C4F09A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2.548</w:t>
            </w:r>
          </w:p>
        </w:tc>
        <w:tc>
          <w:tcPr>
            <w:tcW w:w="1701" w:type="dxa"/>
            <w:tcBorders>
              <w:top w:val="nil"/>
              <w:left w:val="nil"/>
              <w:bottom w:val="nil"/>
              <w:right w:val="nil"/>
            </w:tcBorders>
            <w:shd w:val="clear" w:color="auto" w:fill="auto"/>
            <w:noWrap/>
            <w:vAlign w:val="center"/>
            <w:hideMark/>
          </w:tcPr>
          <w:p w14:paraId="0F3309D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1.107-5.868</w:t>
            </w:r>
          </w:p>
        </w:tc>
        <w:tc>
          <w:tcPr>
            <w:tcW w:w="1417" w:type="dxa"/>
            <w:tcBorders>
              <w:top w:val="nil"/>
              <w:left w:val="nil"/>
              <w:bottom w:val="nil"/>
              <w:right w:val="nil"/>
            </w:tcBorders>
            <w:shd w:val="clear" w:color="auto" w:fill="auto"/>
            <w:noWrap/>
            <w:vAlign w:val="center"/>
            <w:hideMark/>
          </w:tcPr>
          <w:p w14:paraId="340C53D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0.028</w:t>
            </w:r>
          </w:p>
        </w:tc>
      </w:tr>
      <w:tr w:rsidR="00751BA2" w:rsidRPr="00751BA2" w14:paraId="7D07B30E" w14:textId="77777777" w:rsidTr="004E31A3">
        <w:trPr>
          <w:trHeight w:val="276"/>
        </w:trPr>
        <w:tc>
          <w:tcPr>
            <w:tcW w:w="2751" w:type="dxa"/>
            <w:tcBorders>
              <w:top w:val="nil"/>
              <w:left w:val="nil"/>
              <w:bottom w:val="nil"/>
              <w:right w:val="nil"/>
            </w:tcBorders>
            <w:shd w:val="clear" w:color="auto" w:fill="auto"/>
            <w:noWrap/>
            <w:vAlign w:val="bottom"/>
            <w:hideMark/>
          </w:tcPr>
          <w:p w14:paraId="12EA20F9" w14:textId="2733B0D1"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3AFFA12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0.705</w:t>
            </w:r>
          </w:p>
        </w:tc>
        <w:tc>
          <w:tcPr>
            <w:tcW w:w="1658" w:type="dxa"/>
            <w:tcBorders>
              <w:top w:val="nil"/>
              <w:left w:val="nil"/>
              <w:bottom w:val="nil"/>
              <w:right w:val="nil"/>
            </w:tcBorders>
            <w:shd w:val="clear" w:color="auto" w:fill="auto"/>
            <w:noWrap/>
            <w:vAlign w:val="center"/>
            <w:hideMark/>
          </w:tcPr>
          <w:p w14:paraId="7BD67E4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0.362-1.370</w:t>
            </w:r>
          </w:p>
        </w:tc>
        <w:tc>
          <w:tcPr>
            <w:tcW w:w="1417" w:type="dxa"/>
            <w:tcBorders>
              <w:top w:val="nil"/>
              <w:left w:val="nil"/>
              <w:bottom w:val="nil"/>
              <w:right w:val="nil"/>
            </w:tcBorders>
            <w:shd w:val="clear" w:color="auto" w:fill="auto"/>
            <w:noWrap/>
            <w:vAlign w:val="center"/>
            <w:hideMark/>
          </w:tcPr>
          <w:p w14:paraId="6EB7689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0.302</w:t>
            </w:r>
          </w:p>
        </w:tc>
        <w:tc>
          <w:tcPr>
            <w:tcW w:w="1418" w:type="dxa"/>
            <w:tcBorders>
              <w:top w:val="nil"/>
              <w:left w:val="nil"/>
              <w:bottom w:val="nil"/>
              <w:right w:val="nil"/>
            </w:tcBorders>
            <w:shd w:val="clear" w:color="auto" w:fill="auto"/>
            <w:noWrap/>
            <w:vAlign w:val="center"/>
            <w:hideMark/>
          </w:tcPr>
          <w:p w14:paraId="0E1F2D3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0.722</w:t>
            </w:r>
          </w:p>
        </w:tc>
        <w:tc>
          <w:tcPr>
            <w:tcW w:w="1701" w:type="dxa"/>
            <w:tcBorders>
              <w:top w:val="nil"/>
              <w:left w:val="nil"/>
              <w:bottom w:val="nil"/>
              <w:right w:val="nil"/>
            </w:tcBorders>
            <w:shd w:val="clear" w:color="auto" w:fill="auto"/>
            <w:noWrap/>
            <w:vAlign w:val="center"/>
            <w:hideMark/>
          </w:tcPr>
          <w:p w14:paraId="5D17719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0.353-1.478</w:t>
            </w:r>
          </w:p>
        </w:tc>
        <w:tc>
          <w:tcPr>
            <w:tcW w:w="1417" w:type="dxa"/>
            <w:tcBorders>
              <w:top w:val="nil"/>
              <w:left w:val="nil"/>
              <w:bottom w:val="nil"/>
              <w:right w:val="nil"/>
            </w:tcBorders>
            <w:shd w:val="clear" w:color="auto" w:fill="auto"/>
            <w:noWrap/>
            <w:vAlign w:val="center"/>
            <w:hideMark/>
          </w:tcPr>
          <w:p w14:paraId="676DDEC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0.373</w:t>
            </w:r>
          </w:p>
        </w:tc>
      </w:tr>
      <w:tr w:rsidR="00751BA2" w:rsidRPr="00751BA2" w14:paraId="4A2F96FB" w14:textId="77777777" w:rsidTr="004E31A3">
        <w:trPr>
          <w:trHeight w:val="276"/>
        </w:trPr>
        <w:tc>
          <w:tcPr>
            <w:tcW w:w="2751" w:type="dxa"/>
            <w:tcBorders>
              <w:top w:val="nil"/>
              <w:left w:val="nil"/>
              <w:bottom w:val="nil"/>
              <w:right w:val="nil"/>
            </w:tcBorders>
            <w:shd w:val="clear" w:color="auto" w:fill="auto"/>
            <w:noWrap/>
            <w:vAlign w:val="bottom"/>
            <w:hideMark/>
          </w:tcPr>
          <w:p w14:paraId="2B6D2695"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WBC, /mm</w:t>
            </w:r>
            <w:r w:rsidRPr="00751BA2">
              <w:rPr>
                <w:rFonts w:ascii="Times New Roman" w:eastAsia="ＭＳ Ｐゴシック" w:hAnsi="Times New Roman"/>
                <w:kern w:val="0"/>
                <w:sz w:val="22"/>
                <w:szCs w:val="22"/>
                <w:vertAlign w:val="superscript"/>
              </w:rPr>
              <w:t>3</w:t>
            </w:r>
          </w:p>
        </w:tc>
        <w:tc>
          <w:tcPr>
            <w:tcW w:w="1560" w:type="dxa"/>
            <w:tcBorders>
              <w:top w:val="nil"/>
              <w:left w:val="nil"/>
              <w:bottom w:val="nil"/>
              <w:right w:val="nil"/>
            </w:tcBorders>
            <w:shd w:val="clear" w:color="auto" w:fill="auto"/>
            <w:noWrap/>
            <w:vAlign w:val="center"/>
            <w:hideMark/>
          </w:tcPr>
          <w:p w14:paraId="156DFDC5"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37AD27AA"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8D767F9"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3993FD06"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D5E9F59"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214272C"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15D3E2B3" w14:textId="77777777" w:rsidTr="004E31A3">
        <w:trPr>
          <w:trHeight w:val="276"/>
        </w:trPr>
        <w:tc>
          <w:tcPr>
            <w:tcW w:w="2751" w:type="dxa"/>
            <w:tcBorders>
              <w:top w:val="nil"/>
              <w:left w:val="nil"/>
              <w:bottom w:val="nil"/>
              <w:right w:val="nil"/>
            </w:tcBorders>
            <w:shd w:val="clear" w:color="auto" w:fill="auto"/>
            <w:noWrap/>
            <w:vAlign w:val="bottom"/>
            <w:hideMark/>
          </w:tcPr>
          <w:p w14:paraId="1EBFE66A" w14:textId="051302D1"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&lt;10000</w:t>
            </w:r>
          </w:p>
        </w:tc>
        <w:tc>
          <w:tcPr>
            <w:tcW w:w="1560" w:type="dxa"/>
            <w:tcBorders>
              <w:top w:val="nil"/>
              <w:left w:val="nil"/>
              <w:bottom w:val="nil"/>
              <w:right w:val="nil"/>
            </w:tcBorders>
            <w:shd w:val="clear" w:color="auto" w:fill="auto"/>
            <w:noWrap/>
            <w:vAlign w:val="center"/>
            <w:hideMark/>
          </w:tcPr>
          <w:p w14:paraId="42F7321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2048B3E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202A9D2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7313CC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6F677B6"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85B68E4"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0296040" w14:textId="77777777" w:rsidTr="004E31A3">
        <w:trPr>
          <w:trHeight w:val="276"/>
        </w:trPr>
        <w:tc>
          <w:tcPr>
            <w:tcW w:w="2751" w:type="dxa"/>
            <w:tcBorders>
              <w:top w:val="nil"/>
              <w:left w:val="nil"/>
              <w:bottom w:val="nil"/>
              <w:right w:val="nil"/>
            </w:tcBorders>
            <w:shd w:val="clear" w:color="auto" w:fill="auto"/>
            <w:noWrap/>
            <w:vAlign w:val="bottom"/>
            <w:hideMark/>
          </w:tcPr>
          <w:p w14:paraId="7CACA7C5" w14:textId="455FCAF1"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≥10000</w:t>
            </w:r>
          </w:p>
        </w:tc>
        <w:tc>
          <w:tcPr>
            <w:tcW w:w="1560" w:type="dxa"/>
            <w:tcBorders>
              <w:top w:val="nil"/>
              <w:left w:val="nil"/>
              <w:bottom w:val="nil"/>
              <w:right w:val="nil"/>
            </w:tcBorders>
            <w:shd w:val="clear" w:color="auto" w:fill="auto"/>
            <w:noWrap/>
            <w:vAlign w:val="center"/>
            <w:hideMark/>
          </w:tcPr>
          <w:p w14:paraId="06AD19F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1.443</w:t>
            </w:r>
          </w:p>
        </w:tc>
        <w:tc>
          <w:tcPr>
            <w:tcW w:w="1658" w:type="dxa"/>
            <w:tcBorders>
              <w:top w:val="nil"/>
              <w:left w:val="nil"/>
              <w:bottom w:val="nil"/>
              <w:right w:val="nil"/>
            </w:tcBorders>
            <w:shd w:val="clear" w:color="auto" w:fill="auto"/>
            <w:noWrap/>
            <w:vAlign w:val="center"/>
            <w:hideMark/>
          </w:tcPr>
          <w:p w14:paraId="39CAEEA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0.566-3.684</w:t>
            </w:r>
          </w:p>
        </w:tc>
        <w:tc>
          <w:tcPr>
            <w:tcW w:w="1417" w:type="dxa"/>
            <w:tcBorders>
              <w:top w:val="nil"/>
              <w:left w:val="nil"/>
              <w:bottom w:val="nil"/>
              <w:right w:val="nil"/>
            </w:tcBorders>
            <w:shd w:val="clear" w:color="auto" w:fill="auto"/>
            <w:noWrap/>
            <w:vAlign w:val="center"/>
            <w:hideMark/>
          </w:tcPr>
          <w:p w14:paraId="393169A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0.443</w:t>
            </w:r>
          </w:p>
        </w:tc>
        <w:tc>
          <w:tcPr>
            <w:tcW w:w="1418" w:type="dxa"/>
            <w:tcBorders>
              <w:top w:val="nil"/>
              <w:left w:val="nil"/>
              <w:bottom w:val="nil"/>
              <w:right w:val="nil"/>
            </w:tcBorders>
            <w:shd w:val="clear" w:color="auto" w:fill="auto"/>
            <w:noWrap/>
            <w:vAlign w:val="center"/>
            <w:hideMark/>
          </w:tcPr>
          <w:p w14:paraId="59C4F28F"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739A2B31"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C77EF6F"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7E16ED6" w14:textId="77777777" w:rsidTr="004E31A3">
        <w:trPr>
          <w:trHeight w:val="276"/>
        </w:trPr>
        <w:tc>
          <w:tcPr>
            <w:tcW w:w="2751" w:type="dxa"/>
            <w:tcBorders>
              <w:top w:val="nil"/>
              <w:left w:val="nil"/>
              <w:bottom w:val="nil"/>
              <w:right w:val="nil"/>
            </w:tcBorders>
            <w:shd w:val="clear" w:color="auto" w:fill="auto"/>
            <w:noWrap/>
            <w:vAlign w:val="bottom"/>
            <w:hideMark/>
          </w:tcPr>
          <w:p w14:paraId="6E5E3284" w14:textId="06F9502D"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2EC4E5C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1.734</w:t>
            </w:r>
          </w:p>
        </w:tc>
        <w:tc>
          <w:tcPr>
            <w:tcW w:w="1658" w:type="dxa"/>
            <w:tcBorders>
              <w:top w:val="nil"/>
              <w:left w:val="nil"/>
              <w:bottom w:val="nil"/>
              <w:right w:val="nil"/>
            </w:tcBorders>
            <w:shd w:val="clear" w:color="auto" w:fill="auto"/>
            <w:noWrap/>
            <w:vAlign w:val="center"/>
            <w:hideMark/>
          </w:tcPr>
          <w:p w14:paraId="52B06FB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0.669-4.490</w:t>
            </w:r>
          </w:p>
        </w:tc>
        <w:tc>
          <w:tcPr>
            <w:tcW w:w="1417" w:type="dxa"/>
            <w:tcBorders>
              <w:top w:val="nil"/>
              <w:left w:val="nil"/>
              <w:bottom w:val="nil"/>
              <w:right w:val="nil"/>
            </w:tcBorders>
            <w:shd w:val="clear" w:color="auto" w:fill="auto"/>
            <w:noWrap/>
            <w:vAlign w:val="center"/>
            <w:hideMark/>
          </w:tcPr>
          <w:p w14:paraId="55B9B61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0.257</w:t>
            </w:r>
          </w:p>
        </w:tc>
        <w:tc>
          <w:tcPr>
            <w:tcW w:w="1418" w:type="dxa"/>
            <w:tcBorders>
              <w:top w:val="nil"/>
              <w:left w:val="nil"/>
              <w:bottom w:val="nil"/>
              <w:right w:val="nil"/>
            </w:tcBorders>
            <w:shd w:val="clear" w:color="auto" w:fill="auto"/>
            <w:noWrap/>
            <w:vAlign w:val="center"/>
            <w:hideMark/>
          </w:tcPr>
          <w:p w14:paraId="6679E9E0"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6E0E1335"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D03DA7B"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75CDE1A" w14:textId="77777777" w:rsidTr="004E31A3">
        <w:trPr>
          <w:trHeight w:val="276"/>
        </w:trPr>
        <w:tc>
          <w:tcPr>
            <w:tcW w:w="2751" w:type="dxa"/>
            <w:tcBorders>
              <w:top w:val="nil"/>
              <w:left w:val="nil"/>
              <w:bottom w:val="nil"/>
              <w:right w:val="nil"/>
            </w:tcBorders>
            <w:shd w:val="clear" w:color="auto" w:fill="auto"/>
            <w:noWrap/>
            <w:vAlign w:val="bottom"/>
            <w:hideMark/>
          </w:tcPr>
          <w:p w14:paraId="6E65CC86" w14:textId="7777777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ESR, mm/h</w:t>
            </w:r>
          </w:p>
        </w:tc>
        <w:tc>
          <w:tcPr>
            <w:tcW w:w="1560" w:type="dxa"/>
            <w:tcBorders>
              <w:top w:val="nil"/>
              <w:left w:val="nil"/>
              <w:bottom w:val="nil"/>
              <w:right w:val="nil"/>
            </w:tcBorders>
            <w:shd w:val="clear" w:color="auto" w:fill="auto"/>
            <w:noWrap/>
            <w:vAlign w:val="center"/>
            <w:hideMark/>
          </w:tcPr>
          <w:p w14:paraId="52642724"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673E70A9"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174E267"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16AA1771"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6520BC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49A1D24"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D9CE738" w14:textId="77777777" w:rsidTr="004E31A3">
        <w:trPr>
          <w:trHeight w:val="276"/>
        </w:trPr>
        <w:tc>
          <w:tcPr>
            <w:tcW w:w="2751" w:type="dxa"/>
            <w:tcBorders>
              <w:top w:val="nil"/>
              <w:left w:val="nil"/>
              <w:bottom w:val="nil"/>
              <w:right w:val="nil"/>
            </w:tcBorders>
            <w:shd w:val="clear" w:color="auto" w:fill="auto"/>
            <w:noWrap/>
            <w:vAlign w:val="bottom"/>
            <w:hideMark/>
          </w:tcPr>
          <w:p w14:paraId="10C12DC4" w14:textId="258592E9"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&lt;20</w:t>
            </w:r>
          </w:p>
        </w:tc>
        <w:tc>
          <w:tcPr>
            <w:tcW w:w="1560" w:type="dxa"/>
            <w:tcBorders>
              <w:top w:val="nil"/>
              <w:left w:val="nil"/>
              <w:bottom w:val="nil"/>
              <w:right w:val="nil"/>
            </w:tcBorders>
            <w:shd w:val="clear" w:color="auto" w:fill="auto"/>
            <w:noWrap/>
            <w:vAlign w:val="center"/>
            <w:hideMark/>
          </w:tcPr>
          <w:p w14:paraId="5E05730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121A773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1C5C17C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3766ABE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701" w:type="dxa"/>
            <w:tcBorders>
              <w:top w:val="nil"/>
              <w:left w:val="nil"/>
              <w:bottom w:val="nil"/>
              <w:right w:val="nil"/>
            </w:tcBorders>
            <w:shd w:val="clear" w:color="auto" w:fill="auto"/>
            <w:noWrap/>
            <w:vAlign w:val="center"/>
            <w:hideMark/>
          </w:tcPr>
          <w:p w14:paraId="78DE09EB"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792F7B5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r>
      <w:tr w:rsidR="00751BA2" w:rsidRPr="00751BA2" w14:paraId="616448B5" w14:textId="77777777" w:rsidTr="004E31A3">
        <w:trPr>
          <w:trHeight w:val="276"/>
        </w:trPr>
        <w:tc>
          <w:tcPr>
            <w:tcW w:w="2751" w:type="dxa"/>
            <w:tcBorders>
              <w:top w:val="nil"/>
              <w:left w:val="nil"/>
              <w:bottom w:val="nil"/>
              <w:right w:val="nil"/>
            </w:tcBorders>
            <w:shd w:val="clear" w:color="auto" w:fill="auto"/>
            <w:noWrap/>
            <w:vAlign w:val="bottom"/>
            <w:hideMark/>
          </w:tcPr>
          <w:p w14:paraId="775F24FC" w14:textId="1061AFD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≥20, &lt;40</w:t>
            </w:r>
          </w:p>
        </w:tc>
        <w:tc>
          <w:tcPr>
            <w:tcW w:w="1560" w:type="dxa"/>
            <w:tcBorders>
              <w:top w:val="nil"/>
              <w:left w:val="nil"/>
              <w:bottom w:val="nil"/>
              <w:right w:val="nil"/>
            </w:tcBorders>
            <w:shd w:val="clear" w:color="auto" w:fill="auto"/>
            <w:noWrap/>
            <w:vAlign w:val="center"/>
            <w:hideMark/>
          </w:tcPr>
          <w:p w14:paraId="181AC8F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2.73</w:t>
            </w:r>
          </w:p>
        </w:tc>
        <w:tc>
          <w:tcPr>
            <w:tcW w:w="1658" w:type="dxa"/>
            <w:tcBorders>
              <w:top w:val="nil"/>
              <w:left w:val="nil"/>
              <w:bottom w:val="nil"/>
              <w:right w:val="nil"/>
            </w:tcBorders>
            <w:shd w:val="clear" w:color="auto" w:fill="auto"/>
            <w:noWrap/>
            <w:vAlign w:val="center"/>
            <w:hideMark/>
          </w:tcPr>
          <w:p w14:paraId="569D6C0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1.019-7.312</w:t>
            </w:r>
          </w:p>
        </w:tc>
        <w:tc>
          <w:tcPr>
            <w:tcW w:w="1417" w:type="dxa"/>
            <w:tcBorders>
              <w:top w:val="nil"/>
              <w:left w:val="nil"/>
              <w:bottom w:val="nil"/>
              <w:right w:val="nil"/>
            </w:tcBorders>
            <w:shd w:val="clear" w:color="auto" w:fill="auto"/>
            <w:noWrap/>
            <w:vAlign w:val="center"/>
            <w:hideMark/>
          </w:tcPr>
          <w:p w14:paraId="7046F5E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0.046</w:t>
            </w:r>
          </w:p>
        </w:tc>
        <w:tc>
          <w:tcPr>
            <w:tcW w:w="1418" w:type="dxa"/>
            <w:tcBorders>
              <w:top w:val="nil"/>
              <w:left w:val="nil"/>
              <w:bottom w:val="nil"/>
              <w:right w:val="nil"/>
            </w:tcBorders>
            <w:shd w:val="clear" w:color="auto" w:fill="auto"/>
            <w:noWrap/>
            <w:vAlign w:val="center"/>
            <w:hideMark/>
          </w:tcPr>
          <w:p w14:paraId="5FDF973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2.66</w:t>
            </w:r>
          </w:p>
        </w:tc>
        <w:tc>
          <w:tcPr>
            <w:tcW w:w="1701" w:type="dxa"/>
            <w:tcBorders>
              <w:top w:val="nil"/>
              <w:left w:val="nil"/>
              <w:bottom w:val="nil"/>
              <w:right w:val="nil"/>
            </w:tcBorders>
            <w:shd w:val="clear" w:color="auto" w:fill="auto"/>
            <w:noWrap/>
            <w:vAlign w:val="center"/>
            <w:hideMark/>
          </w:tcPr>
          <w:p w14:paraId="1FB9C3D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0.980-7.218</w:t>
            </w:r>
          </w:p>
        </w:tc>
        <w:tc>
          <w:tcPr>
            <w:tcW w:w="1417" w:type="dxa"/>
            <w:tcBorders>
              <w:top w:val="nil"/>
              <w:left w:val="nil"/>
              <w:bottom w:val="nil"/>
              <w:right w:val="nil"/>
            </w:tcBorders>
            <w:shd w:val="clear" w:color="auto" w:fill="auto"/>
            <w:noWrap/>
            <w:vAlign w:val="center"/>
            <w:hideMark/>
          </w:tcPr>
          <w:p w14:paraId="349C0B2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0.055</w:t>
            </w:r>
          </w:p>
        </w:tc>
      </w:tr>
      <w:tr w:rsidR="00751BA2" w:rsidRPr="00751BA2" w14:paraId="62BD4473" w14:textId="77777777" w:rsidTr="004E31A3">
        <w:trPr>
          <w:trHeight w:val="276"/>
        </w:trPr>
        <w:tc>
          <w:tcPr>
            <w:tcW w:w="2751" w:type="dxa"/>
            <w:tcBorders>
              <w:top w:val="nil"/>
              <w:left w:val="nil"/>
              <w:bottom w:val="nil"/>
              <w:right w:val="nil"/>
            </w:tcBorders>
            <w:shd w:val="clear" w:color="auto" w:fill="auto"/>
            <w:noWrap/>
            <w:vAlign w:val="bottom"/>
            <w:hideMark/>
          </w:tcPr>
          <w:p w14:paraId="5F461F6B" w14:textId="0EA3919E"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≥40</w:t>
            </w:r>
          </w:p>
        </w:tc>
        <w:tc>
          <w:tcPr>
            <w:tcW w:w="1560" w:type="dxa"/>
            <w:tcBorders>
              <w:top w:val="nil"/>
              <w:left w:val="nil"/>
              <w:bottom w:val="nil"/>
              <w:right w:val="nil"/>
            </w:tcBorders>
            <w:shd w:val="clear" w:color="auto" w:fill="auto"/>
            <w:noWrap/>
            <w:vAlign w:val="center"/>
            <w:hideMark/>
          </w:tcPr>
          <w:p w14:paraId="203039A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3.349</w:t>
            </w:r>
          </w:p>
        </w:tc>
        <w:tc>
          <w:tcPr>
            <w:tcW w:w="1658" w:type="dxa"/>
            <w:tcBorders>
              <w:top w:val="nil"/>
              <w:left w:val="nil"/>
              <w:bottom w:val="nil"/>
              <w:right w:val="nil"/>
            </w:tcBorders>
            <w:shd w:val="clear" w:color="auto" w:fill="auto"/>
            <w:noWrap/>
            <w:vAlign w:val="center"/>
            <w:hideMark/>
          </w:tcPr>
          <w:p w14:paraId="7520266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1.271-8.830</w:t>
            </w:r>
          </w:p>
        </w:tc>
        <w:tc>
          <w:tcPr>
            <w:tcW w:w="1417" w:type="dxa"/>
            <w:tcBorders>
              <w:top w:val="nil"/>
              <w:left w:val="nil"/>
              <w:bottom w:val="nil"/>
              <w:right w:val="nil"/>
            </w:tcBorders>
            <w:shd w:val="clear" w:color="auto" w:fill="auto"/>
            <w:noWrap/>
            <w:vAlign w:val="center"/>
            <w:hideMark/>
          </w:tcPr>
          <w:p w14:paraId="6D6D8DB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0.015</w:t>
            </w:r>
          </w:p>
        </w:tc>
        <w:tc>
          <w:tcPr>
            <w:tcW w:w="1418" w:type="dxa"/>
            <w:tcBorders>
              <w:top w:val="nil"/>
              <w:left w:val="nil"/>
              <w:bottom w:val="nil"/>
              <w:right w:val="nil"/>
            </w:tcBorders>
            <w:shd w:val="clear" w:color="auto" w:fill="auto"/>
            <w:noWrap/>
            <w:vAlign w:val="center"/>
            <w:hideMark/>
          </w:tcPr>
          <w:p w14:paraId="4BB1FA6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2.475</w:t>
            </w:r>
          </w:p>
        </w:tc>
        <w:tc>
          <w:tcPr>
            <w:tcW w:w="1701" w:type="dxa"/>
            <w:tcBorders>
              <w:top w:val="nil"/>
              <w:left w:val="nil"/>
              <w:bottom w:val="nil"/>
              <w:right w:val="nil"/>
            </w:tcBorders>
            <w:shd w:val="clear" w:color="auto" w:fill="auto"/>
            <w:noWrap/>
            <w:vAlign w:val="center"/>
            <w:hideMark/>
          </w:tcPr>
          <w:p w14:paraId="05DF556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0.898-6.824</w:t>
            </w:r>
          </w:p>
        </w:tc>
        <w:tc>
          <w:tcPr>
            <w:tcW w:w="1417" w:type="dxa"/>
            <w:tcBorders>
              <w:top w:val="nil"/>
              <w:left w:val="nil"/>
              <w:bottom w:val="nil"/>
              <w:right w:val="nil"/>
            </w:tcBorders>
            <w:shd w:val="clear" w:color="auto" w:fill="auto"/>
            <w:noWrap/>
            <w:vAlign w:val="center"/>
            <w:hideMark/>
          </w:tcPr>
          <w:p w14:paraId="63DAFA3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0.08</w:t>
            </w:r>
          </w:p>
        </w:tc>
      </w:tr>
      <w:tr w:rsidR="00751BA2" w:rsidRPr="00751BA2" w14:paraId="77B2A5E3" w14:textId="77777777" w:rsidTr="004E31A3">
        <w:trPr>
          <w:trHeight w:val="276"/>
        </w:trPr>
        <w:tc>
          <w:tcPr>
            <w:tcW w:w="2751" w:type="dxa"/>
            <w:tcBorders>
              <w:top w:val="nil"/>
              <w:left w:val="nil"/>
              <w:bottom w:val="nil"/>
              <w:right w:val="nil"/>
            </w:tcBorders>
            <w:shd w:val="clear" w:color="auto" w:fill="auto"/>
            <w:noWrap/>
            <w:vAlign w:val="bottom"/>
            <w:hideMark/>
          </w:tcPr>
          <w:p w14:paraId="11F7EC63" w14:textId="34160AF4"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6F34480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2.379</w:t>
            </w:r>
          </w:p>
        </w:tc>
        <w:tc>
          <w:tcPr>
            <w:tcW w:w="1658" w:type="dxa"/>
            <w:tcBorders>
              <w:top w:val="nil"/>
              <w:left w:val="nil"/>
              <w:bottom w:val="nil"/>
              <w:right w:val="nil"/>
            </w:tcBorders>
            <w:shd w:val="clear" w:color="auto" w:fill="auto"/>
            <w:noWrap/>
            <w:vAlign w:val="center"/>
            <w:hideMark/>
          </w:tcPr>
          <w:p w14:paraId="43BD6D3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0.909-6.221</w:t>
            </w:r>
          </w:p>
        </w:tc>
        <w:tc>
          <w:tcPr>
            <w:tcW w:w="1417" w:type="dxa"/>
            <w:tcBorders>
              <w:top w:val="nil"/>
              <w:left w:val="nil"/>
              <w:bottom w:val="nil"/>
              <w:right w:val="nil"/>
            </w:tcBorders>
            <w:shd w:val="clear" w:color="auto" w:fill="auto"/>
            <w:noWrap/>
            <w:vAlign w:val="center"/>
            <w:hideMark/>
          </w:tcPr>
          <w:p w14:paraId="5512F9D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0.077</w:t>
            </w:r>
          </w:p>
        </w:tc>
        <w:tc>
          <w:tcPr>
            <w:tcW w:w="1418" w:type="dxa"/>
            <w:tcBorders>
              <w:top w:val="nil"/>
              <w:left w:val="nil"/>
              <w:bottom w:val="nil"/>
              <w:right w:val="nil"/>
            </w:tcBorders>
            <w:shd w:val="clear" w:color="auto" w:fill="auto"/>
            <w:noWrap/>
            <w:vAlign w:val="center"/>
            <w:hideMark/>
          </w:tcPr>
          <w:p w14:paraId="46D552C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2.567</w:t>
            </w:r>
          </w:p>
        </w:tc>
        <w:tc>
          <w:tcPr>
            <w:tcW w:w="1701" w:type="dxa"/>
            <w:tcBorders>
              <w:top w:val="nil"/>
              <w:left w:val="nil"/>
              <w:bottom w:val="nil"/>
              <w:right w:val="nil"/>
            </w:tcBorders>
            <w:shd w:val="clear" w:color="auto" w:fill="auto"/>
            <w:noWrap/>
            <w:vAlign w:val="center"/>
            <w:hideMark/>
          </w:tcPr>
          <w:p w14:paraId="00D4B08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0.961-6.860</w:t>
            </w:r>
          </w:p>
        </w:tc>
        <w:tc>
          <w:tcPr>
            <w:tcW w:w="1417" w:type="dxa"/>
            <w:tcBorders>
              <w:top w:val="nil"/>
              <w:left w:val="nil"/>
              <w:bottom w:val="nil"/>
              <w:right w:val="nil"/>
            </w:tcBorders>
            <w:shd w:val="clear" w:color="auto" w:fill="auto"/>
            <w:noWrap/>
            <w:vAlign w:val="center"/>
            <w:hideMark/>
          </w:tcPr>
          <w:p w14:paraId="7A85BD0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0.06</w:t>
            </w:r>
          </w:p>
        </w:tc>
      </w:tr>
      <w:tr w:rsidR="00751BA2" w:rsidRPr="00751BA2" w14:paraId="2AFB546B" w14:textId="77777777" w:rsidTr="004E31A3">
        <w:trPr>
          <w:trHeight w:val="276"/>
        </w:trPr>
        <w:tc>
          <w:tcPr>
            <w:tcW w:w="2751" w:type="dxa"/>
            <w:tcBorders>
              <w:top w:val="nil"/>
              <w:left w:val="nil"/>
              <w:bottom w:val="nil"/>
              <w:right w:val="nil"/>
            </w:tcBorders>
            <w:shd w:val="clear" w:color="auto" w:fill="auto"/>
            <w:noWrap/>
            <w:vAlign w:val="bottom"/>
            <w:hideMark/>
          </w:tcPr>
          <w:p w14:paraId="1B92FF1C" w14:textId="0DD87A37"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CRP, mg/dL</w:t>
            </w:r>
          </w:p>
        </w:tc>
        <w:tc>
          <w:tcPr>
            <w:tcW w:w="1560" w:type="dxa"/>
            <w:tcBorders>
              <w:top w:val="nil"/>
              <w:left w:val="nil"/>
              <w:bottom w:val="nil"/>
              <w:right w:val="nil"/>
            </w:tcBorders>
            <w:shd w:val="clear" w:color="auto" w:fill="auto"/>
            <w:noWrap/>
            <w:vAlign w:val="center"/>
            <w:hideMark/>
          </w:tcPr>
          <w:p w14:paraId="7151A292"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63D6AD3A"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DC08361"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5F02BDE4"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73BCC51"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1C19F5E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40B3540" w14:textId="77777777" w:rsidTr="004E31A3">
        <w:trPr>
          <w:trHeight w:val="276"/>
        </w:trPr>
        <w:tc>
          <w:tcPr>
            <w:tcW w:w="2751" w:type="dxa"/>
            <w:tcBorders>
              <w:top w:val="nil"/>
              <w:left w:val="nil"/>
              <w:bottom w:val="nil"/>
              <w:right w:val="nil"/>
            </w:tcBorders>
            <w:shd w:val="clear" w:color="auto" w:fill="auto"/>
            <w:noWrap/>
            <w:vAlign w:val="bottom"/>
            <w:hideMark/>
          </w:tcPr>
          <w:p w14:paraId="06E25AE0" w14:textId="4CAF011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&lt;1.0</w:t>
            </w:r>
          </w:p>
        </w:tc>
        <w:tc>
          <w:tcPr>
            <w:tcW w:w="1560" w:type="dxa"/>
            <w:tcBorders>
              <w:top w:val="nil"/>
              <w:left w:val="nil"/>
              <w:bottom w:val="nil"/>
              <w:right w:val="nil"/>
            </w:tcBorders>
            <w:shd w:val="clear" w:color="auto" w:fill="auto"/>
            <w:noWrap/>
            <w:vAlign w:val="center"/>
            <w:hideMark/>
          </w:tcPr>
          <w:p w14:paraId="34C4FA3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03C0350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7FBFED1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56F9685A"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3925377D"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3CE7FD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3C5C10BE" w14:textId="77777777" w:rsidTr="004E31A3">
        <w:trPr>
          <w:trHeight w:val="276"/>
        </w:trPr>
        <w:tc>
          <w:tcPr>
            <w:tcW w:w="2751" w:type="dxa"/>
            <w:tcBorders>
              <w:top w:val="nil"/>
              <w:left w:val="nil"/>
              <w:bottom w:val="nil"/>
              <w:right w:val="nil"/>
            </w:tcBorders>
            <w:shd w:val="clear" w:color="auto" w:fill="auto"/>
            <w:noWrap/>
            <w:vAlign w:val="bottom"/>
            <w:hideMark/>
          </w:tcPr>
          <w:p w14:paraId="3D067912" w14:textId="70C9B003"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≥1.0</w:t>
            </w:r>
          </w:p>
        </w:tc>
        <w:tc>
          <w:tcPr>
            <w:tcW w:w="1560" w:type="dxa"/>
            <w:tcBorders>
              <w:top w:val="nil"/>
              <w:left w:val="nil"/>
              <w:bottom w:val="nil"/>
              <w:right w:val="nil"/>
            </w:tcBorders>
            <w:shd w:val="clear" w:color="auto" w:fill="auto"/>
            <w:noWrap/>
            <w:vAlign w:val="center"/>
            <w:hideMark/>
          </w:tcPr>
          <w:p w14:paraId="3C5F707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0.852</w:t>
            </w:r>
          </w:p>
        </w:tc>
        <w:tc>
          <w:tcPr>
            <w:tcW w:w="1658" w:type="dxa"/>
            <w:tcBorders>
              <w:top w:val="nil"/>
              <w:left w:val="nil"/>
              <w:bottom w:val="nil"/>
              <w:right w:val="nil"/>
            </w:tcBorders>
            <w:shd w:val="clear" w:color="auto" w:fill="auto"/>
            <w:noWrap/>
            <w:vAlign w:val="center"/>
            <w:hideMark/>
          </w:tcPr>
          <w:p w14:paraId="3469952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0.375-1.937</w:t>
            </w:r>
          </w:p>
        </w:tc>
        <w:tc>
          <w:tcPr>
            <w:tcW w:w="1417" w:type="dxa"/>
            <w:tcBorders>
              <w:top w:val="nil"/>
              <w:left w:val="nil"/>
              <w:bottom w:val="nil"/>
              <w:right w:val="nil"/>
            </w:tcBorders>
            <w:shd w:val="clear" w:color="auto" w:fill="auto"/>
            <w:noWrap/>
            <w:vAlign w:val="center"/>
            <w:hideMark/>
          </w:tcPr>
          <w:p w14:paraId="518B43BE"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0.703</w:t>
            </w:r>
          </w:p>
        </w:tc>
        <w:tc>
          <w:tcPr>
            <w:tcW w:w="1418" w:type="dxa"/>
            <w:tcBorders>
              <w:top w:val="nil"/>
              <w:left w:val="nil"/>
              <w:bottom w:val="nil"/>
              <w:right w:val="nil"/>
            </w:tcBorders>
            <w:shd w:val="clear" w:color="auto" w:fill="auto"/>
            <w:noWrap/>
            <w:vAlign w:val="center"/>
            <w:hideMark/>
          </w:tcPr>
          <w:p w14:paraId="71FCD47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0B70E6F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558D7D1"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62519B4" w14:textId="77777777" w:rsidTr="004E31A3">
        <w:trPr>
          <w:trHeight w:val="276"/>
        </w:trPr>
        <w:tc>
          <w:tcPr>
            <w:tcW w:w="2751" w:type="dxa"/>
            <w:tcBorders>
              <w:top w:val="nil"/>
              <w:left w:val="nil"/>
              <w:bottom w:val="nil"/>
              <w:right w:val="nil"/>
            </w:tcBorders>
            <w:shd w:val="clear" w:color="auto" w:fill="auto"/>
            <w:noWrap/>
            <w:vAlign w:val="bottom"/>
            <w:hideMark/>
          </w:tcPr>
          <w:p w14:paraId="32FB1C1F" w14:textId="04724912"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6672959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1.423</w:t>
            </w:r>
          </w:p>
        </w:tc>
        <w:tc>
          <w:tcPr>
            <w:tcW w:w="1658" w:type="dxa"/>
            <w:tcBorders>
              <w:top w:val="nil"/>
              <w:left w:val="nil"/>
              <w:bottom w:val="nil"/>
              <w:right w:val="nil"/>
            </w:tcBorders>
            <w:shd w:val="clear" w:color="auto" w:fill="auto"/>
            <w:noWrap/>
            <w:vAlign w:val="center"/>
            <w:hideMark/>
          </w:tcPr>
          <w:p w14:paraId="54E1DB3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0.645-3.136</w:t>
            </w:r>
          </w:p>
        </w:tc>
        <w:tc>
          <w:tcPr>
            <w:tcW w:w="1417" w:type="dxa"/>
            <w:tcBorders>
              <w:top w:val="nil"/>
              <w:left w:val="nil"/>
              <w:bottom w:val="nil"/>
              <w:right w:val="nil"/>
            </w:tcBorders>
            <w:shd w:val="clear" w:color="auto" w:fill="auto"/>
            <w:noWrap/>
            <w:vAlign w:val="center"/>
            <w:hideMark/>
          </w:tcPr>
          <w:p w14:paraId="77A45FA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0.382</w:t>
            </w:r>
          </w:p>
        </w:tc>
        <w:tc>
          <w:tcPr>
            <w:tcW w:w="1418" w:type="dxa"/>
            <w:tcBorders>
              <w:top w:val="nil"/>
              <w:left w:val="nil"/>
              <w:bottom w:val="nil"/>
              <w:right w:val="nil"/>
            </w:tcBorders>
            <w:shd w:val="clear" w:color="auto" w:fill="auto"/>
            <w:noWrap/>
            <w:vAlign w:val="center"/>
            <w:hideMark/>
          </w:tcPr>
          <w:p w14:paraId="58B80219"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263551E0"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6692BB3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3C37612C" w14:textId="77777777" w:rsidTr="004E31A3">
        <w:trPr>
          <w:trHeight w:val="276"/>
        </w:trPr>
        <w:tc>
          <w:tcPr>
            <w:tcW w:w="2751" w:type="dxa"/>
            <w:tcBorders>
              <w:top w:val="nil"/>
              <w:left w:val="nil"/>
              <w:bottom w:val="nil"/>
              <w:right w:val="nil"/>
            </w:tcBorders>
            <w:shd w:val="clear" w:color="auto" w:fill="auto"/>
            <w:noWrap/>
            <w:vAlign w:val="bottom"/>
            <w:hideMark/>
          </w:tcPr>
          <w:p w14:paraId="7857D75E" w14:textId="44D550A5"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Albumin, g/dL</w:t>
            </w:r>
          </w:p>
        </w:tc>
        <w:tc>
          <w:tcPr>
            <w:tcW w:w="1560" w:type="dxa"/>
            <w:tcBorders>
              <w:top w:val="nil"/>
              <w:left w:val="nil"/>
              <w:bottom w:val="nil"/>
              <w:right w:val="nil"/>
            </w:tcBorders>
            <w:shd w:val="clear" w:color="auto" w:fill="auto"/>
            <w:noWrap/>
            <w:vAlign w:val="center"/>
            <w:hideMark/>
          </w:tcPr>
          <w:p w14:paraId="5CEE2E34"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386F60E0"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23E43F01"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09CEC9E2"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5D239A9F"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39EFB674"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8ABB11D" w14:textId="77777777" w:rsidTr="004E31A3">
        <w:trPr>
          <w:trHeight w:val="276"/>
        </w:trPr>
        <w:tc>
          <w:tcPr>
            <w:tcW w:w="2751" w:type="dxa"/>
            <w:tcBorders>
              <w:top w:val="nil"/>
              <w:left w:val="nil"/>
              <w:bottom w:val="nil"/>
              <w:right w:val="nil"/>
            </w:tcBorders>
            <w:shd w:val="clear" w:color="auto" w:fill="auto"/>
            <w:noWrap/>
            <w:vAlign w:val="bottom"/>
            <w:hideMark/>
          </w:tcPr>
          <w:p w14:paraId="3397B771" w14:textId="2F69F342"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≥3.5</w:t>
            </w:r>
          </w:p>
        </w:tc>
        <w:tc>
          <w:tcPr>
            <w:tcW w:w="1560" w:type="dxa"/>
            <w:tcBorders>
              <w:top w:val="nil"/>
              <w:left w:val="nil"/>
              <w:bottom w:val="nil"/>
              <w:right w:val="nil"/>
            </w:tcBorders>
            <w:shd w:val="clear" w:color="auto" w:fill="auto"/>
            <w:noWrap/>
            <w:vAlign w:val="center"/>
            <w:hideMark/>
          </w:tcPr>
          <w:p w14:paraId="5E65377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6C0D28F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4FE9850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7188B074"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23E64682"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542BA026"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0A5F6AF3" w14:textId="77777777" w:rsidTr="004E31A3">
        <w:trPr>
          <w:trHeight w:val="276"/>
        </w:trPr>
        <w:tc>
          <w:tcPr>
            <w:tcW w:w="2751" w:type="dxa"/>
            <w:tcBorders>
              <w:top w:val="nil"/>
              <w:left w:val="nil"/>
              <w:bottom w:val="nil"/>
              <w:right w:val="nil"/>
            </w:tcBorders>
            <w:shd w:val="clear" w:color="auto" w:fill="auto"/>
            <w:noWrap/>
            <w:vAlign w:val="bottom"/>
            <w:hideMark/>
          </w:tcPr>
          <w:p w14:paraId="5DB6812C" w14:textId="0EA5FBE7"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&lt;3.5</w:t>
            </w:r>
          </w:p>
        </w:tc>
        <w:tc>
          <w:tcPr>
            <w:tcW w:w="1560" w:type="dxa"/>
            <w:tcBorders>
              <w:top w:val="nil"/>
              <w:left w:val="nil"/>
              <w:bottom w:val="nil"/>
              <w:right w:val="nil"/>
            </w:tcBorders>
            <w:shd w:val="clear" w:color="auto" w:fill="auto"/>
            <w:noWrap/>
            <w:vAlign w:val="center"/>
            <w:hideMark/>
          </w:tcPr>
          <w:p w14:paraId="3D86547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3.024</w:t>
            </w:r>
          </w:p>
        </w:tc>
        <w:tc>
          <w:tcPr>
            <w:tcW w:w="1658" w:type="dxa"/>
            <w:tcBorders>
              <w:top w:val="nil"/>
              <w:left w:val="nil"/>
              <w:bottom w:val="nil"/>
              <w:right w:val="nil"/>
            </w:tcBorders>
            <w:shd w:val="clear" w:color="auto" w:fill="auto"/>
            <w:noWrap/>
            <w:vAlign w:val="center"/>
            <w:hideMark/>
          </w:tcPr>
          <w:p w14:paraId="65625C9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1.021-8.954</w:t>
            </w:r>
          </w:p>
        </w:tc>
        <w:tc>
          <w:tcPr>
            <w:tcW w:w="1417" w:type="dxa"/>
            <w:tcBorders>
              <w:top w:val="nil"/>
              <w:left w:val="nil"/>
              <w:bottom w:val="nil"/>
              <w:right w:val="nil"/>
            </w:tcBorders>
            <w:shd w:val="clear" w:color="auto" w:fill="auto"/>
            <w:noWrap/>
            <w:vAlign w:val="center"/>
            <w:hideMark/>
          </w:tcPr>
          <w:p w14:paraId="09883D5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0.046</w:t>
            </w:r>
          </w:p>
        </w:tc>
        <w:tc>
          <w:tcPr>
            <w:tcW w:w="1418" w:type="dxa"/>
            <w:tcBorders>
              <w:top w:val="nil"/>
              <w:left w:val="nil"/>
              <w:bottom w:val="nil"/>
              <w:right w:val="nil"/>
            </w:tcBorders>
            <w:shd w:val="clear" w:color="auto" w:fill="auto"/>
            <w:noWrap/>
            <w:vAlign w:val="center"/>
            <w:hideMark/>
          </w:tcPr>
          <w:p w14:paraId="61B0A6A2"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50F57C5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4AF766F"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769A5E60" w14:textId="77777777" w:rsidTr="004E31A3">
        <w:trPr>
          <w:trHeight w:val="276"/>
        </w:trPr>
        <w:tc>
          <w:tcPr>
            <w:tcW w:w="2751" w:type="dxa"/>
            <w:tcBorders>
              <w:top w:val="nil"/>
              <w:left w:val="nil"/>
              <w:bottom w:val="nil"/>
              <w:right w:val="nil"/>
            </w:tcBorders>
            <w:shd w:val="clear" w:color="auto" w:fill="auto"/>
            <w:noWrap/>
            <w:vAlign w:val="bottom"/>
            <w:hideMark/>
          </w:tcPr>
          <w:p w14:paraId="0996B20A" w14:textId="10BD86FE"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nil"/>
              <w:right w:val="nil"/>
            </w:tcBorders>
            <w:shd w:val="clear" w:color="auto" w:fill="auto"/>
            <w:noWrap/>
            <w:vAlign w:val="center"/>
            <w:hideMark/>
          </w:tcPr>
          <w:p w14:paraId="7538E13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1.518</w:t>
            </w:r>
          </w:p>
        </w:tc>
        <w:tc>
          <w:tcPr>
            <w:tcW w:w="1658" w:type="dxa"/>
            <w:tcBorders>
              <w:top w:val="nil"/>
              <w:left w:val="nil"/>
              <w:bottom w:val="nil"/>
              <w:right w:val="nil"/>
            </w:tcBorders>
            <w:shd w:val="clear" w:color="auto" w:fill="auto"/>
            <w:noWrap/>
            <w:vAlign w:val="center"/>
            <w:hideMark/>
          </w:tcPr>
          <w:p w14:paraId="222565B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0.826-2.789</w:t>
            </w:r>
          </w:p>
        </w:tc>
        <w:tc>
          <w:tcPr>
            <w:tcW w:w="1417" w:type="dxa"/>
            <w:tcBorders>
              <w:top w:val="nil"/>
              <w:left w:val="nil"/>
              <w:bottom w:val="nil"/>
              <w:right w:val="nil"/>
            </w:tcBorders>
            <w:shd w:val="clear" w:color="auto" w:fill="auto"/>
            <w:noWrap/>
            <w:vAlign w:val="center"/>
            <w:hideMark/>
          </w:tcPr>
          <w:p w14:paraId="0FBC93E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0.179</w:t>
            </w:r>
          </w:p>
        </w:tc>
        <w:tc>
          <w:tcPr>
            <w:tcW w:w="1418" w:type="dxa"/>
            <w:tcBorders>
              <w:top w:val="nil"/>
              <w:left w:val="nil"/>
              <w:bottom w:val="nil"/>
              <w:right w:val="nil"/>
            </w:tcBorders>
            <w:shd w:val="clear" w:color="auto" w:fill="auto"/>
            <w:noWrap/>
            <w:vAlign w:val="center"/>
            <w:hideMark/>
          </w:tcPr>
          <w:p w14:paraId="610BC5BE"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1BADE7FC"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9A97FD7"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459C3EAA" w14:textId="77777777" w:rsidTr="004E31A3">
        <w:trPr>
          <w:trHeight w:val="276"/>
        </w:trPr>
        <w:tc>
          <w:tcPr>
            <w:tcW w:w="2751" w:type="dxa"/>
            <w:tcBorders>
              <w:top w:val="nil"/>
              <w:left w:val="nil"/>
              <w:bottom w:val="nil"/>
              <w:right w:val="nil"/>
            </w:tcBorders>
            <w:shd w:val="clear" w:color="auto" w:fill="auto"/>
            <w:noWrap/>
            <w:vAlign w:val="bottom"/>
            <w:hideMark/>
          </w:tcPr>
          <w:p w14:paraId="1B239212" w14:textId="46839A6A" w:rsidR="00363132" w:rsidRPr="00751BA2" w:rsidRDefault="00363132" w:rsidP="000632B0">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lastRenderedPageBreak/>
              <w:t>KL-6, U/mL</w:t>
            </w:r>
          </w:p>
        </w:tc>
        <w:tc>
          <w:tcPr>
            <w:tcW w:w="1560" w:type="dxa"/>
            <w:tcBorders>
              <w:top w:val="nil"/>
              <w:left w:val="nil"/>
              <w:bottom w:val="nil"/>
              <w:right w:val="nil"/>
            </w:tcBorders>
            <w:shd w:val="clear" w:color="auto" w:fill="auto"/>
            <w:noWrap/>
            <w:vAlign w:val="center"/>
            <w:hideMark/>
          </w:tcPr>
          <w:p w14:paraId="3EA7867E" w14:textId="77777777" w:rsidR="00363132" w:rsidRPr="00751BA2" w:rsidRDefault="00363132" w:rsidP="000632B0">
            <w:pPr>
              <w:widowControl/>
              <w:jc w:val="center"/>
              <w:rPr>
                <w:rFonts w:ascii="Times New Roman" w:eastAsia="ＭＳ Ｐゴシック" w:hAnsi="Times New Roman"/>
                <w:kern w:val="0"/>
                <w:sz w:val="22"/>
              </w:rPr>
            </w:pPr>
          </w:p>
        </w:tc>
        <w:tc>
          <w:tcPr>
            <w:tcW w:w="1658" w:type="dxa"/>
            <w:tcBorders>
              <w:top w:val="nil"/>
              <w:left w:val="nil"/>
              <w:bottom w:val="nil"/>
              <w:right w:val="nil"/>
            </w:tcBorders>
            <w:shd w:val="clear" w:color="auto" w:fill="auto"/>
            <w:noWrap/>
            <w:vAlign w:val="center"/>
            <w:hideMark/>
          </w:tcPr>
          <w:p w14:paraId="3BDF745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067E8B38" w14:textId="77777777" w:rsidR="00363132" w:rsidRPr="00751BA2" w:rsidRDefault="00363132" w:rsidP="000632B0">
            <w:pPr>
              <w:widowControl/>
              <w:jc w:val="center"/>
              <w:rPr>
                <w:rFonts w:ascii="Times New Roman" w:eastAsia="ＭＳ Ｐゴシック" w:hAnsi="Times New Roman"/>
                <w:kern w:val="0"/>
                <w:sz w:val="22"/>
              </w:rPr>
            </w:pPr>
          </w:p>
        </w:tc>
        <w:tc>
          <w:tcPr>
            <w:tcW w:w="1418" w:type="dxa"/>
            <w:tcBorders>
              <w:top w:val="nil"/>
              <w:left w:val="nil"/>
              <w:bottom w:val="nil"/>
              <w:right w:val="nil"/>
            </w:tcBorders>
            <w:shd w:val="clear" w:color="auto" w:fill="auto"/>
            <w:noWrap/>
            <w:vAlign w:val="center"/>
            <w:hideMark/>
          </w:tcPr>
          <w:p w14:paraId="4C14C0A9" w14:textId="77777777" w:rsidR="00363132" w:rsidRPr="00751BA2" w:rsidRDefault="00363132" w:rsidP="000632B0">
            <w:pPr>
              <w:widowControl/>
              <w:jc w:val="center"/>
              <w:rPr>
                <w:rFonts w:ascii="Times New Roman" w:eastAsia="ＭＳ Ｐゴシック" w:hAnsi="Times New Roman"/>
                <w:kern w:val="0"/>
                <w:sz w:val="22"/>
              </w:rPr>
            </w:pPr>
          </w:p>
        </w:tc>
        <w:tc>
          <w:tcPr>
            <w:tcW w:w="1701" w:type="dxa"/>
            <w:tcBorders>
              <w:top w:val="nil"/>
              <w:left w:val="nil"/>
              <w:bottom w:val="nil"/>
              <w:right w:val="nil"/>
            </w:tcBorders>
            <w:shd w:val="clear" w:color="auto" w:fill="auto"/>
            <w:noWrap/>
            <w:vAlign w:val="center"/>
            <w:hideMark/>
          </w:tcPr>
          <w:p w14:paraId="533000A4" w14:textId="77777777" w:rsidR="00363132" w:rsidRPr="00751BA2" w:rsidRDefault="00363132" w:rsidP="000632B0">
            <w:pPr>
              <w:widowControl/>
              <w:jc w:val="center"/>
              <w:rPr>
                <w:rFonts w:ascii="Times New Roman" w:eastAsia="ＭＳ Ｐゴシック" w:hAnsi="Times New Roman"/>
                <w:kern w:val="0"/>
                <w:sz w:val="22"/>
              </w:rPr>
            </w:pPr>
          </w:p>
        </w:tc>
        <w:tc>
          <w:tcPr>
            <w:tcW w:w="1417" w:type="dxa"/>
            <w:tcBorders>
              <w:top w:val="nil"/>
              <w:left w:val="nil"/>
              <w:bottom w:val="nil"/>
              <w:right w:val="nil"/>
            </w:tcBorders>
            <w:shd w:val="clear" w:color="auto" w:fill="auto"/>
            <w:noWrap/>
            <w:vAlign w:val="center"/>
            <w:hideMark/>
          </w:tcPr>
          <w:p w14:paraId="739566F8" w14:textId="77777777" w:rsidR="00363132" w:rsidRPr="00751BA2" w:rsidRDefault="00363132" w:rsidP="000632B0">
            <w:pPr>
              <w:widowControl/>
              <w:jc w:val="center"/>
              <w:rPr>
                <w:rFonts w:ascii="Times New Roman" w:eastAsia="ＭＳ Ｐゴシック" w:hAnsi="Times New Roman"/>
                <w:kern w:val="0"/>
                <w:sz w:val="22"/>
              </w:rPr>
            </w:pPr>
          </w:p>
        </w:tc>
      </w:tr>
      <w:tr w:rsidR="00751BA2" w:rsidRPr="00751BA2" w14:paraId="2D78249A" w14:textId="77777777" w:rsidTr="004E31A3">
        <w:trPr>
          <w:trHeight w:val="276"/>
        </w:trPr>
        <w:tc>
          <w:tcPr>
            <w:tcW w:w="2751" w:type="dxa"/>
            <w:tcBorders>
              <w:top w:val="nil"/>
              <w:left w:val="nil"/>
              <w:bottom w:val="nil"/>
              <w:right w:val="nil"/>
            </w:tcBorders>
            <w:shd w:val="clear" w:color="auto" w:fill="auto"/>
            <w:noWrap/>
            <w:vAlign w:val="bottom"/>
            <w:hideMark/>
          </w:tcPr>
          <w:p w14:paraId="161CE24B" w14:textId="51F068FB"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&lt;1000</w:t>
            </w:r>
          </w:p>
        </w:tc>
        <w:tc>
          <w:tcPr>
            <w:tcW w:w="1560" w:type="dxa"/>
            <w:tcBorders>
              <w:top w:val="nil"/>
              <w:left w:val="nil"/>
              <w:bottom w:val="nil"/>
              <w:right w:val="nil"/>
            </w:tcBorders>
            <w:shd w:val="clear" w:color="auto" w:fill="auto"/>
            <w:noWrap/>
            <w:vAlign w:val="center"/>
            <w:hideMark/>
          </w:tcPr>
          <w:p w14:paraId="6D22054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658" w:type="dxa"/>
            <w:tcBorders>
              <w:top w:val="nil"/>
              <w:left w:val="nil"/>
              <w:bottom w:val="nil"/>
              <w:right w:val="nil"/>
            </w:tcBorders>
            <w:shd w:val="clear" w:color="auto" w:fill="auto"/>
            <w:noWrap/>
            <w:vAlign w:val="center"/>
            <w:hideMark/>
          </w:tcPr>
          <w:p w14:paraId="4D305652"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526C5B2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8" w:type="dxa"/>
            <w:tcBorders>
              <w:top w:val="nil"/>
              <w:left w:val="nil"/>
              <w:bottom w:val="nil"/>
              <w:right w:val="nil"/>
            </w:tcBorders>
            <w:shd w:val="clear" w:color="auto" w:fill="auto"/>
            <w:noWrap/>
            <w:vAlign w:val="center"/>
            <w:hideMark/>
          </w:tcPr>
          <w:p w14:paraId="01787EB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Reference</w:t>
            </w:r>
          </w:p>
        </w:tc>
        <w:tc>
          <w:tcPr>
            <w:tcW w:w="1701" w:type="dxa"/>
            <w:tcBorders>
              <w:top w:val="nil"/>
              <w:left w:val="nil"/>
              <w:bottom w:val="nil"/>
              <w:right w:val="nil"/>
            </w:tcBorders>
            <w:shd w:val="clear" w:color="auto" w:fill="auto"/>
            <w:noWrap/>
            <w:vAlign w:val="center"/>
            <w:hideMark/>
          </w:tcPr>
          <w:p w14:paraId="06A0FA50"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c>
          <w:tcPr>
            <w:tcW w:w="1417" w:type="dxa"/>
            <w:tcBorders>
              <w:top w:val="nil"/>
              <w:left w:val="nil"/>
              <w:bottom w:val="nil"/>
              <w:right w:val="nil"/>
            </w:tcBorders>
            <w:shd w:val="clear" w:color="auto" w:fill="auto"/>
            <w:noWrap/>
            <w:vAlign w:val="center"/>
            <w:hideMark/>
          </w:tcPr>
          <w:p w14:paraId="68AF706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ＭＳ Ｐ明朝" w:eastAsia="ＭＳ Ｐ明朝" w:hAnsi="ＭＳ Ｐ明朝"/>
                <w:kern w:val="0"/>
                <w:sz w:val="22"/>
                <w:szCs w:val="22"/>
              </w:rPr>
              <w:t>－</w:t>
            </w:r>
          </w:p>
        </w:tc>
      </w:tr>
      <w:tr w:rsidR="00751BA2" w:rsidRPr="00751BA2" w14:paraId="4667987B" w14:textId="77777777" w:rsidTr="004E31A3">
        <w:trPr>
          <w:trHeight w:val="276"/>
        </w:trPr>
        <w:tc>
          <w:tcPr>
            <w:tcW w:w="2751" w:type="dxa"/>
            <w:tcBorders>
              <w:top w:val="nil"/>
              <w:left w:val="nil"/>
              <w:bottom w:val="nil"/>
              <w:right w:val="nil"/>
            </w:tcBorders>
            <w:shd w:val="clear" w:color="auto" w:fill="auto"/>
            <w:noWrap/>
            <w:vAlign w:val="bottom"/>
            <w:hideMark/>
          </w:tcPr>
          <w:p w14:paraId="7520E1DD" w14:textId="0EF8538E"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≥1000, &lt;2000</w:t>
            </w:r>
          </w:p>
        </w:tc>
        <w:tc>
          <w:tcPr>
            <w:tcW w:w="1560" w:type="dxa"/>
            <w:tcBorders>
              <w:top w:val="nil"/>
              <w:left w:val="nil"/>
              <w:bottom w:val="nil"/>
              <w:right w:val="nil"/>
            </w:tcBorders>
            <w:shd w:val="clear" w:color="auto" w:fill="auto"/>
            <w:noWrap/>
            <w:vAlign w:val="center"/>
            <w:hideMark/>
          </w:tcPr>
          <w:p w14:paraId="0985C4CA"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0.927</w:t>
            </w:r>
          </w:p>
        </w:tc>
        <w:tc>
          <w:tcPr>
            <w:tcW w:w="1658" w:type="dxa"/>
            <w:tcBorders>
              <w:top w:val="nil"/>
              <w:left w:val="nil"/>
              <w:bottom w:val="nil"/>
              <w:right w:val="nil"/>
            </w:tcBorders>
            <w:shd w:val="clear" w:color="auto" w:fill="auto"/>
            <w:noWrap/>
            <w:vAlign w:val="center"/>
            <w:hideMark/>
          </w:tcPr>
          <w:p w14:paraId="6BDB234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0.313-2.748</w:t>
            </w:r>
          </w:p>
        </w:tc>
        <w:tc>
          <w:tcPr>
            <w:tcW w:w="1417" w:type="dxa"/>
            <w:tcBorders>
              <w:top w:val="nil"/>
              <w:left w:val="nil"/>
              <w:bottom w:val="nil"/>
              <w:right w:val="nil"/>
            </w:tcBorders>
            <w:shd w:val="clear" w:color="auto" w:fill="auto"/>
            <w:noWrap/>
            <w:vAlign w:val="center"/>
            <w:hideMark/>
          </w:tcPr>
          <w:p w14:paraId="50E4D62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0.891</w:t>
            </w:r>
          </w:p>
        </w:tc>
        <w:tc>
          <w:tcPr>
            <w:tcW w:w="1418" w:type="dxa"/>
            <w:tcBorders>
              <w:top w:val="nil"/>
              <w:left w:val="nil"/>
              <w:bottom w:val="nil"/>
              <w:right w:val="nil"/>
            </w:tcBorders>
            <w:shd w:val="clear" w:color="auto" w:fill="auto"/>
            <w:noWrap/>
            <w:vAlign w:val="center"/>
            <w:hideMark/>
          </w:tcPr>
          <w:p w14:paraId="4FB2A1A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0.871</w:t>
            </w:r>
          </w:p>
        </w:tc>
        <w:tc>
          <w:tcPr>
            <w:tcW w:w="1701" w:type="dxa"/>
            <w:tcBorders>
              <w:top w:val="nil"/>
              <w:left w:val="nil"/>
              <w:bottom w:val="nil"/>
              <w:right w:val="nil"/>
            </w:tcBorders>
            <w:shd w:val="clear" w:color="auto" w:fill="auto"/>
            <w:noWrap/>
            <w:vAlign w:val="center"/>
            <w:hideMark/>
          </w:tcPr>
          <w:p w14:paraId="12F19703"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0.290-2.614</w:t>
            </w:r>
          </w:p>
        </w:tc>
        <w:tc>
          <w:tcPr>
            <w:tcW w:w="1417" w:type="dxa"/>
            <w:tcBorders>
              <w:top w:val="nil"/>
              <w:left w:val="nil"/>
              <w:bottom w:val="nil"/>
              <w:right w:val="nil"/>
            </w:tcBorders>
            <w:shd w:val="clear" w:color="auto" w:fill="auto"/>
            <w:noWrap/>
            <w:vAlign w:val="center"/>
            <w:hideMark/>
          </w:tcPr>
          <w:p w14:paraId="593AF8C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0.805</w:t>
            </w:r>
          </w:p>
        </w:tc>
      </w:tr>
      <w:tr w:rsidR="00751BA2" w:rsidRPr="00751BA2" w14:paraId="113A4E7C" w14:textId="77777777" w:rsidTr="004E31A3">
        <w:trPr>
          <w:trHeight w:val="276"/>
        </w:trPr>
        <w:tc>
          <w:tcPr>
            <w:tcW w:w="2751" w:type="dxa"/>
            <w:tcBorders>
              <w:top w:val="nil"/>
              <w:left w:val="nil"/>
              <w:bottom w:val="nil"/>
              <w:right w:val="nil"/>
            </w:tcBorders>
            <w:shd w:val="clear" w:color="auto" w:fill="auto"/>
            <w:noWrap/>
            <w:vAlign w:val="bottom"/>
            <w:hideMark/>
          </w:tcPr>
          <w:p w14:paraId="0F516F84" w14:textId="67AA376A"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≥2000</w:t>
            </w:r>
          </w:p>
        </w:tc>
        <w:tc>
          <w:tcPr>
            <w:tcW w:w="1560" w:type="dxa"/>
            <w:tcBorders>
              <w:top w:val="nil"/>
              <w:left w:val="nil"/>
              <w:bottom w:val="nil"/>
              <w:right w:val="nil"/>
            </w:tcBorders>
            <w:shd w:val="clear" w:color="auto" w:fill="auto"/>
            <w:noWrap/>
            <w:vAlign w:val="center"/>
            <w:hideMark/>
          </w:tcPr>
          <w:p w14:paraId="422FE3B5"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3.85</w:t>
            </w:r>
          </w:p>
        </w:tc>
        <w:tc>
          <w:tcPr>
            <w:tcW w:w="1658" w:type="dxa"/>
            <w:tcBorders>
              <w:top w:val="nil"/>
              <w:left w:val="nil"/>
              <w:bottom w:val="nil"/>
              <w:right w:val="nil"/>
            </w:tcBorders>
            <w:shd w:val="clear" w:color="auto" w:fill="auto"/>
            <w:noWrap/>
            <w:vAlign w:val="center"/>
            <w:hideMark/>
          </w:tcPr>
          <w:p w14:paraId="423F7EE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1.416-10.469</w:t>
            </w:r>
          </w:p>
        </w:tc>
        <w:tc>
          <w:tcPr>
            <w:tcW w:w="1417" w:type="dxa"/>
            <w:tcBorders>
              <w:top w:val="nil"/>
              <w:left w:val="nil"/>
              <w:bottom w:val="nil"/>
              <w:right w:val="nil"/>
            </w:tcBorders>
            <w:shd w:val="clear" w:color="auto" w:fill="auto"/>
            <w:noWrap/>
            <w:vAlign w:val="center"/>
            <w:hideMark/>
          </w:tcPr>
          <w:p w14:paraId="18F45031"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0.008</w:t>
            </w:r>
          </w:p>
        </w:tc>
        <w:tc>
          <w:tcPr>
            <w:tcW w:w="1418" w:type="dxa"/>
            <w:tcBorders>
              <w:top w:val="nil"/>
              <w:left w:val="nil"/>
              <w:bottom w:val="nil"/>
              <w:right w:val="nil"/>
            </w:tcBorders>
            <w:shd w:val="clear" w:color="auto" w:fill="auto"/>
            <w:noWrap/>
            <w:vAlign w:val="center"/>
            <w:hideMark/>
          </w:tcPr>
          <w:p w14:paraId="1499054D"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3.046</w:t>
            </w:r>
          </w:p>
        </w:tc>
        <w:tc>
          <w:tcPr>
            <w:tcW w:w="1701" w:type="dxa"/>
            <w:tcBorders>
              <w:top w:val="nil"/>
              <w:left w:val="nil"/>
              <w:bottom w:val="nil"/>
              <w:right w:val="nil"/>
            </w:tcBorders>
            <w:shd w:val="clear" w:color="auto" w:fill="auto"/>
            <w:noWrap/>
            <w:vAlign w:val="center"/>
            <w:hideMark/>
          </w:tcPr>
          <w:p w14:paraId="4D6D1258"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1.065-8.710</w:t>
            </w:r>
          </w:p>
        </w:tc>
        <w:tc>
          <w:tcPr>
            <w:tcW w:w="1417" w:type="dxa"/>
            <w:tcBorders>
              <w:top w:val="nil"/>
              <w:left w:val="nil"/>
              <w:bottom w:val="nil"/>
              <w:right w:val="nil"/>
            </w:tcBorders>
            <w:shd w:val="clear" w:color="auto" w:fill="auto"/>
            <w:noWrap/>
            <w:vAlign w:val="center"/>
            <w:hideMark/>
          </w:tcPr>
          <w:p w14:paraId="6C659CB9"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0.038</w:t>
            </w:r>
          </w:p>
        </w:tc>
      </w:tr>
      <w:tr w:rsidR="00751BA2" w:rsidRPr="00751BA2" w14:paraId="32D2F68A" w14:textId="77777777" w:rsidTr="004E31A3">
        <w:trPr>
          <w:trHeight w:val="276"/>
        </w:trPr>
        <w:tc>
          <w:tcPr>
            <w:tcW w:w="2751" w:type="dxa"/>
            <w:tcBorders>
              <w:top w:val="nil"/>
              <w:left w:val="nil"/>
              <w:bottom w:val="single" w:sz="4" w:space="0" w:color="auto"/>
              <w:right w:val="nil"/>
            </w:tcBorders>
            <w:shd w:val="clear" w:color="auto" w:fill="auto"/>
            <w:noWrap/>
            <w:vAlign w:val="bottom"/>
            <w:hideMark/>
          </w:tcPr>
          <w:p w14:paraId="04E1A678" w14:textId="081CCCA1" w:rsidR="00363132" w:rsidRPr="00751BA2" w:rsidRDefault="00363132" w:rsidP="0096089A">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1560" w:type="dxa"/>
            <w:tcBorders>
              <w:top w:val="nil"/>
              <w:left w:val="nil"/>
              <w:bottom w:val="single" w:sz="4" w:space="0" w:color="auto"/>
              <w:right w:val="nil"/>
            </w:tcBorders>
            <w:shd w:val="clear" w:color="auto" w:fill="auto"/>
            <w:noWrap/>
            <w:vAlign w:val="center"/>
            <w:hideMark/>
          </w:tcPr>
          <w:p w14:paraId="5FBBFEA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1.052</w:t>
            </w:r>
          </w:p>
        </w:tc>
        <w:tc>
          <w:tcPr>
            <w:tcW w:w="1658" w:type="dxa"/>
            <w:tcBorders>
              <w:top w:val="nil"/>
              <w:left w:val="nil"/>
              <w:bottom w:val="single" w:sz="4" w:space="0" w:color="auto"/>
              <w:right w:val="nil"/>
            </w:tcBorders>
            <w:shd w:val="clear" w:color="auto" w:fill="auto"/>
            <w:noWrap/>
            <w:vAlign w:val="center"/>
            <w:hideMark/>
          </w:tcPr>
          <w:p w14:paraId="4A24CA7F"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0.538-2.058</w:t>
            </w:r>
          </w:p>
        </w:tc>
        <w:tc>
          <w:tcPr>
            <w:tcW w:w="1417" w:type="dxa"/>
            <w:tcBorders>
              <w:top w:val="nil"/>
              <w:left w:val="nil"/>
              <w:bottom w:val="single" w:sz="4" w:space="0" w:color="auto"/>
              <w:right w:val="nil"/>
            </w:tcBorders>
            <w:shd w:val="clear" w:color="auto" w:fill="auto"/>
            <w:noWrap/>
            <w:vAlign w:val="center"/>
            <w:hideMark/>
          </w:tcPr>
          <w:p w14:paraId="007939B7"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0.882</w:t>
            </w:r>
          </w:p>
        </w:tc>
        <w:tc>
          <w:tcPr>
            <w:tcW w:w="1418" w:type="dxa"/>
            <w:tcBorders>
              <w:top w:val="nil"/>
              <w:left w:val="nil"/>
              <w:bottom w:val="single" w:sz="4" w:space="0" w:color="auto"/>
              <w:right w:val="nil"/>
            </w:tcBorders>
            <w:shd w:val="clear" w:color="auto" w:fill="auto"/>
            <w:noWrap/>
            <w:vAlign w:val="center"/>
            <w:hideMark/>
          </w:tcPr>
          <w:p w14:paraId="5211D324"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1.03</w:t>
            </w:r>
          </w:p>
        </w:tc>
        <w:tc>
          <w:tcPr>
            <w:tcW w:w="1701" w:type="dxa"/>
            <w:tcBorders>
              <w:top w:val="nil"/>
              <w:left w:val="nil"/>
              <w:bottom w:val="single" w:sz="4" w:space="0" w:color="auto"/>
              <w:right w:val="nil"/>
            </w:tcBorders>
            <w:shd w:val="clear" w:color="auto" w:fill="auto"/>
            <w:noWrap/>
            <w:vAlign w:val="center"/>
            <w:hideMark/>
          </w:tcPr>
          <w:p w14:paraId="10DDFF2C"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0.517-2.050</w:t>
            </w:r>
          </w:p>
        </w:tc>
        <w:tc>
          <w:tcPr>
            <w:tcW w:w="1417" w:type="dxa"/>
            <w:tcBorders>
              <w:top w:val="nil"/>
              <w:left w:val="nil"/>
              <w:bottom w:val="single" w:sz="4" w:space="0" w:color="auto"/>
              <w:right w:val="nil"/>
            </w:tcBorders>
            <w:shd w:val="clear" w:color="auto" w:fill="auto"/>
            <w:noWrap/>
            <w:vAlign w:val="center"/>
            <w:hideMark/>
          </w:tcPr>
          <w:p w14:paraId="2F92EE76" w14:textId="77777777" w:rsidR="00363132" w:rsidRPr="00751BA2" w:rsidRDefault="00363132" w:rsidP="000632B0">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0.934</w:t>
            </w:r>
          </w:p>
        </w:tc>
      </w:tr>
      <w:tr w:rsidR="00751BA2" w:rsidRPr="00751BA2" w14:paraId="4E3964A5" w14:textId="77777777" w:rsidTr="004E31A3">
        <w:trPr>
          <w:trHeight w:val="276"/>
        </w:trPr>
        <w:tc>
          <w:tcPr>
            <w:tcW w:w="11922" w:type="dxa"/>
            <w:gridSpan w:val="7"/>
            <w:tcBorders>
              <w:top w:val="single" w:sz="4" w:space="0" w:color="auto"/>
              <w:left w:val="nil"/>
              <w:right w:val="nil"/>
            </w:tcBorders>
            <w:shd w:val="clear" w:color="auto" w:fill="auto"/>
            <w:noWrap/>
            <w:vAlign w:val="bottom"/>
          </w:tcPr>
          <w:p w14:paraId="6D4A15F6" w14:textId="75439C46" w:rsidR="00363132" w:rsidRPr="00751BA2" w:rsidRDefault="00363132" w:rsidP="00363132">
            <w:r w:rsidRPr="00751BA2">
              <w:rPr>
                <w:rFonts w:ascii="Times New Roman" w:eastAsia="ＭＳ Ｐゴシック" w:hAnsi="Times New Roman"/>
                <w:kern w:val="0"/>
                <w:sz w:val="22"/>
                <w:szCs w:val="22"/>
              </w:rPr>
              <w:t>HR = hazard ratio; CI = confidence interval; FVC = forced vital capacity; FEV1/FVC = forced expiratory volume in 1 second/FVC ratio; DLCO = diffusing capacity for carbon monoxide; PaO</w:t>
            </w:r>
            <w:r w:rsidRPr="00751BA2">
              <w:rPr>
                <w:rFonts w:ascii="Times New Roman" w:eastAsia="ＭＳ Ｐゴシック" w:hAnsi="Times New Roman"/>
                <w:kern w:val="0"/>
                <w:sz w:val="22"/>
                <w:szCs w:val="22"/>
                <w:vertAlign w:val="subscript"/>
              </w:rPr>
              <w:t>2</w:t>
            </w:r>
            <w:r w:rsidRPr="00751BA2">
              <w:rPr>
                <w:rFonts w:ascii="Times New Roman" w:eastAsia="ＭＳ Ｐゴシック" w:hAnsi="Times New Roman"/>
                <w:kern w:val="0"/>
                <w:sz w:val="22"/>
                <w:szCs w:val="22"/>
              </w:rPr>
              <w:t xml:space="preserve"> = partial pressure of oxygen in arterial blood; WBC = white blood cell; ESR = erythrocyte sedimentation rate; CRP = C-reactive protein; KL-6 = Krebs von den Lungen-6</w:t>
            </w:r>
          </w:p>
        </w:tc>
      </w:tr>
    </w:tbl>
    <w:p w14:paraId="041DEFCB" w14:textId="77777777" w:rsidR="000F6E99" w:rsidRPr="00751BA2" w:rsidRDefault="000F6E99" w:rsidP="007435A6">
      <w:pPr>
        <w:adjustRightInd w:val="0"/>
        <w:spacing w:line="480" w:lineRule="auto"/>
        <w:jc w:val="left"/>
        <w:rPr>
          <w:rFonts w:ascii="Times New Roman" w:eastAsia="ＭＳ Ｐゴシック" w:hAnsi="Times New Roman"/>
          <w:sz w:val="24"/>
        </w:rPr>
        <w:sectPr w:rsidR="000F6E99" w:rsidRPr="00751BA2" w:rsidSect="00032207">
          <w:pgSz w:w="16838" w:h="11906" w:orient="landscape" w:code="9"/>
          <w:pgMar w:top="1411" w:right="1411" w:bottom="1411" w:left="1411" w:header="850" w:footer="994" w:gutter="0"/>
          <w:lnNumType w:countBy="1" w:restart="continuous"/>
          <w:cols w:space="425"/>
          <w:docGrid w:type="lines" w:linePitch="360"/>
        </w:sectPr>
      </w:pPr>
    </w:p>
    <w:p w14:paraId="4F795057" w14:textId="77777777" w:rsidR="007435A6" w:rsidRPr="00751BA2" w:rsidRDefault="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lastRenderedPageBreak/>
        <w:t>Mortality in patients with and without CPI at IPF diagnosis (Groups A+B)</w:t>
      </w:r>
    </w:p>
    <w:p w14:paraId="7C0BEA3A" w14:textId="60D25A39" w:rsidR="007435A6" w:rsidRPr="00751BA2" w:rsidRDefault="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Five- and ten-year mortality rates of patients with and without CPI development were 43.4% and 33.0%, and 68.9% and 72.8%, respectively. Median survival times of patients with and without CPI development were 6.1 and 6.3 years, respectively. The log-rank test showed no significant difference between survival curves of patients with and without CPI development (p=0.416) (Fig 3).</w:t>
      </w:r>
      <w:r w:rsidR="007663A9" w:rsidRPr="00751BA2">
        <w:rPr>
          <w:rFonts w:ascii="Times New Roman" w:eastAsia="ＭＳ ゴシック" w:hAnsi="Times New Roman"/>
          <w:sz w:val="24"/>
        </w:rPr>
        <w:t xml:space="preserve"> </w:t>
      </w:r>
      <w:r w:rsidR="007663A9" w:rsidRPr="00751BA2">
        <w:rPr>
          <w:rFonts w:ascii="Times New Roman" w:eastAsia="ＭＳ Ｐゴシック" w:hAnsi="Times New Roman"/>
          <w:sz w:val="24"/>
        </w:rPr>
        <w:t>The presence or absence of CPI did not affect mortality.</w:t>
      </w:r>
    </w:p>
    <w:p w14:paraId="70259DFE" w14:textId="3D2A8578" w:rsidR="007435A6" w:rsidRPr="00751BA2" w:rsidRDefault="007435A6">
      <w:pPr>
        <w:adjustRightInd w:val="0"/>
        <w:spacing w:line="480" w:lineRule="auto"/>
        <w:jc w:val="left"/>
        <w:rPr>
          <w:rFonts w:ascii="Times New Roman" w:eastAsia="ＭＳ Ｐゴシック" w:hAnsi="Times New Roman"/>
          <w:sz w:val="24"/>
        </w:rPr>
      </w:pPr>
    </w:p>
    <w:p w14:paraId="67BB7EE2" w14:textId="348C6947" w:rsidR="00BD2B2E" w:rsidRPr="00751BA2" w:rsidRDefault="00BD2B2E">
      <w:pPr>
        <w:adjustRightInd w:val="0"/>
        <w:spacing w:line="480" w:lineRule="auto"/>
        <w:jc w:val="left"/>
        <w:rPr>
          <w:rFonts w:ascii="Times New Roman" w:eastAsia="ＭＳ Ｐゴシック" w:hAnsi="Times New Roman"/>
          <w:sz w:val="24"/>
        </w:rPr>
      </w:pPr>
      <w:r w:rsidRPr="00751BA2">
        <w:rPr>
          <w:rFonts w:ascii="Times New Roman" w:hAnsi="Times New Roman"/>
          <w:b/>
          <w:bCs/>
          <w:sz w:val="24"/>
        </w:rPr>
        <w:t>Fig 3.</w:t>
      </w:r>
      <w:r w:rsidRPr="00751BA2">
        <w:rPr>
          <w:rFonts w:ascii="Times New Roman" w:hAnsi="Times New Roman"/>
          <w:sz w:val="24"/>
        </w:rPr>
        <w:t xml:space="preserve"> </w:t>
      </w:r>
      <w:r w:rsidR="008B2D21" w:rsidRPr="00751BA2">
        <w:rPr>
          <w:rFonts w:ascii="Times New Roman" w:hAnsi="Times New Roman"/>
          <w:b/>
          <w:bCs/>
          <w:sz w:val="24"/>
        </w:rPr>
        <w:t xml:space="preserve">Kaplan-Meier survival curves according to the presence or absence of </w:t>
      </w:r>
      <w:r w:rsidR="008B2D21" w:rsidRPr="00751BA2">
        <w:rPr>
          <w:rFonts w:ascii="Times New Roman" w:hAnsi="Times New Roman" w:hint="eastAsia"/>
          <w:b/>
          <w:bCs/>
          <w:sz w:val="24"/>
        </w:rPr>
        <w:t>CPI</w:t>
      </w:r>
      <w:r w:rsidR="008B2D21" w:rsidRPr="00751BA2">
        <w:rPr>
          <w:rFonts w:ascii="Times New Roman" w:hAnsi="Times New Roman"/>
          <w:b/>
          <w:bCs/>
          <w:sz w:val="24"/>
        </w:rPr>
        <w:t xml:space="preserve"> (Group A versus B)</w:t>
      </w:r>
      <w:r w:rsidR="008B2D21" w:rsidRPr="00751BA2">
        <w:rPr>
          <w:rFonts w:ascii="Times New Roman" w:eastAsia="ＭＳ Ｐゴシック" w:hAnsi="Times New Roman"/>
          <w:b/>
          <w:bCs/>
          <w:sz w:val="24"/>
        </w:rPr>
        <w:t>.</w:t>
      </w:r>
      <w:r w:rsidRPr="00751BA2">
        <w:rPr>
          <w:rFonts w:ascii="Times New Roman" w:eastAsia="ＭＳ Ｐゴシック" w:hAnsi="Times New Roman"/>
          <w:sz w:val="24"/>
        </w:rPr>
        <w:t xml:space="preserve"> A log-rank test showed that the difference was not significant (p=0.416).</w:t>
      </w:r>
    </w:p>
    <w:p w14:paraId="234F1E6B" w14:textId="77777777" w:rsidR="00BD2B2E" w:rsidRPr="00751BA2" w:rsidRDefault="00BD2B2E">
      <w:pPr>
        <w:adjustRightInd w:val="0"/>
        <w:spacing w:line="480" w:lineRule="auto"/>
        <w:jc w:val="left"/>
        <w:rPr>
          <w:rFonts w:ascii="Times New Roman" w:eastAsia="ＭＳ Ｐゴシック" w:hAnsi="Times New Roman"/>
          <w:sz w:val="24"/>
        </w:rPr>
      </w:pPr>
    </w:p>
    <w:p w14:paraId="6E2AFAE7" w14:textId="77777777" w:rsidR="007435A6" w:rsidRPr="00751BA2" w:rsidRDefault="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t>Mortality in patients after CPI onset</w:t>
      </w:r>
    </w:p>
    <w:p w14:paraId="01E863D6" w14:textId="3781CB91" w:rsidR="007435A6" w:rsidRPr="00751BA2" w:rsidRDefault="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Five- and ten-year mortality rates after CPI onset were 57.9% and 70.9%. Median survival time was 4.0 years after CPI onset (Fig 4).</w:t>
      </w:r>
    </w:p>
    <w:p w14:paraId="4B4ABC38" w14:textId="6BBF36C4" w:rsidR="007435A6" w:rsidRPr="00751BA2" w:rsidRDefault="007435A6">
      <w:pPr>
        <w:adjustRightInd w:val="0"/>
        <w:spacing w:line="480" w:lineRule="auto"/>
        <w:jc w:val="left"/>
        <w:rPr>
          <w:rFonts w:ascii="Times New Roman" w:eastAsia="ＭＳ Ｐゴシック" w:hAnsi="Times New Roman"/>
          <w:sz w:val="24"/>
        </w:rPr>
      </w:pPr>
    </w:p>
    <w:p w14:paraId="50FFA4A1" w14:textId="676598F3" w:rsidR="00BD2B2E" w:rsidRPr="00751BA2" w:rsidRDefault="00BD2B2E">
      <w:pPr>
        <w:adjustRightInd w:val="0"/>
        <w:spacing w:line="480" w:lineRule="auto"/>
        <w:jc w:val="left"/>
        <w:rPr>
          <w:rFonts w:ascii="Times New Roman" w:hAnsi="Times New Roman"/>
          <w:b/>
          <w:bCs/>
          <w:sz w:val="24"/>
        </w:rPr>
      </w:pPr>
      <w:r w:rsidRPr="00751BA2">
        <w:rPr>
          <w:rFonts w:ascii="Times New Roman" w:hAnsi="Times New Roman"/>
          <w:b/>
          <w:bCs/>
          <w:sz w:val="24"/>
        </w:rPr>
        <w:t>Fig 4.</w:t>
      </w:r>
      <w:r w:rsidRPr="00751BA2">
        <w:rPr>
          <w:rFonts w:ascii="Times New Roman" w:hAnsi="Times New Roman"/>
          <w:sz w:val="24"/>
        </w:rPr>
        <w:t xml:space="preserve"> </w:t>
      </w:r>
      <w:r w:rsidR="001E211A" w:rsidRPr="00751BA2">
        <w:rPr>
          <w:rFonts w:ascii="Times New Roman" w:hAnsi="Times New Roman"/>
          <w:b/>
          <w:bCs/>
          <w:sz w:val="24"/>
        </w:rPr>
        <w:t xml:space="preserve">Kaplan-Meier survival curves of all-cause mortality after </w:t>
      </w:r>
      <w:r w:rsidR="001E211A" w:rsidRPr="00751BA2">
        <w:rPr>
          <w:rFonts w:ascii="Times New Roman" w:hAnsi="Times New Roman" w:hint="eastAsia"/>
          <w:b/>
          <w:bCs/>
          <w:sz w:val="24"/>
        </w:rPr>
        <w:t>CPI</w:t>
      </w:r>
      <w:r w:rsidR="001E211A" w:rsidRPr="00751BA2">
        <w:rPr>
          <w:rFonts w:ascii="Times New Roman" w:hAnsi="Times New Roman"/>
          <w:b/>
          <w:bCs/>
          <w:sz w:val="24"/>
        </w:rPr>
        <w:t xml:space="preserve"> (including groups B, C, and D)</w:t>
      </w:r>
      <w:r w:rsidR="001E211A" w:rsidRPr="00751BA2">
        <w:rPr>
          <w:rFonts w:ascii="Times New Roman" w:eastAsia="ＭＳ Ｐゴシック" w:hAnsi="Times New Roman"/>
          <w:b/>
          <w:bCs/>
          <w:sz w:val="24"/>
        </w:rPr>
        <w:t>.</w:t>
      </w:r>
    </w:p>
    <w:p w14:paraId="21A4F3BE" w14:textId="77777777" w:rsidR="00BD2B2E" w:rsidRPr="00751BA2" w:rsidRDefault="00BD2B2E">
      <w:pPr>
        <w:adjustRightInd w:val="0"/>
        <w:spacing w:line="480" w:lineRule="auto"/>
        <w:jc w:val="left"/>
        <w:rPr>
          <w:rFonts w:ascii="Times New Roman" w:eastAsia="ＭＳ Ｐゴシック" w:hAnsi="Times New Roman"/>
          <w:sz w:val="24"/>
        </w:rPr>
      </w:pPr>
    </w:p>
    <w:p w14:paraId="0D238205" w14:textId="77777777" w:rsidR="007435A6" w:rsidRPr="00751BA2" w:rsidRDefault="007435A6">
      <w:pPr>
        <w:adjustRightInd w:val="0"/>
        <w:spacing w:line="480" w:lineRule="auto"/>
        <w:jc w:val="left"/>
        <w:rPr>
          <w:rFonts w:ascii="Times New Roman" w:eastAsia="ＭＳ Ｐゴシック" w:hAnsi="Times New Roman"/>
          <w:b/>
          <w:iCs/>
          <w:sz w:val="32"/>
          <w:szCs w:val="32"/>
        </w:rPr>
      </w:pPr>
      <w:r w:rsidRPr="00751BA2">
        <w:rPr>
          <w:rFonts w:ascii="Times New Roman" w:eastAsia="ＭＳ Ｐゴシック" w:hAnsi="Times New Roman"/>
          <w:b/>
          <w:iCs/>
          <w:sz w:val="32"/>
          <w:szCs w:val="32"/>
        </w:rPr>
        <w:t>Causes of death</w:t>
      </w:r>
    </w:p>
    <w:p w14:paraId="263FC3D9" w14:textId="1E13E1EF" w:rsidR="007435A6" w:rsidRPr="00751BA2" w:rsidRDefault="007435A6">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lastRenderedPageBreak/>
        <w:t xml:space="preserve">Of the 659 patients with IPF, death from any cause occurred in 298 (45.2%). Patients without CPI died from progression of IPF (38.6%), acute exacerbation of IPF (16.9%), lung cancer (13.4%), pneumonia (8.7%), pneumothorax (1.6%), </w:t>
      </w:r>
      <w:r w:rsidRPr="00751BA2">
        <w:rPr>
          <w:rFonts w:ascii="Times New Roman" w:eastAsia="ＭＳ Ｐゴシック" w:hAnsi="Times New Roman"/>
          <w:i/>
          <w:sz w:val="24"/>
        </w:rPr>
        <w:t>Pneumocystis</w:t>
      </w:r>
      <w:r w:rsidRPr="00751BA2">
        <w:rPr>
          <w:rFonts w:ascii="Times New Roman" w:eastAsia="ＭＳ Ｐゴシック" w:hAnsi="Times New Roman"/>
          <w:sz w:val="24"/>
        </w:rPr>
        <w:t xml:space="preserve"> pneumonia (1.2%), microscopic polyangiitis (0.8%), non-pulmonary diseases (10.2%), and unknown causes (9.3%). Patients with CPI died from progression of IPF (22.7%), acute exacerbation of IPF (22.7%), lung cancer (6.8%), pneumonia (11.4%), pneumothorax (4.5%), CPA (6.8%), TB (2.3%), and non-pulmonary diseases (22.7%)</w:t>
      </w:r>
      <w:r w:rsidR="006E00FF" w:rsidRPr="00751BA2">
        <w:rPr>
          <w:rFonts w:ascii="Times New Roman" w:eastAsia="ＭＳ Ｐゴシック" w:hAnsi="Times New Roman"/>
          <w:sz w:val="24"/>
        </w:rPr>
        <w:t xml:space="preserve"> (Table </w:t>
      </w:r>
      <w:r w:rsidR="006E00FF" w:rsidRPr="00751BA2">
        <w:rPr>
          <w:rFonts w:ascii="Times New Roman" w:eastAsia="ＭＳ Ｐゴシック" w:hAnsi="Times New Roman" w:hint="eastAsia"/>
          <w:sz w:val="24"/>
        </w:rPr>
        <w:t>4</w:t>
      </w:r>
      <w:r w:rsidR="006E00FF" w:rsidRPr="00751BA2">
        <w:rPr>
          <w:rFonts w:ascii="Times New Roman" w:eastAsia="ＭＳ Ｐゴシック" w:hAnsi="Times New Roman"/>
          <w:sz w:val="24"/>
        </w:rPr>
        <w:t>)</w:t>
      </w:r>
      <w:r w:rsidRPr="00751BA2">
        <w:rPr>
          <w:rFonts w:ascii="Times New Roman" w:eastAsia="ＭＳ Ｐゴシック" w:hAnsi="Times New Roman"/>
          <w:sz w:val="24"/>
        </w:rPr>
        <w:t>.</w:t>
      </w:r>
    </w:p>
    <w:p w14:paraId="6F53D758" w14:textId="77777777" w:rsidR="006E00FF" w:rsidRPr="00751BA2" w:rsidRDefault="006E00FF" w:rsidP="006E00FF">
      <w:pPr>
        <w:adjustRightInd w:val="0"/>
        <w:spacing w:line="480" w:lineRule="auto"/>
        <w:jc w:val="left"/>
        <w:rPr>
          <w:rFonts w:ascii="Times New Roman" w:eastAsia="ＭＳ Ｐゴシック" w:hAnsi="Times New Roman"/>
          <w:sz w:val="24"/>
        </w:rPr>
      </w:pPr>
    </w:p>
    <w:tbl>
      <w:tblPr>
        <w:tblW w:w="8847" w:type="dxa"/>
        <w:tblInd w:w="84" w:type="dxa"/>
        <w:tblCellMar>
          <w:left w:w="99" w:type="dxa"/>
          <w:right w:w="99" w:type="dxa"/>
        </w:tblCellMar>
        <w:tblLook w:val="04A0" w:firstRow="1" w:lastRow="0" w:firstColumn="1" w:lastColumn="0" w:noHBand="0" w:noVBand="1"/>
      </w:tblPr>
      <w:tblGrid>
        <w:gridCol w:w="3602"/>
        <w:gridCol w:w="2410"/>
        <w:gridCol w:w="2835"/>
      </w:tblGrid>
      <w:tr w:rsidR="00751BA2" w:rsidRPr="00751BA2" w14:paraId="42DD192A" w14:textId="77777777" w:rsidTr="00EE7021">
        <w:trPr>
          <w:trHeight w:val="702"/>
        </w:trPr>
        <w:tc>
          <w:tcPr>
            <w:tcW w:w="8847" w:type="dxa"/>
            <w:gridSpan w:val="3"/>
            <w:tcBorders>
              <w:top w:val="nil"/>
              <w:left w:val="nil"/>
              <w:bottom w:val="single" w:sz="4" w:space="0" w:color="auto"/>
              <w:right w:val="nil"/>
            </w:tcBorders>
            <w:shd w:val="clear" w:color="auto" w:fill="auto"/>
            <w:vAlign w:val="center"/>
            <w:hideMark/>
          </w:tcPr>
          <w:p w14:paraId="03E6A88F" w14:textId="77777777" w:rsidR="006E00FF" w:rsidRPr="00751BA2" w:rsidRDefault="006E00FF" w:rsidP="00EE7021">
            <w:pPr>
              <w:widowControl/>
              <w:jc w:val="left"/>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Table 4. Causes of death in patients with idiopathic pulmonary fibrosis (IPF) with or without chronic pulmonary infections.</w:t>
            </w:r>
          </w:p>
        </w:tc>
      </w:tr>
      <w:tr w:rsidR="00751BA2" w:rsidRPr="00751BA2" w14:paraId="30576C9E" w14:textId="77777777" w:rsidTr="00EE7021">
        <w:trPr>
          <w:trHeight w:val="852"/>
        </w:trPr>
        <w:tc>
          <w:tcPr>
            <w:tcW w:w="3602" w:type="dxa"/>
            <w:tcBorders>
              <w:top w:val="nil"/>
              <w:left w:val="nil"/>
              <w:bottom w:val="single" w:sz="4" w:space="0" w:color="auto"/>
              <w:right w:val="nil"/>
            </w:tcBorders>
            <w:shd w:val="clear" w:color="auto" w:fill="auto"/>
            <w:noWrap/>
            <w:vAlign w:val="bottom"/>
            <w:hideMark/>
          </w:tcPr>
          <w:p w14:paraId="371B4856" w14:textId="77777777" w:rsidR="006E00FF" w:rsidRPr="00751BA2" w:rsidRDefault="006E00FF" w:rsidP="00EE7021">
            <w:pPr>
              <w:widowControl/>
              <w:jc w:val="left"/>
              <w:rPr>
                <w:rFonts w:ascii="Times New Roman" w:eastAsia="ＭＳ Ｐゴシック" w:hAnsi="Times New Roman"/>
                <w:b/>
                <w:bCs/>
                <w:kern w:val="0"/>
                <w:sz w:val="22"/>
              </w:rPr>
            </w:pPr>
          </w:p>
        </w:tc>
        <w:tc>
          <w:tcPr>
            <w:tcW w:w="2410" w:type="dxa"/>
            <w:tcBorders>
              <w:top w:val="nil"/>
              <w:left w:val="nil"/>
              <w:bottom w:val="single" w:sz="4" w:space="0" w:color="auto"/>
              <w:right w:val="nil"/>
            </w:tcBorders>
            <w:shd w:val="clear" w:color="auto" w:fill="auto"/>
            <w:hideMark/>
          </w:tcPr>
          <w:p w14:paraId="2CB2CA2F" w14:textId="77777777" w:rsidR="006E00FF" w:rsidRPr="00751BA2" w:rsidRDefault="006E00FF"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With chronic pulmonary infections (</w:t>
            </w:r>
            <w:r w:rsidRPr="00751BA2">
              <w:rPr>
                <w:rFonts w:ascii="Times New Roman" w:eastAsia="ＭＳ Ｐゴシック" w:hAnsi="Times New Roman"/>
                <w:b/>
                <w:bCs/>
                <w:i/>
                <w:iCs/>
                <w:kern w:val="0"/>
                <w:sz w:val="22"/>
                <w:szCs w:val="22"/>
              </w:rPr>
              <w:t>N</w:t>
            </w:r>
            <w:r w:rsidRPr="00751BA2">
              <w:rPr>
                <w:rFonts w:ascii="Times New Roman" w:eastAsia="ＭＳ Ｐゴシック" w:hAnsi="Times New Roman"/>
                <w:b/>
                <w:bCs/>
                <w:kern w:val="0"/>
                <w:sz w:val="22"/>
                <w:szCs w:val="22"/>
              </w:rPr>
              <w:t>=44)</w:t>
            </w:r>
          </w:p>
        </w:tc>
        <w:tc>
          <w:tcPr>
            <w:tcW w:w="2835" w:type="dxa"/>
            <w:tcBorders>
              <w:top w:val="nil"/>
              <w:left w:val="nil"/>
              <w:bottom w:val="single" w:sz="4" w:space="0" w:color="auto"/>
              <w:right w:val="nil"/>
            </w:tcBorders>
            <w:shd w:val="clear" w:color="auto" w:fill="auto"/>
            <w:hideMark/>
          </w:tcPr>
          <w:p w14:paraId="620336BA" w14:textId="77777777" w:rsidR="006E00FF" w:rsidRPr="00751BA2" w:rsidRDefault="006E00FF" w:rsidP="00EE7021">
            <w:pPr>
              <w:widowControl/>
              <w:jc w:val="center"/>
              <w:rPr>
                <w:rFonts w:ascii="Times New Roman" w:eastAsia="ＭＳ Ｐゴシック" w:hAnsi="Times New Roman"/>
                <w:b/>
                <w:bCs/>
                <w:kern w:val="0"/>
                <w:sz w:val="22"/>
              </w:rPr>
            </w:pPr>
            <w:r w:rsidRPr="00751BA2">
              <w:rPr>
                <w:rFonts w:ascii="Times New Roman" w:eastAsia="ＭＳ Ｐゴシック" w:hAnsi="Times New Roman"/>
                <w:b/>
                <w:bCs/>
                <w:kern w:val="0"/>
                <w:sz w:val="22"/>
                <w:szCs w:val="22"/>
              </w:rPr>
              <w:t>Without chronic pulmonary infections (</w:t>
            </w:r>
            <w:r w:rsidRPr="00751BA2">
              <w:rPr>
                <w:rFonts w:ascii="Times New Roman" w:eastAsia="ＭＳ Ｐゴシック" w:hAnsi="Times New Roman"/>
                <w:b/>
                <w:bCs/>
                <w:i/>
                <w:iCs/>
                <w:kern w:val="0"/>
                <w:sz w:val="22"/>
                <w:szCs w:val="22"/>
              </w:rPr>
              <w:t>N</w:t>
            </w:r>
            <w:r w:rsidRPr="00751BA2">
              <w:rPr>
                <w:rFonts w:ascii="Times New Roman" w:eastAsia="ＭＳ Ｐゴシック" w:hAnsi="Times New Roman"/>
                <w:b/>
                <w:bCs/>
                <w:kern w:val="0"/>
                <w:sz w:val="22"/>
                <w:szCs w:val="22"/>
              </w:rPr>
              <w:t>=254)</w:t>
            </w:r>
          </w:p>
        </w:tc>
      </w:tr>
      <w:tr w:rsidR="00751BA2" w:rsidRPr="00751BA2" w14:paraId="093BFFED" w14:textId="77777777" w:rsidTr="00EE7021">
        <w:trPr>
          <w:trHeight w:val="276"/>
        </w:trPr>
        <w:tc>
          <w:tcPr>
            <w:tcW w:w="3602" w:type="dxa"/>
            <w:tcBorders>
              <w:top w:val="nil"/>
              <w:left w:val="nil"/>
              <w:bottom w:val="nil"/>
              <w:right w:val="nil"/>
            </w:tcBorders>
            <w:shd w:val="clear" w:color="auto" w:fill="auto"/>
            <w:noWrap/>
            <w:vAlign w:val="bottom"/>
            <w:hideMark/>
          </w:tcPr>
          <w:p w14:paraId="24EEA438" w14:textId="77777777" w:rsidR="006E00FF" w:rsidRPr="00751BA2" w:rsidRDefault="006E00FF" w:rsidP="00EE7021">
            <w:pPr>
              <w:widowControl/>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Cause of death</w:t>
            </w:r>
          </w:p>
        </w:tc>
        <w:tc>
          <w:tcPr>
            <w:tcW w:w="2410" w:type="dxa"/>
            <w:tcBorders>
              <w:top w:val="nil"/>
              <w:left w:val="nil"/>
              <w:bottom w:val="nil"/>
              <w:right w:val="nil"/>
            </w:tcBorders>
            <w:shd w:val="clear" w:color="auto" w:fill="auto"/>
            <w:noWrap/>
            <w:vAlign w:val="bottom"/>
            <w:hideMark/>
          </w:tcPr>
          <w:p w14:paraId="721EC25F" w14:textId="77777777" w:rsidR="006E00FF" w:rsidRPr="00751BA2" w:rsidRDefault="006E00FF" w:rsidP="00EE7021">
            <w:pPr>
              <w:widowControl/>
              <w:jc w:val="left"/>
              <w:rPr>
                <w:rFonts w:ascii="Times New Roman" w:eastAsia="ＭＳ Ｐゴシック" w:hAnsi="Times New Roman"/>
                <w:kern w:val="0"/>
                <w:sz w:val="22"/>
              </w:rPr>
            </w:pPr>
          </w:p>
        </w:tc>
        <w:tc>
          <w:tcPr>
            <w:tcW w:w="2835" w:type="dxa"/>
            <w:tcBorders>
              <w:top w:val="nil"/>
              <w:left w:val="nil"/>
              <w:bottom w:val="nil"/>
              <w:right w:val="nil"/>
            </w:tcBorders>
            <w:shd w:val="clear" w:color="auto" w:fill="auto"/>
            <w:noWrap/>
            <w:vAlign w:val="bottom"/>
            <w:hideMark/>
          </w:tcPr>
          <w:p w14:paraId="2113A209" w14:textId="77777777" w:rsidR="006E00FF" w:rsidRPr="00751BA2" w:rsidRDefault="006E00FF" w:rsidP="00EE7021">
            <w:pPr>
              <w:widowControl/>
              <w:jc w:val="left"/>
              <w:rPr>
                <w:rFonts w:ascii="Times New Roman" w:eastAsia="ＭＳ Ｐゴシック" w:hAnsi="Times New Roman"/>
                <w:kern w:val="0"/>
                <w:sz w:val="22"/>
              </w:rPr>
            </w:pPr>
          </w:p>
        </w:tc>
      </w:tr>
      <w:tr w:rsidR="00751BA2" w:rsidRPr="00751BA2" w14:paraId="168D359E" w14:textId="77777777" w:rsidTr="00EE7021">
        <w:trPr>
          <w:trHeight w:val="276"/>
        </w:trPr>
        <w:tc>
          <w:tcPr>
            <w:tcW w:w="3602" w:type="dxa"/>
            <w:tcBorders>
              <w:top w:val="nil"/>
              <w:left w:val="nil"/>
              <w:bottom w:val="nil"/>
              <w:right w:val="nil"/>
            </w:tcBorders>
            <w:shd w:val="clear" w:color="auto" w:fill="auto"/>
            <w:noWrap/>
            <w:vAlign w:val="bottom"/>
            <w:hideMark/>
          </w:tcPr>
          <w:p w14:paraId="5DD5D39B" w14:textId="77777777" w:rsidR="006E00FF" w:rsidRPr="00751BA2" w:rsidRDefault="006E00FF" w:rsidP="00EE7021">
            <w:pPr>
              <w:widowControl/>
              <w:ind w:left="222"/>
              <w:jc w:val="left"/>
              <w:rPr>
                <w:rFonts w:ascii="Times New Roman" w:eastAsia="ＭＳ Ｐゴシック" w:hAnsi="Times New Roman"/>
                <w:kern w:val="0"/>
                <w:sz w:val="22"/>
              </w:rPr>
            </w:pPr>
            <w:r w:rsidRPr="00751BA2">
              <w:rPr>
                <w:rFonts w:ascii="Times New Roman" w:eastAsia="ＭＳ Ｐゴシック" w:hAnsi="Times New Roman"/>
                <w:kern w:val="0"/>
                <w:sz w:val="22"/>
                <w:szCs w:val="22"/>
              </w:rPr>
              <w:t>Progression of IPF</w:t>
            </w:r>
          </w:p>
        </w:tc>
        <w:tc>
          <w:tcPr>
            <w:tcW w:w="2410" w:type="dxa"/>
            <w:tcBorders>
              <w:top w:val="nil"/>
              <w:left w:val="nil"/>
              <w:bottom w:val="nil"/>
              <w:right w:val="nil"/>
            </w:tcBorders>
            <w:shd w:val="clear" w:color="auto" w:fill="auto"/>
            <w:noWrap/>
            <w:vAlign w:val="center"/>
            <w:hideMark/>
          </w:tcPr>
          <w:p w14:paraId="6F23B719"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 (22.7)</w:t>
            </w:r>
          </w:p>
        </w:tc>
        <w:tc>
          <w:tcPr>
            <w:tcW w:w="2835" w:type="dxa"/>
            <w:tcBorders>
              <w:top w:val="nil"/>
              <w:left w:val="nil"/>
              <w:bottom w:val="nil"/>
              <w:right w:val="nil"/>
            </w:tcBorders>
            <w:shd w:val="clear" w:color="auto" w:fill="auto"/>
            <w:noWrap/>
            <w:vAlign w:val="center"/>
            <w:hideMark/>
          </w:tcPr>
          <w:p w14:paraId="48343976"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100 (38.6)</w:t>
            </w:r>
          </w:p>
        </w:tc>
      </w:tr>
      <w:tr w:rsidR="00751BA2" w:rsidRPr="00751BA2" w14:paraId="1ABCA69E" w14:textId="77777777" w:rsidTr="00EE7021">
        <w:trPr>
          <w:trHeight w:val="276"/>
        </w:trPr>
        <w:tc>
          <w:tcPr>
            <w:tcW w:w="3602" w:type="dxa"/>
            <w:tcBorders>
              <w:top w:val="nil"/>
              <w:left w:val="nil"/>
              <w:bottom w:val="nil"/>
              <w:right w:val="nil"/>
            </w:tcBorders>
            <w:shd w:val="clear" w:color="auto" w:fill="auto"/>
            <w:noWrap/>
            <w:vAlign w:val="bottom"/>
            <w:hideMark/>
          </w:tcPr>
          <w:p w14:paraId="424EA865"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Acute exacerbation of IPF</w:t>
            </w:r>
          </w:p>
        </w:tc>
        <w:tc>
          <w:tcPr>
            <w:tcW w:w="2410" w:type="dxa"/>
            <w:tcBorders>
              <w:top w:val="nil"/>
              <w:left w:val="nil"/>
              <w:bottom w:val="nil"/>
              <w:right w:val="nil"/>
            </w:tcBorders>
            <w:shd w:val="clear" w:color="auto" w:fill="auto"/>
            <w:noWrap/>
            <w:vAlign w:val="center"/>
            <w:hideMark/>
          </w:tcPr>
          <w:p w14:paraId="5E9EF4CB"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 (22.7)</w:t>
            </w:r>
          </w:p>
        </w:tc>
        <w:tc>
          <w:tcPr>
            <w:tcW w:w="2835" w:type="dxa"/>
            <w:tcBorders>
              <w:top w:val="nil"/>
              <w:left w:val="nil"/>
              <w:bottom w:val="nil"/>
              <w:right w:val="nil"/>
            </w:tcBorders>
            <w:shd w:val="clear" w:color="auto" w:fill="auto"/>
            <w:noWrap/>
            <w:vAlign w:val="center"/>
            <w:hideMark/>
          </w:tcPr>
          <w:p w14:paraId="1322023D"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42 (16.9)</w:t>
            </w:r>
          </w:p>
        </w:tc>
      </w:tr>
      <w:tr w:rsidR="00751BA2" w:rsidRPr="00751BA2" w14:paraId="60AB5917" w14:textId="77777777" w:rsidTr="00EE7021">
        <w:trPr>
          <w:trHeight w:val="276"/>
        </w:trPr>
        <w:tc>
          <w:tcPr>
            <w:tcW w:w="3602" w:type="dxa"/>
            <w:tcBorders>
              <w:top w:val="nil"/>
              <w:left w:val="nil"/>
              <w:bottom w:val="nil"/>
              <w:right w:val="nil"/>
            </w:tcBorders>
            <w:shd w:val="clear" w:color="auto" w:fill="auto"/>
            <w:noWrap/>
            <w:vAlign w:val="bottom"/>
            <w:hideMark/>
          </w:tcPr>
          <w:p w14:paraId="5250C7AD"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Lung cancer</w:t>
            </w:r>
          </w:p>
        </w:tc>
        <w:tc>
          <w:tcPr>
            <w:tcW w:w="2410" w:type="dxa"/>
            <w:tcBorders>
              <w:top w:val="nil"/>
              <w:left w:val="nil"/>
              <w:bottom w:val="nil"/>
              <w:right w:val="nil"/>
            </w:tcBorders>
            <w:shd w:val="clear" w:color="auto" w:fill="auto"/>
            <w:noWrap/>
            <w:vAlign w:val="center"/>
            <w:hideMark/>
          </w:tcPr>
          <w:p w14:paraId="00090E3F"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(6.8)</w:t>
            </w:r>
          </w:p>
        </w:tc>
        <w:tc>
          <w:tcPr>
            <w:tcW w:w="2835" w:type="dxa"/>
            <w:tcBorders>
              <w:top w:val="nil"/>
              <w:left w:val="nil"/>
              <w:bottom w:val="nil"/>
              <w:right w:val="nil"/>
            </w:tcBorders>
            <w:shd w:val="clear" w:color="auto" w:fill="auto"/>
            <w:noWrap/>
            <w:vAlign w:val="center"/>
            <w:hideMark/>
          </w:tcPr>
          <w:p w14:paraId="7674248E"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34 (13.4)</w:t>
            </w:r>
          </w:p>
        </w:tc>
      </w:tr>
      <w:tr w:rsidR="00751BA2" w:rsidRPr="00751BA2" w14:paraId="3957906F" w14:textId="77777777" w:rsidTr="00EE7021">
        <w:trPr>
          <w:trHeight w:val="276"/>
        </w:trPr>
        <w:tc>
          <w:tcPr>
            <w:tcW w:w="3602" w:type="dxa"/>
            <w:tcBorders>
              <w:top w:val="nil"/>
              <w:left w:val="nil"/>
              <w:bottom w:val="nil"/>
              <w:right w:val="nil"/>
            </w:tcBorders>
            <w:shd w:val="clear" w:color="auto" w:fill="auto"/>
            <w:noWrap/>
            <w:vAlign w:val="bottom"/>
            <w:hideMark/>
          </w:tcPr>
          <w:p w14:paraId="2885B86D"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Pneumonia</w:t>
            </w:r>
          </w:p>
        </w:tc>
        <w:tc>
          <w:tcPr>
            <w:tcW w:w="2410" w:type="dxa"/>
            <w:tcBorders>
              <w:top w:val="nil"/>
              <w:left w:val="nil"/>
              <w:bottom w:val="nil"/>
              <w:right w:val="nil"/>
            </w:tcBorders>
            <w:shd w:val="clear" w:color="auto" w:fill="auto"/>
            <w:noWrap/>
            <w:vAlign w:val="center"/>
            <w:hideMark/>
          </w:tcPr>
          <w:p w14:paraId="2D00E4BF"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5 (11.4)</w:t>
            </w:r>
          </w:p>
        </w:tc>
        <w:tc>
          <w:tcPr>
            <w:tcW w:w="2835" w:type="dxa"/>
            <w:tcBorders>
              <w:top w:val="nil"/>
              <w:left w:val="nil"/>
              <w:bottom w:val="nil"/>
              <w:right w:val="nil"/>
            </w:tcBorders>
            <w:shd w:val="clear" w:color="auto" w:fill="auto"/>
            <w:noWrap/>
            <w:vAlign w:val="center"/>
            <w:hideMark/>
          </w:tcPr>
          <w:p w14:paraId="1654413D"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21 (8.7)</w:t>
            </w:r>
          </w:p>
        </w:tc>
      </w:tr>
      <w:tr w:rsidR="00751BA2" w:rsidRPr="00751BA2" w14:paraId="69A03ABE" w14:textId="77777777" w:rsidTr="00EE7021">
        <w:trPr>
          <w:trHeight w:val="276"/>
        </w:trPr>
        <w:tc>
          <w:tcPr>
            <w:tcW w:w="3602" w:type="dxa"/>
            <w:tcBorders>
              <w:top w:val="nil"/>
              <w:left w:val="nil"/>
              <w:bottom w:val="nil"/>
              <w:right w:val="nil"/>
            </w:tcBorders>
            <w:shd w:val="clear" w:color="auto" w:fill="auto"/>
            <w:noWrap/>
            <w:vAlign w:val="bottom"/>
            <w:hideMark/>
          </w:tcPr>
          <w:p w14:paraId="6F4CD2E7"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Pneumothorax</w:t>
            </w:r>
          </w:p>
        </w:tc>
        <w:tc>
          <w:tcPr>
            <w:tcW w:w="2410" w:type="dxa"/>
            <w:tcBorders>
              <w:top w:val="nil"/>
              <w:left w:val="nil"/>
              <w:bottom w:val="nil"/>
              <w:right w:val="nil"/>
            </w:tcBorders>
            <w:shd w:val="clear" w:color="auto" w:fill="auto"/>
            <w:noWrap/>
            <w:vAlign w:val="center"/>
            <w:hideMark/>
          </w:tcPr>
          <w:p w14:paraId="7143ED4A"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(4.5)</w:t>
            </w:r>
          </w:p>
        </w:tc>
        <w:tc>
          <w:tcPr>
            <w:tcW w:w="2835" w:type="dxa"/>
            <w:tcBorders>
              <w:top w:val="nil"/>
              <w:left w:val="nil"/>
              <w:bottom w:val="nil"/>
              <w:right w:val="nil"/>
            </w:tcBorders>
            <w:shd w:val="clear" w:color="auto" w:fill="auto"/>
            <w:noWrap/>
            <w:vAlign w:val="center"/>
            <w:hideMark/>
          </w:tcPr>
          <w:p w14:paraId="55F31602"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4 (1.6)</w:t>
            </w:r>
          </w:p>
        </w:tc>
      </w:tr>
      <w:tr w:rsidR="00751BA2" w:rsidRPr="00751BA2" w14:paraId="6761854C" w14:textId="77777777" w:rsidTr="00EE7021">
        <w:trPr>
          <w:trHeight w:val="276"/>
        </w:trPr>
        <w:tc>
          <w:tcPr>
            <w:tcW w:w="3602" w:type="dxa"/>
            <w:tcBorders>
              <w:top w:val="nil"/>
              <w:left w:val="nil"/>
              <w:bottom w:val="nil"/>
              <w:right w:val="nil"/>
            </w:tcBorders>
            <w:shd w:val="clear" w:color="auto" w:fill="auto"/>
            <w:noWrap/>
            <w:vAlign w:val="bottom"/>
            <w:hideMark/>
          </w:tcPr>
          <w:p w14:paraId="42FA7A11"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Chronic pulmonary aspergillosis</w:t>
            </w:r>
          </w:p>
        </w:tc>
        <w:tc>
          <w:tcPr>
            <w:tcW w:w="2410" w:type="dxa"/>
            <w:tcBorders>
              <w:top w:val="nil"/>
              <w:left w:val="nil"/>
              <w:bottom w:val="nil"/>
              <w:right w:val="nil"/>
            </w:tcBorders>
            <w:shd w:val="clear" w:color="auto" w:fill="auto"/>
            <w:noWrap/>
            <w:vAlign w:val="center"/>
            <w:hideMark/>
          </w:tcPr>
          <w:p w14:paraId="1E29BF5C"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(6.8)</w:t>
            </w:r>
          </w:p>
        </w:tc>
        <w:tc>
          <w:tcPr>
            <w:tcW w:w="2835" w:type="dxa"/>
            <w:tcBorders>
              <w:top w:val="nil"/>
              <w:left w:val="nil"/>
              <w:bottom w:val="nil"/>
              <w:right w:val="nil"/>
            </w:tcBorders>
            <w:shd w:val="clear" w:color="auto" w:fill="auto"/>
            <w:noWrap/>
            <w:vAlign w:val="center"/>
            <w:hideMark/>
          </w:tcPr>
          <w:p w14:paraId="429EF674"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r>
      <w:tr w:rsidR="00751BA2" w:rsidRPr="00751BA2" w14:paraId="6B6ECFC5" w14:textId="77777777" w:rsidTr="00EE7021">
        <w:trPr>
          <w:trHeight w:val="276"/>
        </w:trPr>
        <w:tc>
          <w:tcPr>
            <w:tcW w:w="3602" w:type="dxa"/>
            <w:tcBorders>
              <w:top w:val="nil"/>
              <w:left w:val="nil"/>
              <w:bottom w:val="nil"/>
              <w:right w:val="nil"/>
            </w:tcBorders>
            <w:shd w:val="clear" w:color="auto" w:fill="auto"/>
            <w:noWrap/>
            <w:vAlign w:val="bottom"/>
            <w:hideMark/>
          </w:tcPr>
          <w:p w14:paraId="2343A78D"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Pulmonary tuberculosis</w:t>
            </w:r>
          </w:p>
        </w:tc>
        <w:tc>
          <w:tcPr>
            <w:tcW w:w="2410" w:type="dxa"/>
            <w:tcBorders>
              <w:top w:val="nil"/>
              <w:left w:val="nil"/>
              <w:bottom w:val="nil"/>
              <w:right w:val="nil"/>
            </w:tcBorders>
            <w:shd w:val="clear" w:color="auto" w:fill="auto"/>
            <w:noWrap/>
            <w:vAlign w:val="center"/>
            <w:hideMark/>
          </w:tcPr>
          <w:p w14:paraId="757F981F"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 (2.3)</w:t>
            </w:r>
          </w:p>
        </w:tc>
        <w:tc>
          <w:tcPr>
            <w:tcW w:w="2835" w:type="dxa"/>
            <w:tcBorders>
              <w:top w:val="nil"/>
              <w:left w:val="nil"/>
              <w:bottom w:val="nil"/>
              <w:right w:val="nil"/>
            </w:tcBorders>
            <w:shd w:val="clear" w:color="auto" w:fill="auto"/>
            <w:noWrap/>
            <w:vAlign w:val="center"/>
            <w:hideMark/>
          </w:tcPr>
          <w:p w14:paraId="3AFBDD8A"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r>
      <w:tr w:rsidR="00751BA2" w:rsidRPr="00751BA2" w14:paraId="7573A313" w14:textId="77777777" w:rsidTr="00EE7021">
        <w:trPr>
          <w:trHeight w:val="276"/>
        </w:trPr>
        <w:tc>
          <w:tcPr>
            <w:tcW w:w="3602" w:type="dxa"/>
            <w:tcBorders>
              <w:top w:val="nil"/>
              <w:left w:val="nil"/>
              <w:bottom w:val="nil"/>
              <w:right w:val="nil"/>
            </w:tcBorders>
            <w:shd w:val="clear" w:color="auto" w:fill="auto"/>
            <w:noWrap/>
            <w:vAlign w:val="bottom"/>
            <w:hideMark/>
          </w:tcPr>
          <w:p w14:paraId="1525B433"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Pneumocystis pneumonia</w:t>
            </w:r>
          </w:p>
        </w:tc>
        <w:tc>
          <w:tcPr>
            <w:tcW w:w="2410" w:type="dxa"/>
            <w:tcBorders>
              <w:top w:val="nil"/>
              <w:left w:val="nil"/>
              <w:bottom w:val="nil"/>
              <w:right w:val="nil"/>
            </w:tcBorders>
            <w:shd w:val="clear" w:color="auto" w:fill="auto"/>
            <w:noWrap/>
            <w:vAlign w:val="center"/>
            <w:hideMark/>
          </w:tcPr>
          <w:p w14:paraId="627ED720"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2835" w:type="dxa"/>
            <w:tcBorders>
              <w:top w:val="nil"/>
              <w:left w:val="nil"/>
              <w:bottom w:val="nil"/>
              <w:right w:val="nil"/>
            </w:tcBorders>
            <w:shd w:val="clear" w:color="auto" w:fill="auto"/>
            <w:noWrap/>
            <w:vAlign w:val="center"/>
            <w:hideMark/>
          </w:tcPr>
          <w:p w14:paraId="370FD538"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3 (1.2)</w:t>
            </w:r>
          </w:p>
        </w:tc>
      </w:tr>
      <w:tr w:rsidR="00751BA2" w:rsidRPr="00751BA2" w14:paraId="46D3CC34" w14:textId="77777777" w:rsidTr="00EE7021">
        <w:trPr>
          <w:trHeight w:val="276"/>
        </w:trPr>
        <w:tc>
          <w:tcPr>
            <w:tcW w:w="3602" w:type="dxa"/>
            <w:tcBorders>
              <w:top w:val="nil"/>
              <w:left w:val="nil"/>
              <w:bottom w:val="nil"/>
              <w:right w:val="nil"/>
            </w:tcBorders>
            <w:shd w:val="clear" w:color="auto" w:fill="auto"/>
            <w:noWrap/>
            <w:vAlign w:val="bottom"/>
            <w:hideMark/>
          </w:tcPr>
          <w:p w14:paraId="70441905"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Microscopic polyangiitis</w:t>
            </w:r>
          </w:p>
        </w:tc>
        <w:tc>
          <w:tcPr>
            <w:tcW w:w="2410" w:type="dxa"/>
            <w:tcBorders>
              <w:top w:val="nil"/>
              <w:left w:val="nil"/>
              <w:bottom w:val="nil"/>
              <w:right w:val="nil"/>
            </w:tcBorders>
            <w:shd w:val="clear" w:color="auto" w:fill="auto"/>
            <w:noWrap/>
            <w:vAlign w:val="center"/>
            <w:hideMark/>
          </w:tcPr>
          <w:p w14:paraId="7F80BE16"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2835" w:type="dxa"/>
            <w:tcBorders>
              <w:top w:val="nil"/>
              <w:left w:val="nil"/>
              <w:bottom w:val="nil"/>
              <w:right w:val="nil"/>
            </w:tcBorders>
            <w:shd w:val="clear" w:color="auto" w:fill="auto"/>
            <w:noWrap/>
            <w:vAlign w:val="center"/>
            <w:hideMark/>
          </w:tcPr>
          <w:p w14:paraId="09095A24"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 (0.8)</w:t>
            </w:r>
          </w:p>
        </w:tc>
      </w:tr>
      <w:tr w:rsidR="00751BA2" w:rsidRPr="00751BA2" w14:paraId="244E50BF" w14:textId="77777777" w:rsidTr="00EE7021">
        <w:trPr>
          <w:trHeight w:val="276"/>
        </w:trPr>
        <w:tc>
          <w:tcPr>
            <w:tcW w:w="3602" w:type="dxa"/>
            <w:tcBorders>
              <w:top w:val="nil"/>
              <w:left w:val="nil"/>
              <w:bottom w:val="nil"/>
              <w:right w:val="nil"/>
            </w:tcBorders>
            <w:shd w:val="clear" w:color="auto" w:fill="auto"/>
            <w:noWrap/>
            <w:vAlign w:val="bottom"/>
            <w:hideMark/>
          </w:tcPr>
          <w:p w14:paraId="464DB86A"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Non-pulmonary</w:t>
            </w:r>
          </w:p>
        </w:tc>
        <w:tc>
          <w:tcPr>
            <w:tcW w:w="2410" w:type="dxa"/>
            <w:tcBorders>
              <w:top w:val="nil"/>
              <w:left w:val="nil"/>
              <w:bottom w:val="nil"/>
              <w:right w:val="nil"/>
            </w:tcBorders>
            <w:shd w:val="clear" w:color="auto" w:fill="auto"/>
            <w:noWrap/>
            <w:vAlign w:val="center"/>
            <w:hideMark/>
          </w:tcPr>
          <w:p w14:paraId="2EA885F6"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10 (22.7)</w:t>
            </w:r>
          </w:p>
        </w:tc>
        <w:tc>
          <w:tcPr>
            <w:tcW w:w="2835" w:type="dxa"/>
            <w:tcBorders>
              <w:top w:val="nil"/>
              <w:left w:val="nil"/>
              <w:bottom w:val="nil"/>
              <w:right w:val="nil"/>
            </w:tcBorders>
            <w:shd w:val="clear" w:color="auto" w:fill="auto"/>
            <w:noWrap/>
            <w:vAlign w:val="center"/>
            <w:hideMark/>
          </w:tcPr>
          <w:p w14:paraId="122804D6"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26 (10.2)</w:t>
            </w:r>
          </w:p>
        </w:tc>
      </w:tr>
      <w:tr w:rsidR="006E00FF" w:rsidRPr="00751BA2" w14:paraId="61819726" w14:textId="77777777" w:rsidTr="00EE7021">
        <w:trPr>
          <w:trHeight w:val="276"/>
        </w:trPr>
        <w:tc>
          <w:tcPr>
            <w:tcW w:w="3602" w:type="dxa"/>
            <w:tcBorders>
              <w:top w:val="nil"/>
              <w:left w:val="nil"/>
              <w:bottom w:val="single" w:sz="4" w:space="0" w:color="auto"/>
              <w:right w:val="nil"/>
            </w:tcBorders>
            <w:shd w:val="clear" w:color="auto" w:fill="auto"/>
            <w:noWrap/>
            <w:vAlign w:val="bottom"/>
            <w:hideMark/>
          </w:tcPr>
          <w:p w14:paraId="6B7C8268" w14:textId="77777777" w:rsidR="006E00FF" w:rsidRPr="00751BA2" w:rsidRDefault="006E00FF" w:rsidP="00EE7021">
            <w:pPr>
              <w:widowControl/>
              <w:ind w:left="222"/>
              <w:jc w:val="left"/>
              <w:rPr>
                <w:rFonts w:ascii="Times New Roman" w:eastAsia="ＭＳ Ｐゴシック" w:hAnsi="Times New Roman"/>
                <w:kern w:val="0"/>
                <w:sz w:val="22"/>
                <w:szCs w:val="22"/>
              </w:rPr>
            </w:pPr>
            <w:r w:rsidRPr="00751BA2">
              <w:rPr>
                <w:rFonts w:ascii="Times New Roman" w:eastAsia="ＭＳ Ｐゴシック" w:hAnsi="Times New Roman"/>
                <w:kern w:val="0"/>
                <w:sz w:val="22"/>
                <w:szCs w:val="22"/>
              </w:rPr>
              <w:t>Unknown</w:t>
            </w:r>
          </w:p>
        </w:tc>
        <w:tc>
          <w:tcPr>
            <w:tcW w:w="2410" w:type="dxa"/>
            <w:tcBorders>
              <w:top w:val="nil"/>
              <w:left w:val="nil"/>
              <w:bottom w:val="single" w:sz="4" w:space="0" w:color="auto"/>
              <w:right w:val="nil"/>
            </w:tcBorders>
            <w:shd w:val="clear" w:color="auto" w:fill="auto"/>
            <w:noWrap/>
            <w:vAlign w:val="center"/>
            <w:hideMark/>
          </w:tcPr>
          <w:p w14:paraId="22A3B383"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0</w:t>
            </w:r>
          </w:p>
        </w:tc>
        <w:tc>
          <w:tcPr>
            <w:tcW w:w="2835" w:type="dxa"/>
            <w:tcBorders>
              <w:top w:val="nil"/>
              <w:left w:val="nil"/>
              <w:bottom w:val="single" w:sz="4" w:space="0" w:color="auto"/>
              <w:right w:val="nil"/>
            </w:tcBorders>
            <w:shd w:val="clear" w:color="auto" w:fill="auto"/>
            <w:noWrap/>
            <w:vAlign w:val="center"/>
            <w:hideMark/>
          </w:tcPr>
          <w:p w14:paraId="7D2A796F" w14:textId="77777777" w:rsidR="006E00FF" w:rsidRPr="00751BA2" w:rsidRDefault="006E00FF" w:rsidP="00EE7021">
            <w:pPr>
              <w:widowControl/>
              <w:jc w:val="center"/>
              <w:rPr>
                <w:rFonts w:ascii="Times New Roman" w:eastAsia="ＭＳ Ｐゴシック" w:hAnsi="Times New Roman"/>
                <w:kern w:val="0"/>
                <w:sz w:val="22"/>
              </w:rPr>
            </w:pPr>
            <w:r w:rsidRPr="00751BA2">
              <w:rPr>
                <w:rFonts w:ascii="Times New Roman" w:eastAsia="ＭＳ Ｐゴシック" w:hAnsi="Times New Roman"/>
                <w:kern w:val="0"/>
                <w:sz w:val="22"/>
                <w:szCs w:val="22"/>
              </w:rPr>
              <w:t>22 (8.7)</w:t>
            </w:r>
          </w:p>
        </w:tc>
      </w:tr>
    </w:tbl>
    <w:p w14:paraId="0E0C2B52" w14:textId="77777777" w:rsidR="006E00FF" w:rsidRPr="00751BA2" w:rsidRDefault="006E00FF" w:rsidP="006E00FF">
      <w:pPr>
        <w:adjustRightInd w:val="0"/>
        <w:spacing w:line="480" w:lineRule="auto"/>
        <w:jc w:val="left"/>
        <w:rPr>
          <w:rFonts w:ascii="Times New Roman" w:eastAsia="ＭＳ Ｐゴシック" w:hAnsi="Times New Roman"/>
          <w:sz w:val="24"/>
        </w:rPr>
      </w:pPr>
    </w:p>
    <w:p w14:paraId="4B837CDA" w14:textId="77777777" w:rsidR="007435A6" w:rsidRPr="00751BA2" w:rsidRDefault="007435A6">
      <w:pPr>
        <w:adjustRightInd w:val="0"/>
        <w:spacing w:line="480" w:lineRule="auto"/>
        <w:jc w:val="left"/>
        <w:rPr>
          <w:rFonts w:ascii="Times New Roman" w:eastAsia="ＭＳ Ｐゴシック" w:hAnsi="Times New Roman"/>
          <w:b/>
          <w:sz w:val="36"/>
          <w:szCs w:val="36"/>
        </w:rPr>
      </w:pPr>
      <w:r w:rsidRPr="00751BA2">
        <w:rPr>
          <w:rFonts w:ascii="Times New Roman" w:eastAsia="ＭＳ Ｐゴシック" w:hAnsi="Times New Roman"/>
          <w:b/>
          <w:sz w:val="36"/>
          <w:szCs w:val="36"/>
        </w:rPr>
        <w:t>Discussion</w:t>
      </w:r>
    </w:p>
    <w:p w14:paraId="0E598340" w14:textId="77777777" w:rsidR="007435A6" w:rsidRPr="00751BA2" w:rsidRDefault="007435A6" w:rsidP="0096089A">
      <w:pPr>
        <w:autoSpaceDE w:val="0"/>
        <w:autoSpaceDN w:val="0"/>
        <w:adjustRightInd w:val="0"/>
        <w:spacing w:line="480" w:lineRule="auto"/>
        <w:jc w:val="left"/>
        <w:rPr>
          <w:rFonts w:ascii="Times New Roman" w:eastAsia="ＭＳ Ｐゴシック" w:hAnsi="Times New Roman"/>
          <w:bCs/>
          <w:sz w:val="24"/>
        </w:rPr>
      </w:pPr>
      <w:r w:rsidRPr="00751BA2">
        <w:rPr>
          <w:rFonts w:ascii="Times New Roman" w:eastAsia="ＭＳ Ｐゴシック" w:hAnsi="Times New Roman"/>
          <w:sz w:val="24"/>
        </w:rPr>
        <w:t xml:space="preserve">This long-term longitudinal study of a large cohort of patients with IPF resulted in five </w:t>
      </w:r>
      <w:r w:rsidRPr="00751BA2">
        <w:rPr>
          <w:rFonts w:ascii="Times New Roman" w:eastAsia="ＭＳ Ｐゴシック" w:hAnsi="Times New Roman"/>
          <w:sz w:val="24"/>
        </w:rPr>
        <w:lastRenderedPageBreak/>
        <w:t xml:space="preserve">important findings. First, the incidence density of CPI development in patients with IPF but without CPI at IPF diagnosis was 18.90 cases per 1000 person-years. Second, etiologies of CPI were </w:t>
      </w:r>
      <w:r w:rsidRPr="00751BA2">
        <w:rPr>
          <w:rFonts w:ascii="Times New Roman" w:hAnsi="Times New Roman"/>
          <w:i/>
          <w:sz w:val="24"/>
        </w:rPr>
        <w:t>M. tuberculosis</w:t>
      </w:r>
      <w:r w:rsidRPr="00751BA2">
        <w:rPr>
          <w:rFonts w:ascii="Times New Roman" w:hAnsi="Times New Roman"/>
          <w:sz w:val="24"/>
        </w:rPr>
        <w:t>,</w:t>
      </w:r>
      <w:r w:rsidRPr="00751BA2">
        <w:rPr>
          <w:rFonts w:ascii="Times New Roman" w:hAnsi="Times New Roman"/>
          <w:i/>
          <w:sz w:val="24"/>
        </w:rPr>
        <w:t xml:space="preserve"> </w:t>
      </w:r>
      <w:r w:rsidRPr="00751BA2">
        <w:rPr>
          <w:rFonts w:ascii="Times New Roman" w:hAnsi="Times New Roman"/>
          <w:iCs/>
          <w:sz w:val="24"/>
        </w:rPr>
        <w:t>NTM</w:t>
      </w:r>
      <w:r w:rsidRPr="00751BA2">
        <w:rPr>
          <w:rFonts w:ascii="Times New Roman" w:hAnsi="Times New Roman"/>
          <w:sz w:val="24"/>
        </w:rPr>
        <w:t>,</w:t>
      </w:r>
      <w:r w:rsidRPr="00751BA2">
        <w:rPr>
          <w:rFonts w:ascii="Times New Roman" w:hAnsi="Times New Roman"/>
          <w:i/>
          <w:sz w:val="24"/>
        </w:rPr>
        <w:t xml:space="preserve"> </w:t>
      </w:r>
      <w:r w:rsidRPr="00751BA2">
        <w:rPr>
          <w:rFonts w:ascii="Times New Roman" w:hAnsi="Times New Roman"/>
          <w:iCs/>
          <w:sz w:val="24"/>
        </w:rPr>
        <w:t xml:space="preserve">and </w:t>
      </w:r>
      <w:r w:rsidRPr="00751BA2">
        <w:rPr>
          <w:rFonts w:ascii="Times New Roman" w:hAnsi="Times New Roman"/>
          <w:i/>
          <w:sz w:val="24"/>
        </w:rPr>
        <w:t>Aspergillus</w:t>
      </w:r>
      <w:r w:rsidRPr="00751BA2">
        <w:rPr>
          <w:rFonts w:ascii="Times New Roman" w:hAnsi="Times New Roman"/>
          <w:sz w:val="24"/>
        </w:rPr>
        <w:t xml:space="preserve"> and </w:t>
      </w:r>
      <w:r w:rsidRPr="00751BA2">
        <w:rPr>
          <w:rFonts w:ascii="Times New Roman" w:hAnsi="Times New Roman"/>
          <w:i/>
          <w:sz w:val="24"/>
        </w:rPr>
        <w:t>Nocardia</w:t>
      </w:r>
      <w:r w:rsidRPr="00751BA2">
        <w:rPr>
          <w:rFonts w:ascii="Times New Roman" w:hAnsi="Times New Roman"/>
          <w:sz w:val="24"/>
        </w:rPr>
        <w:t xml:space="preserve"> species</w:t>
      </w:r>
      <w:r w:rsidRPr="00751BA2">
        <w:rPr>
          <w:rFonts w:ascii="Times New Roman" w:eastAsia="ＭＳ Ｐゴシック" w:hAnsi="Times New Roman"/>
          <w:sz w:val="24"/>
        </w:rPr>
        <w:t>. Third, the incidence density of NTM lung disease, MAC lung disease, TB, and CPA development was 9.71, 8.04, 2.76, and 8.81 cases per 1000 person-years, respectively. Fourth,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&lt;70 Torr and KL-6 </w:t>
      </w:r>
      <w:r w:rsidRPr="00751BA2">
        <w:rPr>
          <w:rFonts w:ascii="Times New Roman" w:eastAsia="ＭＳ Ｐゴシック" w:hAnsi="Times New Roman"/>
          <w:kern w:val="0"/>
          <w:sz w:val="24"/>
        </w:rPr>
        <w:t>≥2000 U/mL</w:t>
      </w:r>
      <w:r w:rsidRPr="00751BA2">
        <w:rPr>
          <w:rFonts w:ascii="Times New Roman" w:eastAsia="ＭＳ Ｐゴシック" w:hAnsi="Times New Roman"/>
          <w:sz w:val="24"/>
        </w:rPr>
        <w:t xml:space="preserve"> were risk factors for CPI development. Fifth, 20.7% of patients had CPI caused by concurrent or sequential mixed infection.</w:t>
      </w:r>
    </w:p>
    <w:p w14:paraId="1B0CEFBD" w14:textId="096B571D" w:rsidR="007435A6" w:rsidRPr="00751BA2" w:rsidRDefault="007435A6" w:rsidP="0096089A">
      <w:pPr>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In studies reporting infective events, the overall standardi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ed rate of pneumonia was 45.6 events per 1000 patient-years [5], whereas the incidence density of CPI development in our patients with IPF but without CPI at IPF diagnosis was 18.90 cases per 1000 person-years. Because the incidence of CPI in patients with IPF was not so low compared with that of pneumonia, clinicians should pay attention to CPI development during follow-up.</w:t>
      </w:r>
    </w:p>
    <w:p w14:paraId="5A55F60F" w14:textId="6F4F873B" w:rsidR="007435A6" w:rsidRPr="00751BA2" w:rsidRDefault="007435A6" w:rsidP="0096089A">
      <w:pPr>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In studies in the 1970</w:t>
      </w:r>
      <w:r w:rsidR="003E67A9" w:rsidRPr="00751BA2">
        <w:rPr>
          <w:rFonts w:ascii="Times New Roman" w:eastAsia="ＭＳ Ｐゴシック" w:hAnsi="Times New Roman"/>
          <w:sz w:val="24"/>
        </w:rPr>
        <w:t>–</w:t>
      </w:r>
      <w:r w:rsidRPr="00751BA2">
        <w:rPr>
          <w:rFonts w:ascii="Times New Roman" w:eastAsia="ＭＳ Ｐゴシック" w:hAnsi="Times New Roman"/>
          <w:sz w:val="24"/>
        </w:rPr>
        <w:t>90s that examined patients with idiopathic chronic interstitial lung disease, the positive culture rate for TB was 5%</w:t>
      </w:r>
      <w:r w:rsidR="00571380" w:rsidRPr="00751BA2">
        <w:rPr>
          <w:rFonts w:ascii="Times New Roman" w:eastAsia="ＭＳ Ｐゴシック" w:hAnsi="Times New Roman"/>
          <w:sz w:val="24"/>
        </w:rPr>
        <w:t>–</w:t>
      </w:r>
      <w:r w:rsidRPr="00751BA2">
        <w:rPr>
          <w:rFonts w:ascii="Times New Roman" w:eastAsia="ＭＳ Ｐゴシック" w:hAnsi="Times New Roman"/>
          <w:sz w:val="24"/>
        </w:rPr>
        <w:t>6.2% [6,7]. This incidence was 4</w:t>
      </w:r>
      <w:r w:rsidR="00571380" w:rsidRPr="00751BA2">
        <w:rPr>
          <w:rFonts w:ascii="Times New Roman" w:eastAsia="ＭＳ Ｐゴシック" w:hAnsi="Times New Roman"/>
          <w:sz w:val="24"/>
        </w:rPr>
        <w:t>–</w:t>
      </w:r>
      <w:r w:rsidRPr="00751BA2">
        <w:rPr>
          <w:rFonts w:ascii="Times New Roman" w:eastAsia="ＭＳ Ｐゴシック" w:hAnsi="Times New Roman"/>
          <w:sz w:val="24"/>
        </w:rPr>
        <w:t xml:space="preserve">5 times higher than that of the general population in the same country at the same time. Park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[8] reviewed 795 patients with IPF of whom 499 (62.8%) had been treated with immunosuppressants. TB and NTM were found in 35 (4.4%) and 16 (2.0%) of these 795 patients, respectively.</w:t>
      </w:r>
      <w:r w:rsidRPr="00751BA2">
        <w:t xml:space="preserve"> </w:t>
      </w:r>
      <w:r w:rsidRPr="00751BA2">
        <w:rPr>
          <w:rFonts w:ascii="Times New Roman" w:eastAsia="ＭＳ Ｐゴシック" w:hAnsi="Times New Roman"/>
          <w:sz w:val="24"/>
        </w:rPr>
        <w:t>Among the 35 patients with TB, 18 (51.4%) were diagnosed at the initial presentation of IPF, and 17 developed TB during follow-up</w:t>
      </w:r>
      <w:r w:rsidR="00650EF0" w:rsidRPr="00751BA2">
        <w:rPr>
          <w:rFonts w:ascii="Times New Roman" w:eastAsia="ＭＳ Ｐゴシック" w:hAnsi="Times New Roman"/>
          <w:sz w:val="24"/>
        </w:rPr>
        <w:t>, of whom</w:t>
      </w:r>
      <w:r w:rsidRPr="00751BA2">
        <w:rPr>
          <w:rFonts w:ascii="Times New Roman" w:eastAsia="ＭＳ Ｐゴシック" w:hAnsi="Times New Roman"/>
          <w:sz w:val="24"/>
        </w:rPr>
        <w:t xml:space="preserve"> 13 developed TB </w:t>
      </w:r>
      <w:r w:rsidRPr="00751BA2">
        <w:rPr>
          <w:rFonts w:ascii="Times New Roman" w:eastAsia="ＭＳ Ｐゴシック" w:hAnsi="Times New Roman"/>
          <w:sz w:val="24"/>
        </w:rPr>
        <w:lastRenderedPageBreak/>
        <w:t>after immunosuppressive therapy. Among the 16 patients with NTM, 11 (68.7%) were diagnosed at initial presentation and 5 during follow-up, and 3 of these 5 were being treated with immunosuppressants. Thus, nearly equal numbers of patients with TB were diagnosed at IPF diagnosis and during follow-up. Moreover, TB developed 3 times more frequently than NTM during follow-up. Among our 23 patients with TB, 16 (69.6%) were diagnosed at initial presentation of IPF, and 7 (30.4%) developed TB during follow-up. Among our 37 patients with NTM, 13 (35.1%) were diagnosed at initial presentation, and 24 (64.9%) developed NTM during follow-up. Thus, TB was diagnosed 3 times more frequently at IPF diagnosis than during follow-up</w:t>
      </w:r>
      <w:r w:rsidR="00571380" w:rsidRPr="00751BA2">
        <w:rPr>
          <w:rFonts w:ascii="Times New Roman" w:eastAsia="ＭＳ Ｐゴシック" w:hAnsi="Times New Roman"/>
          <w:sz w:val="24"/>
        </w:rPr>
        <w:t>, and</w:t>
      </w:r>
      <w:r w:rsidRPr="00751BA2">
        <w:rPr>
          <w:rFonts w:ascii="Times New Roman" w:eastAsia="ＭＳ Ｐゴシック" w:hAnsi="Times New Roman"/>
          <w:sz w:val="24"/>
        </w:rPr>
        <w:t xml:space="preserve"> NTM developed 3 times more frequently than TB during follow-up. Two reasons for these differences might be</w:t>
      </w:r>
      <w:r w:rsidR="00571380" w:rsidRPr="00751BA2">
        <w:rPr>
          <w:rFonts w:ascii="Times New Roman" w:eastAsia="ＭＳ Ｐゴシック" w:hAnsi="Times New Roman"/>
          <w:sz w:val="24"/>
        </w:rPr>
        <w:t xml:space="preserve"> that</w:t>
      </w:r>
      <w:r w:rsidRPr="00751BA2">
        <w:rPr>
          <w:rFonts w:ascii="Times New Roman" w:eastAsia="ＭＳ Ｐゴシック" w:hAnsi="Times New Roman"/>
          <w:sz w:val="24"/>
        </w:rPr>
        <w:t xml:space="preserve"> 1) the incidence of TB in the Republic of Korea was nearly 3.7 times higher than that in Japan (93 vs 25 per 100,000 person-years in 2005, respectively) [</w:t>
      </w:r>
      <w:r w:rsidR="0050132D" w:rsidRPr="00751BA2">
        <w:rPr>
          <w:rFonts w:ascii="Times New Roman" w:eastAsia="ＭＳ Ｐゴシック" w:hAnsi="Times New Roman"/>
          <w:sz w:val="24"/>
        </w:rPr>
        <w:t>21</w:t>
      </w:r>
      <w:r w:rsidRPr="00751BA2">
        <w:rPr>
          <w:rFonts w:ascii="Times New Roman" w:eastAsia="ＭＳ Ｐゴシック" w:hAnsi="Times New Roman"/>
          <w:sz w:val="24"/>
        </w:rPr>
        <w:t>]</w:t>
      </w:r>
      <w:r w:rsidR="00571380" w:rsidRPr="00751BA2">
        <w:rPr>
          <w:rFonts w:ascii="Times New Roman" w:eastAsia="ＭＳ Ｐゴシック" w:hAnsi="Times New Roman"/>
          <w:sz w:val="24"/>
        </w:rPr>
        <w:t>,</w:t>
      </w:r>
      <w:r w:rsidRPr="00751BA2">
        <w:rPr>
          <w:rFonts w:ascii="Times New Roman" w:eastAsia="ＭＳ Ｐゴシック" w:hAnsi="Times New Roman"/>
          <w:sz w:val="24"/>
        </w:rPr>
        <w:t xml:space="preserve"> and 2) immunosuppressant therapy was 2.6 times more frequently administered in the Park et al study than in the present study (62.8% vs 23.8%, respectively). </w:t>
      </w:r>
      <w:r w:rsidRPr="00751BA2">
        <w:rPr>
          <w:rFonts w:ascii="Times New Roman" w:eastAsia="TimesLTStd-Roman" w:hAnsi="Times New Roman"/>
          <w:kern w:val="0"/>
          <w:sz w:val="24"/>
        </w:rPr>
        <w:t>The most frequently d</w:t>
      </w:r>
      <w:r w:rsidRPr="00751BA2">
        <w:rPr>
          <w:rFonts w:ascii="Times New Roman" w:hAnsi="Times New Roman"/>
          <w:sz w:val="24"/>
        </w:rPr>
        <w:t xml:space="preserve">etected organism </w:t>
      </w:r>
      <w:r w:rsidRPr="00751BA2">
        <w:rPr>
          <w:rFonts w:ascii="Times New Roman" w:eastAsia="ＭＳ Ｐゴシック" w:hAnsi="Times New Roman"/>
          <w:sz w:val="24"/>
        </w:rPr>
        <w:t xml:space="preserve">in our </w:t>
      </w:r>
      <w:r w:rsidRPr="00751BA2">
        <w:rPr>
          <w:rFonts w:ascii="Times New Roman" w:eastAsia="TimesLTStd-Roman" w:hAnsi="Times New Roman"/>
          <w:kern w:val="0"/>
          <w:sz w:val="24"/>
        </w:rPr>
        <w:t>36 patients with CPI</w:t>
      </w:r>
      <w:r w:rsidRPr="00751BA2">
        <w:rPr>
          <w:rFonts w:ascii="Times New Roman" w:eastAsia="ＭＳ Ｐゴシック" w:hAnsi="Times New Roman"/>
          <w:sz w:val="24"/>
        </w:rPr>
        <w:t xml:space="preserve"> at IPF diagnosis</w:t>
      </w:r>
      <w:r w:rsidRPr="00751BA2">
        <w:rPr>
          <w:rFonts w:ascii="Times New Roman" w:hAnsi="Times New Roman"/>
          <w:sz w:val="24"/>
        </w:rPr>
        <w:t xml:space="preserve"> was </w:t>
      </w:r>
      <w:r w:rsidRPr="00751BA2">
        <w:rPr>
          <w:rFonts w:ascii="Times New Roman" w:hAnsi="Times New Roman"/>
          <w:i/>
          <w:sz w:val="24"/>
        </w:rPr>
        <w:t>M. tuberculosis</w:t>
      </w:r>
      <w:r w:rsidRPr="00751BA2">
        <w:rPr>
          <w:rFonts w:ascii="Times New Roman" w:hAnsi="Times New Roman"/>
          <w:sz w:val="24"/>
        </w:rPr>
        <w:t xml:space="preserve"> (44.4%), but during follow-up, of the 46 patients with CPI, </w:t>
      </w:r>
      <w:r w:rsidRPr="00751BA2">
        <w:rPr>
          <w:rFonts w:ascii="Times New Roman" w:hAnsi="Times New Roman"/>
          <w:i/>
          <w:sz w:val="24"/>
        </w:rPr>
        <w:t>M. tuberculosis</w:t>
      </w:r>
      <w:r w:rsidRPr="00751BA2">
        <w:rPr>
          <w:rFonts w:ascii="Times New Roman" w:hAnsi="Times New Roman"/>
          <w:sz w:val="24"/>
        </w:rPr>
        <w:t xml:space="preserve"> was detected in only 13.0%. Because our hospital has </w:t>
      </w:r>
      <w:r w:rsidRPr="00751BA2">
        <w:rPr>
          <w:rFonts w:ascii="Times New Roman" w:eastAsia="ＭＳ Ｐゴシック" w:hAnsi="Times New Roman"/>
          <w:sz w:val="24"/>
        </w:rPr>
        <w:t xml:space="preserve">51 beds for TB and TB patients tend to be referred to our hospital, </w:t>
      </w:r>
      <w:r w:rsidR="00111497" w:rsidRPr="00751BA2">
        <w:rPr>
          <w:rFonts w:ascii="Times New Roman" w:eastAsia="ＭＳ Ｐゴシック" w:hAnsi="Times New Roman"/>
          <w:sz w:val="24"/>
        </w:rPr>
        <w:t xml:space="preserve">it would be reasonable for </w:t>
      </w:r>
      <w:r w:rsidRPr="00751BA2">
        <w:rPr>
          <w:rFonts w:ascii="Times New Roman" w:hAnsi="Times New Roman"/>
          <w:i/>
          <w:sz w:val="24"/>
        </w:rPr>
        <w:t xml:space="preserve">M. tuberculosis </w:t>
      </w:r>
      <w:r w:rsidR="00111497" w:rsidRPr="00751BA2">
        <w:rPr>
          <w:rFonts w:ascii="Times New Roman" w:hAnsi="Times New Roman"/>
          <w:sz w:val="24"/>
        </w:rPr>
        <w:t xml:space="preserve">to </w:t>
      </w:r>
      <w:r w:rsidRPr="00751BA2">
        <w:rPr>
          <w:rFonts w:ascii="Times New Roman" w:hAnsi="Times New Roman"/>
          <w:sz w:val="24"/>
        </w:rPr>
        <w:t>be the most frequent etiology of CPI at IPF diagnosis.</w:t>
      </w:r>
    </w:p>
    <w:p w14:paraId="2ECD7378" w14:textId="581D085F"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NTM</w:t>
      </w:r>
      <w:r w:rsidR="00111497" w:rsidRPr="00751BA2">
        <w:rPr>
          <w:rFonts w:ascii="Times New Roman" w:eastAsia="ＭＳ Ｐゴシック" w:hAnsi="Times New Roman"/>
          <w:sz w:val="24"/>
        </w:rPr>
        <w:t xml:space="preserve"> lung disease </w:t>
      </w:r>
      <w:r w:rsidRPr="00751BA2">
        <w:rPr>
          <w:rFonts w:ascii="Times New Roman" w:eastAsia="ＭＳ Ｐゴシック" w:hAnsi="Times New Roman"/>
          <w:sz w:val="24"/>
        </w:rPr>
        <w:t xml:space="preserve">has been increasing over the past few decades in many areas of the </w:t>
      </w:r>
      <w:r w:rsidRPr="00751BA2">
        <w:rPr>
          <w:rFonts w:ascii="Times New Roman" w:eastAsia="ＭＳ Ｐゴシック" w:hAnsi="Times New Roman"/>
          <w:sz w:val="24"/>
        </w:rPr>
        <w:lastRenderedPageBreak/>
        <w:t>world [1</w:t>
      </w:r>
      <w:r w:rsidR="00392209" w:rsidRPr="00751BA2">
        <w:rPr>
          <w:rFonts w:ascii="Times New Roman" w:eastAsia="ＭＳ Ｐゴシック" w:hAnsi="Times New Roman"/>
          <w:sz w:val="24"/>
        </w:rPr>
        <w:t>9</w:t>
      </w:r>
      <w:r w:rsidRPr="00751BA2">
        <w:rPr>
          <w:rFonts w:ascii="Times New Roman" w:eastAsia="ＭＳ Ｐゴシック" w:hAnsi="Times New Roman"/>
          <w:sz w:val="24"/>
        </w:rPr>
        <w:t>,2</w:t>
      </w:r>
      <w:r w:rsidR="00392209" w:rsidRPr="00751BA2">
        <w:rPr>
          <w:rFonts w:ascii="Times New Roman" w:eastAsia="ＭＳ Ｐゴシック" w:hAnsi="Times New Roman"/>
          <w:sz w:val="24"/>
        </w:rPr>
        <w:t>2</w:t>
      </w:r>
      <w:r w:rsidRPr="00751BA2">
        <w:rPr>
          <w:rFonts w:ascii="Times New Roman" w:eastAsia="ＭＳ Ｐゴシック" w:hAnsi="Times New Roman"/>
          <w:sz w:val="24"/>
        </w:rPr>
        <w:t>,2</w:t>
      </w:r>
      <w:r w:rsidR="00392209" w:rsidRPr="00751BA2">
        <w:rPr>
          <w:rFonts w:ascii="Times New Roman" w:eastAsia="ＭＳ Ｐゴシック" w:hAnsi="Times New Roman"/>
          <w:sz w:val="24"/>
        </w:rPr>
        <w:t>3</w:t>
      </w:r>
      <w:r w:rsidRPr="00751BA2">
        <w:rPr>
          <w:rFonts w:ascii="Times New Roman" w:eastAsia="ＭＳ Ｐゴシック" w:hAnsi="Times New Roman"/>
          <w:sz w:val="24"/>
        </w:rPr>
        <w:t>] including Japan [2</w:t>
      </w:r>
      <w:r w:rsidR="00392209" w:rsidRPr="00751BA2">
        <w:rPr>
          <w:rFonts w:ascii="Times New Roman" w:eastAsia="ＭＳ Ｐゴシック" w:hAnsi="Times New Roman"/>
          <w:sz w:val="24"/>
        </w:rPr>
        <w:t>4</w:t>
      </w:r>
      <w:r w:rsidRPr="00751BA2">
        <w:rPr>
          <w:rFonts w:ascii="Times New Roman" w:eastAsia="ＭＳ Ｐゴシック" w:hAnsi="Times New Roman"/>
          <w:sz w:val="24"/>
        </w:rPr>
        <w:t>]. The annual incidence has been reported as 2.7</w:t>
      </w:r>
      <w:r w:rsidR="00111497" w:rsidRPr="00751BA2">
        <w:rPr>
          <w:rFonts w:ascii="Times New Roman" w:eastAsia="ＭＳ Ｐゴシック" w:hAnsi="Times New Roman"/>
          <w:sz w:val="24"/>
        </w:rPr>
        <w:t>–</w:t>
      </w:r>
      <w:r w:rsidRPr="00751BA2">
        <w:rPr>
          <w:rFonts w:ascii="Times New Roman" w:eastAsia="ＭＳ Ｐゴシック" w:hAnsi="Times New Roman"/>
          <w:sz w:val="24"/>
        </w:rPr>
        <w:t>5.6/100,000 in the United States [2</w:t>
      </w:r>
      <w:r w:rsidR="00392209" w:rsidRPr="00751BA2">
        <w:rPr>
          <w:rFonts w:ascii="Times New Roman" w:eastAsia="ＭＳ Ｐゴシック" w:hAnsi="Times New Roman"/>
          <w:sz w:val="24"/>
        </w:rPr>
        <w:t>2</w:t>
      </w:r>
      <w:r w:rsidRPr="00751BA2">
        <w:rPr>
          <w:rFonts w:ascii="Times New Roman" w:eastAsia="ＭＳ Ｐゴシック" w:hAnsi="Times New Roman"/>
          <w:sz w:val="24"/>
        </w:rPr>
        <w:t>,</w:t>
      </w:r>
      <w:r w:rsidRPr="00751BA2">
        <w:rPr>
          <w:rFonts w:ascii="Times New Roman" w:hAnsi="Times New Roman"/>
          <w:sz w:val="24"/>
        </w:rPr>
        <w:t>2</w:t>
      </w:r>
      <w:r w:rsidR="00392209" w:rsidRPr="00751BA2">
        <w:rPr>
          <w:rFonts w:ascii="Times New Roman" w:hAnsi="Times New Roman"/>
          <w:sz w:val="24"/>
        </w:rPr>
        <w:t>5</w:t>
      </w:r>
      <w:r w:rsidRPr="00751BA2">
        <w:rPr>
          <w:rFonts w:ascii="Times New Roman" w:hAnsi="Times New Roman"/>
          <w:sz w:val="24"/>
        </w:rPr>
        <w:t>]</w:t>
      </w:r>
      <w:r w:rsidRPr="00751BA2">
        <w:rPr>
          <w:rFonts w:ascii="Times New Roman" w:eastAsia="ＭＳ Ｐゴシック" w:hAnsi="Times New Roman"/>
          <w:sz w:val="24"/>
        </w:rPr>
        <w:t>, 0.72</w:t>
      </w:r>
      <w:r w:rsidR="00111497" w:rsidRPr="00751BA2">
        <w:rPr>
          <w:rFonts w:ascii="Times New Roman" w:eastAsia="ＭＳ Ｐゴシック" w:hAnsi="Times New Roman"/>
          <w:sz w:val="24"/>
        </w:rPr>
        <w:t>–</w:t>
      </w:r>
      <w:r w:rsidRPr="00751BA2">
        <w:rPr>
          <w:rFonts w:ascii="Times New Roman" w:eastAsia="ＭＳ Ｐゴシック" w:hAnsi="Times New Roman"/>
          <w:sz w:val="24"/>
        </w:rPr>
        <w:t>0.74/100,000 in France [2</w:t>
      </w:r>
      <w:r w:rsidR="00392209" w:rsidRPr="00751BA2">
        <w:rPr>
          <w:rFonts w:ascii="Times New Roman" w:eastAsia="ＭＳ Ｐゴシック" w:hAnsi="Times New Roman"/>
          <w:sz w:val="24"/>
        </w:rPr>
        <w:t>6</w:t>
      </w:r>
      <w:r w:rsidRPr="00751BA2">
        <w:rPr>
          <w:rFonts w:ascii="Times New Roman" w:eastAsia="ＭＳ Ｐゴシック" w:hAnsi="Times New Roman"/>
          <w:sz w:val="24"/>
        </w:rPr>
        <w:t>], 0.9</w:t>
      </w:r>
      <w:r w:rsidR="00111497" w:rsidRPr="00751BA2">
        <w:rPr>
          <w:rFonts w:ascii="Times New Roman" w:eastAsia="ＭＳ Ｐゴシック" w:hAnsi="Times New Roman"/>
          <w:sz w:val="24"/>
        </w:rPr>
        <w:t>–</w:t>
      </w:r>
      <w:r w:rsidRPr="00751BA2">
        <w:rPr>
          <w:rFonts w:ascii="Times New Roman" w:eastAsia="ＭＳ Ｐゴシック" w:hAnsi="Times New Roman"/>
          <w:sz w:val="24"/>
        </w:rPr>
        <w:t>2.9/100,000 in the United Kingdom [2</w:t>
      </w:r>
      <w:r w:rsidR="00392209" w:rsidRPr="00751BA2">
        <w:rPr>
          <w:rFonts w:ascii="Times New Roman" w:eastAsia="ＭＳ Ｐゴシック" w:hAnsi="Times New Roman"/>
          <w:sz w:val="24"/>
        </w:rPr>
        <w:t>7</w:t>
      </w:r>
      <w:r w:rsidRPr="00751BA2">
        <w:rPr>
          <w:rFonts w:ascii="Times New Roman" w:eastAsia="ＭＳ Ｐゴシック" w:hAnsi="Times New Roman"/>
          <w:sz w:val="24"/>
        </w:rPr>
        <w:t>], 2.2</w:t>
      </w:r>
      <w:r w:rsidR="00111497" w:rsidRPr="00751BA2">
        <w:rPr>
          <w:rFonts w:ascii="Times New Roman" w:eastAsia="ＭＳ Ｐゴシック" w:hAnsi="Times New Roman"/>
          <w:sz w:val="24"/>
        </w:rPr>
        <w:t>–</w:t>
      </w:r>
      <w:r w:rsidRPr="00751BA2">
        <w:rPr>
          <w:rFonts w:ascii="Times New Roman" w:eastAsia="ＭＳ Ｐゴシック" w:hAnsi="Times New Roman"/>
          <w:sz w:val="24"/>
        </w:rPr>
        <w:t>3.2/100,000 in Australia [2</w:t>
      </w:r>
      <w:r w:rsidR="00392209" w:rsidRPr="00751BA2">
        <w:rPr>
          <w:rFonts w:ascii="Times New Roman" w:eastAsia="ＭＳ Ｐゴシック" w:hAnsi="Times New Roman"/>
          <w:sz w:val="24"/>
        </w:rPr>
        <w:t>8</w:t>
      </w:r>
      <w:r w:rsidRPr="00751BA2">
        <w:rPr>
          <w:rFonts w:ascii="Times New Roman" w:eastAsia="ＭＳ Ｐゴシック" w:hAnsi="Times New Roman"/>
          <w:sz w:val="24"/>
        </w:rPr>
        <w:t>], 1.08/100,000 in Denmark [2</w:t>
      </w:r>
      <w:r w:rsidR="00392209" w:rsidRPr="00751BA2">
        <w:rPr>
          <w:rFonts w:ascii="Times New Roman" w:eastAsia="ＭＳ Ｐゴシック" w:hAnsi="Times New Roman"/>
          <w:sz w:val="24"/>
        </w:rPr>
        <w:t>9</w:t>
      </w:r>
      <w:r w:rsidRPr="00751BA2">
        <w:rPr>
          <w:rFonts w:ascii="Times New Roman" w:eastAsia="ＭＳ Ｐゴシック" w:hAnsi="Times New Roman"/>
          <w:sz w:val="24"/>
        </w:rPr>
        <w:t>], and 4.6</w:t>
      </w:r>
      <w:r w:rsidR="00111497" w:rsidRPr="00751BA2">
        <w:rPr>
          <w:rFonts w:ascii="Times New Roman" w:eastAsia="ＭＳ Ｐゴシック" w:hAnsi="Times New Roman"/>
          <w:sz w:val="24"/>
        </w:rPr>
        <w:t>–</w:t>
      </w:r>
      <w:r w:rsidRPr="00751BA2">
        <w:rPr>
          <w:rFonts w:ascii="Times New Roman" w:eastAsia="ＭＳ Ｐゴシック" w:hAnsi="Times New Roman"/>
          <w:sz w:val="24"/>
        </w:rPr>
        <w:t>11.0/100,000 in Japan [</w:t>
      </w:r>
      <w:r w:rsidR="00392209" w:rsidRPr="00751BA2">
        <w:rPr>
          <w:rFonts w:ascii="Times New Roman" w:eastAsia="ＭＳ Ｐゴシック" w:hAnsi="Times New Roman"/>
          <w:sz w:val="24"/>
        </w:rPr>
        <w:t>30</w:t>
      </w:r>
      <w:r w:rsidRPr="00751BA2">
        <w:rPr>
          <w:rFonts w:ascii="Times New Roman" w:eastAsia="ＭＳ Ｐゴシック" w:hAnsi="Times New Roman"/>
          <w:sz w:val="24"/>
        </w:rPr>
        <w:t>,</w:t>
      </w:r>
      <w:r w:rsidR="00392209" w:rsidRPr="00751BA2">
        <w:rPr>
          <w:rFonts w:ascii="Times New Roman" w:eastAsia="ＭＳ Ｐゴシック" w:hAnsi="Times New Roman"/>
          <w:sz w:val="24"/>
        </w:rPr>
        <w:t>31</w:t>
      </w:r>
      <w:r w:rsidRPr="00751BA2">
        <w:rPr>
          <w:rFonts w:ascii="Times New Roman" w:eastAsia="ＭＳ Ｐゴシック" w:hAnsi="Times New Roman"/>
          <w:sz w:val="24"/>
        </w:rPr>
        <w:t>]. In the present study, the incidence density of NTM lung disease and MAC lung disease was 9.71 and 8.04 cases per 1000 person-years, respectively. Thus, the incidence of NTM in patients with IPF would be higher than that in the general population.</w:t>
      </w:r>
    </w:p>
    <w:p w14:paraId="1AD38A27" w14:textId="63A2DE55"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Previous studies reported several risk factors for NTM infection such as gastroesophageal reflux disease, COPD, cystic fibrosis, history of TB and immunodeficiency or related diseases, and corticosteroid use [1</w:t>
      </w:r>
      <w:r w:rsidR="00CC2AEA" w:rsidRPr="00751BA2">
        <w:rPr>
          <w:rFonts w:ascii="Times New Roman" w:eastAsia="ＭＳ Ｐゴシック" w:hAnsi="Times New Roman"/>
          <w:sz w:val="24"/>
        </w:rPr>
        <w:t>9</w:t>
      </w:r>
      <w:r w:rsidRPr="00751BA2">
        <w:rPr>
          <w:rFonts w:ascii="Times New Roman" w:eastAsia="ＭＳ Ｐゴシック" w:hAnsi="Times New Roman"/>
          <w:sz w:val="24"/>
        </w:rPr>
        <w:t xml:space="preserve">]. Ide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w:t>
      </w:r>
      <w:r w:rsidR="00CC2AEA" w:rsidRPr="00751BA2">
        <w:rPr>
          <w:rFonts w:ascii="Times New Roman" w:eastAsia="ＭＳ Ｐゴシック" w:hAnsi="Times New Roman"/>
          <w:sz w:val="24"/>
        </w:rPr>
        <w:t>31</w:t>
      </w:r>
      <w:r w:rsidRPr="00751BA2">
        <w:rPr>
          <w:rFonts w:ascii="Times New Roman" w:eastAsia="ＭＳ Ｐゴシック" w:hAnsi="Times New Roman"/>
          <w:sz w:val="24"/>
        </w:rPr>
        <w:t xml:space="preserve">] reported that in 601 patients with NTM, interstitial lung disease was found in 24 (4.0%) patients. Hayashi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[10] reported that in 634 patients with MAC lung disease, IPF was found in 28 (4.4%). </w:t>
      </w:r>
      <w:proofErr w:type="spellStart"/>
      <w:r w:rsidRPr="00751BA2">
        <w:rPr>
          <w:rFonts w:ascii="Times New Roman" w:eastAsia="ＭＳ Ｐゴシック" w:hAnsi="Times New Roman"/>
          <w:sz w:val="24"/>
        </w:rPr>
        <w:t>Mirsaeidi</w:t>
      </w:r>
      <w:proofErr w:type="spellEnd"/>
      <w:r w:rsidRPr="00751BA2">
        <w:rPr>
          <w:rFonts w:ascii="Times New Roman" w:eastAsia="ＭＳ Ｐゴシック" w:hAnsi="Times New Roman"/>
          <w:sz w:val="24"/>
        </w:rPr>
        <w:t xml:space="preserve"> </w:t>
      </w:r>
      <w:r w:rsidR="002D7512" w:rsidRPr="00751BA2">
        <w:rPr>
          <w:rFonts w:ascii="Times New Roman" w:eastAsia="ＭＳ Ｐゴシック" w:hAnsi="Times New Roman"/>
          <w:sz w:val="24"/>
        </w:rPr>
        <w:t>et al</w:t>
      </w:r>
      <w:r w:rsidRPr="00751BA2">
        <w:rPr>
          <w:rFonts w:ascii="Times New Roman" w:eastAsia="ＭＳ Ｐゴシック" w:hAnsi="Times New Roman"/>
          <w:i/>
          <w:sz w:val="24"/>
        </w:rPr>
        <w:t xml:space="preserve"> </w:t>
      </w:r>
      <w:r w:rsidRPr="00751BA2">
        <w:rPr>
          <w:rFonts w:ascii="Times New Roman" w:eastAsia="ＭＳ Ｐゴシック" w:hAnsi="Times New Roman"/>
          <w:sz w:val="24"/>
        </w:rPr>
        <w:t>[3</w:t>
      </w:r>
      <w:r w:rsidR="00CC2AEA" w:rsidRPr="00751BA2">
        <w:rPr>
          <w:rFonts w:ascii="Times New Roman" w:eastAsia="ＭＳ Ｐゴシック" w:hAnsi="Times New Roman"/>
          <w:sz w:val="24"/>
        </w:rPr>
        <w:t>2</w:t>
      </w:r>
      <w:r w:rsidRPr="00751BA2">
        <w:rPr>
          <w:rFonts w:ascii="Times New Roman" w:eastAsia="ＭＳ Ｐゴシック" w:hAnsi="Times New Roman"/>
          <w:sz w:val="24"/>
        </w:rPr>
        <w:t>] reported that compared to TB-related mortality, COPD, bronchiectasis, HIV, interstitial lung diseases, and tobacco use were significantly more common in persons with nontuberculous mycobacteria-related deaths. The results of these and the present study would indicate IPF to be a risk factor for NTM development.</w:t>
      </w:r>
    </w:p>
    <w:p w14:paraId="4067BF8D" w14:textId="1A5D5212"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CPA affects patients with no or only subtle generali</w:t>
      </w:r>
      <w:r w:rsidR="004A6185" w:rsidRPr="00751BA2">
        <w:rPr>
          <w:rFonts w:ascii="Times New Roman" w:eastAsia="ＭＳ Ｐゴシック" w:hAnsi="Times New Roman"/>
          <w:sz w:val="24"/>
        </w:rPr>
        <w:t>z</w:t>
      </w:r>
      <w:r w:rsidRPr="00751BA2">
        <w:rPr>
          <w:rFonts w:ascii="Times New Roman" w:eastAsia="ＭＳ Ｐゴシック" w:hAnsi="Times New Roman"/>
          <w:sz w:val="24"/>
        </w:rPr>
        <w:t>ed immune compromise but with an underlying lung condition [3</w:t>
      </w:r>
      <w:r w:rsidR="00217F67" w:rsidRPr="00751BA2">
        <w:rPr>
          <w:rFonts w:ascii="Times New Roman" w:eastAsia="ＭＳ Ｐゴシック" w:hAnsi="Times New Roman"/>
          <w:sz w:val="24"/>
        </w:rPr>
        <w:t>3</w:t>
      </w:r>
      <w:r w:rsidRPr="00751BA2">
        <w:rPr>
          <w:rFonts w:ascii="Times New Roman" w:eastAsia="ＭＳ Ｐゴシック" w:hAnsi="Times New Roman"/>
          <w:sz w:val="24"/>
        </w:rPr>
        <w:t>-3</w:t>
      </w:r>
      <w:r w:rsidR="00217F67" w:rsidRPr="00751BA2">
        <w:rPr>
          <w:rFonts w:ascii="Times New Roman" w:eastAsia="ＭＳ Ｐゴシック" w:hAnsi="Times New Roman"/>
          <w:sz w:val="24"/>
        </w:rPr>
        <w:t>6</w:t>
      </w:r>
      <w:r w:rsidRPr="00751BA2">
        <w:rPr>
          <w:rFonts w:ascii="Times New Roman" w:eastAsia="ＭＳ Ｐゴシック" w:hAnsi="Times New Roman"/>
          <w:sz w:val="24"/>
        </w:rPr>
        <w:t xml:space="preserve">]. </w:t>
      </w:r>
      <w:proofErr w:type="spellStart"/>
      <w:r w:rsidRPr="00751BA2">
        <w:rPr>
          <w:rFonts w:ascii="Times New Roman" w:eastAsia="ＭＳ Ｐゴシック" w:hAnsi="Times New Roman"/>
          <w:sz w:val="24"/>
        </w:rPr>
        <w:t>Saraceno</w:t>
      </w:r>
      <w:proofErr w:type="spellEnd"/>
      <w:r w:rsidRPr="00751BA2">
        <w:rPr>
          <w:rFonts w:ascii="Times New Roman" w:eastAsia="ＭＳ Ｐゴシック" w:hAnsi="Times New Roman"/>
          <w:sz w:val="24"/>
        </w:rPr>
        <w:t xml:space="preserve">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[3</w:t>
      </w:r>
      <w:r w:rsidR="00217F67" w:rsidRPr="00751BA2">
        <w:rPr>
          <w:rFonts w:ascii="Times New Roman" w:eastAsia="ＭＳ Ｐゴシック" w:hAnsi="Times New Roman"/>
          <w:sz w:val="24"/>
        </w:rPr>
        <w:t>7</w:t>
      </w:r>
      <w:r w:rsidRPr="00751BA2">
        <w:rPr>
          <w:rFonts w:ascii="Times New Roman" w:eastAsia="ＭＳ Ｐゴシック" w:hAnsi="Times New Roman"/>
          <w:sz w:val="24"/>
        </w:rPr>
        <w:t xml:space="preserve">] reported that </w:t>
      </w:r>
      <w:r w:rsidR="009C6C1F" w:rsidRPr="00751BA2">
        <w:rPr>
          <w:rFonts w:ascii="Times New Roman" w:eastAsia="ＭＳ Ｐゴシック" w:hAnsi="Times New Roman"/>
          <w:sz w:val="24"/>
        </w:rPr>
        <w:t xml:space="preserve">interstitial lung disease was found in 15 of </w:t>
      </w:r>
      <w:r w:rsidRPr="00751BA2">
        <w:rPr>
          <w:rFonts w:ascii="Times New Roman" w:eastAsia="ＭＳ Ｐゴシック" w:hAnsi="Times New Roman"/>
          <w:sz w:val="24"/>
        </w:rPr>
        <w:t xml:space="preserve">59 </w:t>
      </w:r>
      <w:r w:rsidR="006E76BD" w:rsidRPr="00751BA2">
        <w:rPr>
          <w:rFonts w:ascii="Times New Roman" w:eastAsia="ＭＳ Ｐゴシック" w:hAnsi="Times New Roman"/>
          <w:sz w:val="24"/>
        </w:rPr>
        <w:t xml:space="preserve">(25.4%) </w:t>
      </w:r>
      <w:r w:rsidRPr="00751BA2">
        <w:rPr>
          <w:rFonts w:ascii="Times New Roman" w:eastAsia="ＭＳ Ｐゴシック" w:hAnsi="Times New Roman"/>
          <w:sz w:val="24"/>
        </w:rPr>
        <w:t>patients with CPA. In CPA case series, IPF was found in 2</w:t>
      </w:r>
      <w:r w:rsidR="009C6C1F" w:rsidRPr="00751BA2">
        <w:rPr>
          <w:rFonts w:ascii="Times New Roman" w:eastAsia="ＭＳ Ｐゴシック" w:hAnsi="Times New Roman"/>
          <w:sz w:val="24"/>
        </w:rPr>
        <w:t>–</w:t>
      </w:r>
      <w:r w:rsidRPr="00751BA2">
        <w:rPr>
          <w:rFonts w:ascii="Times New Roman" w:eastAsia="ＭＳ Ｐゴシック" w:hAnsi="Times New Roman"/>
          <w:sz w:val="24"/>
        </w:rPr>
        <w:lastRenderedPageBreak/>
        <w:t>11.9% of the patients [11</w:t>
      </w:r>
      <w:r w:rsidR="005C2B25" w:rsidRPr="00751BA2">
        <w:rPr>
          <w:rFonts w:ascii="Times New Roman" w:eastAsia="ＭＳ Ｐゴシック" w:hAnsi="Times New Roman"/>
          <w:sz w:val="24"/>
        </w:rPr>
        <w:t>–</w:t>
      </w:r>
      <w:r w:rsidRPr="00751BA2">
        <w:rPr>
          <w:rFonts w:ascii="Times New Roman" w:eastAsia="ＭＳ Ｐゴシック" w:hAnsi="Times New Roman"/>
          <w:sz w:val="24"/>
        </w:rPr>
        <w:t>13]. In the present study, nearly equal number</w:t>
      </w:r>
      <w:r w:rsidR="009C6C1F" w:rsidRPr="00751BA2">
        <w:rPr>
          <w:rFonts w:ascii="Times New Roman" w:eastAsia="ＭＳ Ｐゴシック" w:hAnsi="Times New Roman"/>
          <w:sz w:val="24"/>
        </w:rPr>
        <w:t>s</w:t>
      </w:r>
      <w:r w:rsidRPr="00751BA2">
        <w:rPr>
          <w:rFonts w:ascii="Times New Roman" w:eastAsia="ＭＳ Ｐゴシック" w:hAnsi="Times New Roman"/>
          <w:sz w:val="24"/>
        </w:rPr>
        <w:t xml:space="preserve"> of patients developed CPA or MAC lung disease during follow-up, which</w:t>
      </w:r>
      <w:r w:rsidRPr="00751BA2">
        <w:rPr>
          <w:rFonts w:ascii="Times New Roman" w:hAnsi="Times New Roman"/>
          <w:sz w:val="24"/>
        </w:rPr>
        <w:t xml:space="preserve"> would indicate IPF to be a risk factor for CPA development.</w:t>
      </w:r>
    </w:p>
    <w:p w14:paraId="672C65B4" w14:textId="5D667664"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 xml:space="preserve">Genus </w:t>
      </w:r>
      <w:r w:rsidRPr="00751BA2">
        <w:rPr>
          <w:rFonts w:ascii="Times New Roman" w:eastAsia="ＭＳ Ｐゴシック" w:hAnsi="Times New Roman"/>
          <w:i/>
          <w:sz w:val="24"/>
        </w:rPr>
        <w:t>Nocardia</w:t>
      </w:r>
      <w:r w:rsidRPr="00751BA2">
        <w:rPr>
          <w:rFonts w:ascii="Times New Roman" w:eastAsia="ＭＳ Ｐゴシック" w:hAnsi="Times New Roman"/>
          <w:sz w:val="24"/>
        </w:rPr>
        <w:t xml:space="preserve"> is a ubiquitous group of environmental bacteria that usually manifest as an opportunistic infection in immunocompromised hosts [3</w:t>
      </w:r>
      <w:r w:rsidR="00D817C8" w:rsidRPr="00751BA2">
        <w:rPr>
          <w:rFonts w:ascii="Times New Roman" w:eastAsia="ＭＳ Ｐゴシック" w:hAnsi="Times New Roman"/>
          <w:sz w:val="24"/>
        </w:rPr>
        <w:t>8</w:t>
      </w:r>
      <w:r w:rsidRPr="00751BA2">
        <w:rPr>
          <w:rFonts w:ascii="Times New Roman" w:eastAsia="ＭＳ Ｐゴシック" w:hAnsi="Times New Roman"/>
          <w:sz w:val="24"/>
        </w:rPr>
        <w:t xml:space="preserve">]. However, up to one-third of patients with nocardiosis are immunocompetent. Pulmonary nocardiosis is the most common clinical presentation of infection because inhalation is the primary route of bacterial exposure. The onset of symptoms may be subacute to more chronic. </w:t>
      </w:r>
      <w:proofErr w:type="spellStart"/>
      <w:r w:rsidRPr="00751BA2">
        <w:rPr>
          <w:rFonts w:ascii="Times New Roman" w:eastAsia="ＭＳ Ｐゴシック" w:hAnsi="Times New Roman"/>
          <w:sz w:val="24"/>
        </w:rPr>
        <w:t>Kurahara</w:t>
      </w:r>
      <w:proofErr w:type="spellEnd"/>
      <w:r w:rsidRPr="00751BA2">
        <w:rPr>
          <w:rFonts w:ascii="Times New Roman" w:eastAsia="ＭＳ Ｐゴシック" w:hAnsi="Times New Roman"/>
          <w:sz w:val="24"/>
        </w:rPr>
        <w:t xml:space="preserve">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[16] reported that of 59 patients with pulmonary nocardiosis, 55 (93%) had underlying pulmonary disease. Only one patient was being treated with corticosteroids, and no other patient was receiving immunosuppressive agents. Farina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[14] reported that </w:t>
      </w:r>
      <w:r w:rsidR="009C6C1F" w:rsidRPr="00751BA2">
        <w:rPr>
          <w:rFonts w:ascii="Times New Roman" w:eastAsia="ＭＳ Ｐゴシック" w:hAnsi="Times New Roman"/>
          <w:sz w:val="24"/>
        </w:rPr>
        <w:t xml:space="preserve">among </w:t>
      </w:r>
      <w:r w:rsidRPr="00751BA2">
        <w:rPr>
          <w:rFonts w:ascii="Times New Roman" w:eastAsia="ＭＳ Ｐゴシック" w:hAnsi="Times New Roman"/>
          <w:sz w:val="24"/>
        </w:rPr>
        <w:t xml:space="preserve">30 patients with nocardiosis, </w:t>
      </w:r>
      <w:r w:rsidR="009C6C1F" w:rsidRPr="00751BA2">
        <w:rPr>
          <w:rFonts w:ascii="Times New Roman" w:eastAsia="ＭＳ Ｐゴシック" w:hAnsi="Times New Roman"/>
          <w:sz w:val="24"/>
        </w:rPr>
        <w:t xml:space="preserve">only </w:t>
      </w:r>
      <w:r w:rsidRPr="00751BA2">
        <w:rPr>
          <w:rFonts w:ascii="Times New Roman" w:eastAsia="ＭＳ Ｐゴシック" w:hAnsi="Times New Roman"/>
          <w:sz w:val="24"/>
        </w:rPr>
        <w:t xml:space="preserve">one patient had lung fibrosis. </w:t>
      </w:r>
      <w:proofErr w:type="spellStart"/>
      <w:r w:rsidRPr="00751BA2">
        <w:rPr>
          <w:rFonts w:ascii="Times New Roman" w:eastAsia="ＭＳ Ｐゴシック" w:hAnsi="Times New Roman"/>
          <w:sz w:val="24"/>
        </w:rPr>
        <w:t>Maeno</w:t>
      </w:r>
      <w:proofErr w:type="spellEnd"/>
      <w:r w:rsidRPr="00751BA2">
        <w:rPr>
          <w:rFonts w:ascii="Times New Roman" w:eastAsia="ＭＳ Ｐゴシック" w:hAnsi="Times New Roman"/>
          <w:sz w:val="24"/>
        </w:rPr>
        <w:t xml:space="preserve">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[15] reported a patient who developed pulmonary nocardiosis during immunosuppressive therapy for IPF. These studies and the present study indicate that IPF would be one of the predisposing risk factors for the development of pulmonary nocardiosis.</w:t>
      </w:r>
    </w:p>
    <w:p w14:paraId="008A1EC0" w14:textId="73873C24" w:rsidR="00BA217C" w:rsidRPr="00751BA2" w:rsidRDefault="00BA217C" w:rsidP="00BA217C">
      <w:pPr>
        <w:autoSpaceDE w:val="0"/>
        <w:autoSpaceDN w:val="0"/>
        <w:adjustRightInd w:val="0"/>
        <w:spacing w:line="480" w:lineRule="auto"/>
        <w:ind w:firstLine="426"/>
        <w:jc w:val="left"/>
        <w:rPr>
          <w:rFonts w:ascii="Times New Roman" w:eastAsia="ＭＳ Ｐゴシック" w:hAnsi="Times New Roman"/>
          <w:bCs/>
          <w:iCs/>
          <w:sz w:val="24"/>
        </w:rPr>
      </w:pPr>
      <w:r w:rsidRPr="00751BA2">
        <w:rPr>
          <w:rFonts w:ascii="Times New Roman" w:eastAsia="ＭＳ Ｐゴシック" w:hAnsi="Times New Roman"/>
          <w:sz w:val="24"/>
        </w:rPr>
        <w:t>As noted above, patients with altered lung structure have reduced local immunity and are more susceptible to infection</w:t>
      </w:r>
      <w:r w:rsidR="00B90A52" w:rsidRPr="00751BA2">
        <w:rPr>
          <w:rFonts w:ascii="Times New Roman" w:eastAsia="ＭＳ Ｐゴシック" w:hAnsi="Times New Roman"/>
          <w:sz w:val="24"/>
        </w:rPr>
        <w:t xml:space="preserve"> [</w:t>
      </w:r>
      <w:r w:rsidR="00D817C8" w:rsidRPr="00751BA2">
        <w:rPr>
          <w:rFonts w:ascii="Times New Roman" w:eastAsia="ＭＳ Ｐゴシック" w:hAnsi="Times New Roman"/>
          <w:sz w:val="24"/>
        </w:rPr>
        <w:t>20</w:t>
      </w:r>
      <w:r w:rsidR="00B90A52" w:rsidRPr="00751BA2">
        <w:rPr>
          <w:rFonts w:ascii="Times New Roman" w:eastAsia="ＭＳ Ｐゴシック" w:hAnsi="Times New Roman"/>
          <w:sz w:val="24"/>
        </w:rPr>
        <w:t>]</w:t>
      </w:r>
      <w:r w:rsidRPr="00751BA2">
        <w:rPr>
          <w:rFonts w:ascii="Times New Roman" w:eastAsia="ＭＳ Ｐゴシック" w:hAnsi="Times New Roman"/>
          <w:sz w:val="24"/>
        </w:rPr>
        <w:t xml:space="preserve">. </w:t>
      </w:r>
      <w:r w:rsidRPr="00751BA2">
        <w:rPr>
          <w:rFonts w:ascii="Times New Roman" w:eastAsia="ＭＳ Ｐゴシック" w:hAnsi="Times New Roman"/>
          <w:bCs/>
          <w:iCs/>
          <w:sz w:val="24"/>
        </w:rPr>
        <w:t>CPI are likely to be secondary to the degree of structural destruction underlying the lung parenchyma found in IPF.</w:t>
      </w:r>
    </w:p>
    <w:p w14:paraId="2D46904B" w14:textId="08CE2A71"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 xml:space="preserve">One important biomarker for IPF is the high-molecular-weight glycoprotein KL-6. An </w:t>
      </w:r>
      <w:r w:rsidRPr="00751BA2">
        <w:rPr>
          <w:rFonts w:ascii="Times New Roman" w:eastAsia="ＭＳ Ｐゴシック" w:hAnsi="Times New Roman"/>
          <w:sz w:val="24"/>
        </w:rPr>
        <w:lastRenderedPageBreak/>
        <w:t>elevated serum KL-6 level (≥1000 U/mL) in IPF patients at the initial visit was associated with increased mortality [3</w:t>
      </w:r>
      <w:r w:rsidR="00EB47AA" w:rsidRPr="00751BA2">
        <w:rPr>
          <w:rFonts w:ascii="Times New Roman" w:eastAsia="ＭＳ Ｐゴシック" w:hAnsi="Times New Roman"/>
          <w:sz w:val="24"/>
        </w:rPr>
        <w:t>9</w:t>
      </w:r>
      <w:r w:rsidRPr="00751BA2">
        <w:rPr>
          <w:rFonts w:ascii="Times New Roman" w:eastAsia="ＭＳ Ｐゴシック" w:hAnsi="Times New Roman"/>
          <w:sz w:val="24"/>
        </w:rPr>
        <w:t>]. Baseline serum KL-6 level is also a sensitive predictor of the onset of acute exacerbation of IPF [</w:t>
      </w:r>
      <w:r w:rsidR="00EB47AA" w:rsidRPr="00751BA2">
        <w:rPr>
          <w:rFonts w:ascii="Times New Roman" w:eastAsia="ＭＳ Ｐゴシック" w:hAnsi="Times New Roman"/>
          <w:sz w:val="24"/>
        </w:rPr>
        <w:t>40</w:t>
      </w:r>
      <w:r w:rsidRPr="00751BA2">
        <w:rPr>
          <w:rFonts w:ascii="Times New Roman" w:eastAsia="ＭＳ Ｐゴシック" w:hAnsi="Times New Roman"/>
          <w:sz w:val="24"/>
        </w:rPr>
        <w:t>]. In a Kaplan-Meier analysis, patients with a baseline serum KL-6 level ≥1300 U/mL experienced earlier onset of acute exacerbation [</w:t>
      </w:r>
      <w:r w:rsidR="00EB47AA" w:rsidRPr="00751BA2">
        <w:rPr>
          <w:rFonts w:ascii="Times New Roman" w:eastAsia="ＭＳ Ｐゴシック" w:hAnsi="Times New Roman"/>
          <w:sz w:val="24"/>
        </w:rPr>
        <w:t>40</w:t>
      </w:r>
      <w:r w:rsidRPr="00751BA2">
        <w:rPr>
          <w:rFonts w:ascii="Times New Roman" w:eastAsia="ＭＳ Ｐゴシック" w:hAnsi="Times New Roman"/>
          <w:sz w:val="24"/>
        </w:rPr>
        <w:t xml:space="preserve">]. In the present study, a multivariate Cox proportional hazard model found a KL-6 level </w:t>
      </w:r>
      <w:r w:rsidRPr="00751BA2">
        <w:rPr>
          <w:rFonts w:ascii="Times New Roman" w:eastAsia="ＭＳ Ｐゴシック" w:hAnsi="Times New Roman"/>
          <w:kern w:val="0"/>
          <w:sz w:val="24"/>
        </w:rPr>
        <w:t xml:space="preserve">≥2000 U/mL </w:t>
      </w:r>
      <w:r w:rsidRPr="00751BA2">
        <w:rPr>
          <w:rFonts w:ascii="Times New Roman" w:eastAsia="ＭＳ Ｐゴシック" w:hAnsi="Times New Roman"/>
          <w:sz w:val="24"/>
        </w:rPr>
        <w:t>to be associated with CPI development.</w:t>
      </w:r>
      <w:r w:rsidR="00631CC7" w:rsidRPr="00751BA2">
        <w:rPr>
          <w:rFonts w:ascii="Times New Roman" w:hAnsi="Times New Roman"/>
          <w:sz w:val="24"/>
        </w:rPr>
        <w:t xml:space="preserve"> Increased serum KL-6 in IPF reflects impairment and production of type II alveolar epithelial cells and is strongly correlated with fibrotic lesions</w:t>
      </w:r>
      <w:r w:rsidR="00C719F8" w:rsidRPr="00751BA2">
        <w:rPr>
          <w:rFonts w:ascii="Times New Roman" w:hAnsi="Times New Roman"/>
          <w:sz w:val="24"/>
        </w:rPr>
        <w:t xml:space="preserve"> [</w:t>
      </w:r>
      <w:r w:rsidR="00EB47AA" w:rsidRPr="00751BA2">
        <w:rPr>
          <w:rFonts w:ascii="Times New Roman" w:hAnsi="Times New Roman"/>
          <w:sz w:val="24"/>
        </w:rPr>
        <w:t>41,42</w:t>
      </w:r>
      <w:r w:rsidR="00C719F8" w:rsidRPr="00751BA2">
        <w:rPr>
          <w:rFonts w:ascii="Times New Roman" w:hAnsi="Times New Roman"/>
          <w:sz w:val="24"/>
        </w:rPr>
        <w:t>]</w:t>
      </w:r>
      <w:r w:rsidR="00631CC7" w:rsidRPr="00751BA2">
        <w:rPr>
          <w:rFonts w:ascii="Times New Roman" w:hAnsi="Times New Roman"/>
          <w:sz w:val="24"/>
        </w:rPr>
        <w:t>.</w:t>
      </w:r>
      <w:r w:rsidR="00631CC7" w:rsidRPr="00751BA2">
        <w:rPr>
          <w:rFonts w:ascii="Arial" w:eastAsia="游明朝" w:hAnsi="Arial" w:cs="Arial"/>
          <w:sz w:val="24"/>
        </w:rPr>
        <w:t xml:space="preserve"> </w:t>
      </w:r>
      <w:r w:rsidR="00631CC7" w:rsidRPr="00751BA2">
        <w:rPr>
          <w:rFonts w:ascii="Times New Roman" w:hAnsi="Times New Roman"/>
          <w:bCs/>
          <w:iCs/>
          <w:sz w:val="24"/>
        </w:rPr>
        <w:t xml:space="preserve">In addition, serum KL-6 levels are known to be high in </w:t>
      </w:r>
      <w:r w:rsidR="001D295C" w:rsidRPr="00751BA2">
        <w:rPr>
          <w:rFonts w:ascii="Times New Roman" w:hAnsi="Times New Roman"/>
          <w:bCs/>
          <w:iCs/>
          <w:sz w:val="24"/>
        </w:rPr>
        <w:t xml:space="preserve">infections, such as </w:t>
      </w:r>
      <w:r w:rsidR="00631CC7" w:rsidRPr="00751BA2">
        <w:rPr>
          <w:rFonts w:ascii="Times New Roman" w:hAnsi="Times New Roman"/>
          <w:bCs/>
          <w:iCs/>
          <w:sz w:val="24"/>
        </w:rPr>
        <w:t>pulmonary tuberculosis, and destruction of lung tissue due to infection is thought to be one of the factors</w:t>
      </w:r>
      <w:r w:rsidR="00C719F8" w:rsidRPr="00751BA2">
        <w:rPr>
          <w:rFonts w:ascii="Times New Roman" w:hAnsi="Times New Roman"/>
          <w:sz w:val="24"/>
        </w:rPr>
        <w:t xml:space="preserve"> [</w:t>
      </w:r>
      <w:r w:rsidR="00EB47AA" w:rsidRPr="00751BA2">
        <w:rPr>
          <w:rFonts w:ascii="Times New Roman" w:hAnsi="Times New Roman"/>
          <w:sz w:val="24"/>
        </w:rPr>
        <w:t>43</w:t>
      </w:r>
      <w:r w:rsidR="00C719F8" w:rsidRPr="00751BA2">
        <w:rPr>
          <w:rFonts w:ascii="Times New Roman" w:hAnsi="Times New Roman"/>
          <w:sz w:val="24"/>
        </w:rPr>
        <w:t>]</w:t>
      </w:r>
      <w:r w:rsidR="00631CC7" w:rsidRPr="00751BA2">
        <w:rPr>
          <w:rFonts w:ascii="Times New Roman" w:hAnsi="Times New Roman"/>
          <w:bCs/>
          <w:iCs/>
          <w:sz w:val="24"/>
        </w:rPr>
        <w:t>. Therefore, the prognosis of lung infection cases with structural changes (structural modification) in the lungs may have been worse.</w:t>
      </w:r>
      <w:r w:rsidR="00631CC7" w:rsidRPr="00751BA2">
        <w:rPr>
          <w:rFonts w:ascii="Times New Roman" w:hAnsi="Times New Roman" w:hint="eastAsia"/>
          <w:sz w:val="24"/>
        </w:rPr>
        <w:t xml:space="preserve"> </w:t>
      </w:r>
      <w:r w:rsidR="00631CC7" w:rsidRPr="00751BA2">
        <w:rPr>
          <w:rFonts w:ascii="Times New Roman" w:hAnsi="Times New Roman"/>
          <w:sz w:val="24"/>
        </w:rPr>
        <w:t xml:space="preserve">From the above two points, in IPF with CPI, KL-6 is elevated, and we consider that progression of </w:t>
      </w:r>
      <w:r w:rsidR="003A3D85" w:rsidRPr="00751BA2">
        <w:rPr>
          <w:rFonts w:ascii="Times New Roman" w:hAnsi="Times New Roman"/>
          <w:sz w:val="24"/>
        </w:rPr>
        <w:t xml:space="preserve">these </w:t>
      </w:r>
      <w:r w:rsidR="00631CC7" w:rsidRPr="00751BA2">
        <w:rPr>
          <w:rFonts w:ascii="Times New Roman" w:hAnsi="Times New Roman"/>
          <w:sz w:val="24"/>
        </w:rPr>
        <w:t>lung lesions can affect survival.</w:t>
      </w:r>
    </w:p>
    <w:p w14:paraId="071A684A" w14:textId="1CCE2A67"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A multivariate Cox proportional hazard model also found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&lt;70 Torr to be associated with CPI development. </w:t>
      </w:r>
      <w:proofErr w:type="spellStart"/>
      <w:r w:rsidRPr="00751BA2">
        <w:rPr>
          <w:rFonts w:ascii="Times New Roman" w:eastAsia="ＭＳ Ｐゴシック" w:hAnsi="Times New Roman"/>
          <w:sz w:val="24"/>
        </w:rPr>
        <w:t>Andréjak</w:t>
      </w:r>
      <w:proofErr w:type="spellEnd"/>
      <w:r w:rsidRPr="00751BA2">
        <w:rPr>
          <w:rFonts w:ascii="Times New Roman" w:eastAsia="ＭＳ Ｐゴシック" w:hAnsi="Times New Roman"/>
          <w:sz w:val="24"/>
        </w:rPr>
        <w:t xml:space="preserve">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w:t>
      </w:r>
      <w:r w:rsidR="00EB47AA" w:rsidRPr="00751BA2">
        <w:rPr>
          <w:rFonts w:ascii="Times New Roman" w:eastAsia="ＭＳ Ｐゴシック" w:hAnsi="Times New Roman"/>
          <w:sz w:val="24"/>
        </w:rPr>
        <w:t>44</w:t>
      </w:r>
      <w:r w:rsidRPr="00751BA2">
        <w:rPr>
          <w:rFonts w:ascii="Times New Roman" w:eastAsia="ＭＳ Ｐゴシック" w:hAnsi="Times New Roman"/>
          <w:sz w:val="24"/>
        </w:rPr>
        <w:t>] assessed the risk factors of NTM development. Overall, they found chronic respiratory disease and chronic respiratory failure to be associated with a 16.5-fold (95% CI 12.2</w:t>
      </w:r>
      <w:r w:rsidR="006D728C" w:rsidRPr="00751BA2">
        <w:rPr>
          <w:rFonts w:ascii="Times New Roman" w:eastAsia="ＭＳ Ｐゴシック" w:hAnsi="Times New Roman"/>
          <w:sz w:val="24"/>
        </w:rPr>
        <w:t>–</w:t>
      </w:r>
      <w:r w:rsidRPr="00751BA2">
        <w:rPr>
          <w:rFonts w:ascii="Times New Roman" w:eastAsia="ＭＳ Ｐゴシック" w:hAnsi="Times New Roman"/>
          <w:sz w:val="24"/>
        </w:rPr>
        <w:t>22.2) and a 28.1-fold (95% CI 9.2</w:t>
      </w:r>
      <w:r w:rsidR="006D728C" w:rsidRPr="00751BA2">
        <w:rPr>
          <w:rFonts w:ascii="Times New Roman" w:eastAsia="ＭＳ Ｐゴシック" w:hAnsi="Times New Roman"/>
          <w:sz w:val="24"/>
        </w:rPr>
        <w:t>–</w:t>
      </w:r>
      <w:r w:rsidRPr="00751BA2">
        <w:rPr>
          <w:rFonts w:ascii="Times New Roman" w:eastAsia="ＭＳ Ｐゴシック" w:hAnsi="Times New Roman"/>
          <w:sz w:val="24"/>
        </w:rPr>
        <w:t>85.8) increase</w:t>
      </w:r>
      <w:r w:rsidR="00F16915" w:rsidRPr="00751BA2">
        <w:rPr>
          <w:rFonts w:ascii="Times New Roman" w:eastAsia="ＭＳ Ｐゴシック" w:hAnsi="Times New Roman"/>
          <w:sz w:val="24"/>
        </w:rPr>
        <w:t xml:space="preserve"> in the</w:t>
      </w:r>
      <w:r w:rsidRPr="00751BA2">
        <w:rPr>
          <w:rFonts w:ascii="Times New Roman" w:eastAsia="ＭＳ Ｐゴシック" w:hAnsi="Times New Roman"/>
          <w:sz w:val="24"/>
        </w:rPr>
        <w:t xml:space="preserve"> risk of NTM pulmonary disease, respectively. Kurosaki </w:t>
      </w:r>
      <w:r w:rsidR="002D7512" w:rsidRPr="00751BA2">
        <w:rPr>
          <w:rFonts w:ascii="Times New Roman" w:eastAsia="ＭＳ Ｐゴシック" w:hAnsi="Times New Roman"/>
          <w:sz w:val="24"/>
        </w:rPr>
        <w:t>et al</w:t>
      </w:r>
      <w:r w:rsidRPr="00751BA2">
        <w:rPr>
          <w:rFonts w:ascii="Times New Roman" w:eastAsia="ＭＳ Ｐゴシック" w:hAnsi="Times New Roman"/>
          <w:sz w:val="24"/>
        </w:rPr>
        <w:t xml:space="preserve"> [4</w:t>
      </w:r>
      <w:r w:rsidR="00EB47AA" w:rsidRPr="00751BA2">
        <w:rPr>
          <w:rFonts w:ascii="Times New Roman" w:eastAsia="ＭＳ Ｐゴシック" w:hAnsi="Times New Roman"/>
          <w:sz w:val="24"/>
        </w:rPr>
        <w:t>5</w:t>
      </w:r>
      <w:r w:rsidRPr="00751BA2">
        <w:rPr>
          <w:rFonts w:ascii="Times New Roman" w:eastAsia="ＭＳ Ｐゴシック" w:hAnsi="Times New Roman"/>
          <w:sz w:val="24"/>
        </w:rPr>
        <w:t xml:space="preserve">] reported that the results of their comparison of cases of interstitial pneumonia with and without pulmonary aspergillosis showed that the use of home oxygen therapy was significantly associated with pulmonary </w:t>
      </w:r>
      <w:r w:rsidRPr="00751BA2">
        <w:rPr>
          <w:rFonts w:ascii="Times New Roman" w:eastAsia="ＭＳ Ｐゴシック" w:hAnsi="Times New Roman"/>
          <w:sz w:val="24"/>
        </w:rPr>
        <w:lastRenderedPageBreak/>
        <w:t>aspergillosis development, whereas the use of steroids and/or immunosuppressive agents was not. These studies and ours would indicate that respiratory failure would be a risk factor for CPI development.</w:t>
      </w:r>
    </w:p>
    <w:p w14:paraId="1B1F8699" w14:textId="1D57B6C7" w:rsidR="007435A6" w:rsidRPr="00751BA2" w:rsidRDefault="007435A6" w:rsidP="00C627E4">
      <w:pPr>
        <w:tabs>
          <w:tab w:val="left" w:pos="2700"/>
        </w:tabs>
        <w:adjustRightInd w:val="0"/>
        <w:spacing w:line="480" w:lineRule="auto"/>
        <w:ind w:firstLine="426"/>
        <w:jc w:val="left"/>
        <w:rPr>
          <w:rFonts w:ascii="Times New Roman" w:eastAsia="ＭＳ Ｐゴシック" w:hAnsi="Times New Roman"/>
          <w:sz w:val="24"/>
        </w:rPr>
      </w:pPr>
      <w:r w:rsidRPr="00751BA2">
        <w:rPr>
          <w:rFonts w:ascii="Times New Roman" w:eastAsia="ＭＳ Ｐゴシック" w:hAnsi="Times New Roman"/>
          <w:sz w:val="24"/>
        </w:rPr>
        <w:t>One limitation of this study is that it was retrospective, so some clinical and laboratory findings were not available. Second, our conclusions are limited because this study was a single-cent</w:t>
      </w:r>
      <w:r w:rsidR="006D728C" w:rsidRPr="00751BA2">
        <w:rPr>
          <w:rFonts w:ascii="Times New Roman" w:eastAsia="ＭＳ Ｐゴシック" w:hAnsi="Times New Roman"/>
          <w:sz w:val="24"/>
        </w:rPr>
        <w:t>e</w:t>
      </w:r>
      <w:r w:rsidRPr="00751BA2">
        <w:rPr>
          <w:rFonts w:ascii="Times New Roman" w:eastAsia="ＭＳ Ｐゴシック" w:hAnsi="Times New Roman"/>
          <w:sz w:val="24"/>
        </w:rPr>
        <w:t xml:space="preserve">r review. Third, the true cumulative incidence of CPI may be underestimated because routine screening for the complications of CPI was lacking. </w:t>
      </w:r>
      <w:r w:rsidR="00C627E4" w:rsidRPr="00751BA2">
        <w:rPr>
          <w:rFonts w:ascii="Times New Roman" w:eastAsia="ＭＳ Ｐゴシック" w:hAnsi="Times New Roman"/>
          <w:sz w:val="24"/>
        </w:rPr>
        <w:t>Fourth</w:t>
      </w:r>
      <w:r w:rsidRPr="00751BA2">
        <w:rPr>
          <w:rFonts w:ascii="Times New Roman" w:eastAsia="ＭＳ Ｐゴシック" w:hAnsi="Times New Roman"/>
          <w:sz w:val="24"/>
        </w:rPr>
        <w:t>, because we assessed the risk factors of CPI development that could be ascertained at IPF diagnosis, we could not elucidate whether corticosteroid and/or immunosuppressant therapy, which was usually administered after follow-up, would increase the risk of CPI development.</w:t>
      </w:r>
      <w:r w:rsidR="00C627E4" w:rsidRPr="00751BA2">
        <w:rPr>
          <w:rFonts w:ascii="Times New Roman" w:eastAsia="ＭＳ Ｐゴシック" w:hAnsi="Times New Roman" w:hint="eastAsia"/>
          <w:sz w:val="24"/>
        </w:rPr>
        <w:t xml:space="preserve"> </w:t>
      </w:r>
      <w:r w:rsidR="008E247D" w:rsidRPr="00751BA2">
        <w:rPr>
          <w:rFonts w:ascii="Times New Roman" w:hAnsi="Times New Roman"/>
          <w:sz w:val="24"/>
        </w:rPr>
        <w:t xml:space="preserve">Finally, our institution is a tertiary referral care for non-tuberculosis respiratory diseases and tuberculosis. Because our hospital has 51 beds for TB and TB patients tend to be referred to our hospital, it would be reasonable for TB to be the most frequent etiology of CPI at IPF diagnosis. There may be referral bias. </w:t>
      </w:r>
      <w:r w:rsidR="00F9323B" w:rsidRPr="00751BA2">
        <w:rPr>
          <w:rFonts w:ascii="Times New Roman" w:hAnsi="Times New Roman"/>
          <w:sz w:val="24"/>
        </w:rPr>
        <w:t>On the other hand, no patient has been referred for suspected NTM although referral bias from visits for cough or sputum workup cannot be completely ruled out.</w:t>
      </w:r>
      <w:r w:rsidR="00F9323B" w:rsidRPr="00751BA2">
        <w:rPr>
          <w:rFonts w:ascii="Times New Roman" w:hAnsi="Times New Roman" w:hint="eastAsia"/>
          <w:sz w:val="24"/>
        </w:rPr>
        <w:t xml:space="preserve">　</w:t>
      </w:r>
      <w:r w:rsidR="008E247D" w:rsidRPr="00751BA2">
        <w:rPr>
          <w:rFonts w:ascii="Times New Roman" w:hAnsi="Times New Roman"/>
          <w:sz w:val="24"/>
        </w:rPr>
        <w:t>Regarding NTM in the present study, the incidence density of NTM and MAC was 9.71 and 8.04 cases per 1000 person-years, respectively. Thus, the incidence of NTM in patients with IPF would be higher than that in the general population.</w:t>
      </w:r>
      <w:r w:rsidR="008E247D" w:rsidRPr="00751BA2">
        <w:t xml:space="preserve"> </w:t>
      </w:r>
      <w:r w:rsidR="008E247D" w:rsidRPr="00751BA2">
        <w:rPr>
          <w:rFonts w:ascii="Times New Roman" w:hAnsi="Times New Roman"/>
          <w:sz w:val="24"/>
        </w:rPr>
        <w:t xml:space="preserve">Some have bias, such as TB, but the results of NTM suggest that IPF has more risk of developing chronic infections than the </w:t>
      </w:r>
      <w:r w:rsidR="008E247D" w:rsidRPr="00751BA2">
        <w:rPr>
          <w:rFonts w:ascii="Times New Roman" w:hAnsi="Times New Roman"/>
          <w:sz w:val="24"/>
        </w:rPr>
        <w:lastRenderedPageBreak/>
        <w:t>general population.</w:t>
      </w:r>
    </w:p>
    <w:p w14:paraId="237B5966" w14:textId="1182C9DC" w:rsidR="007435A6" w:rsidRPr="00751BA2" w:rsidRDefault="007435A6" w:rsidP="0096089A">
      <w:pPr>
        <w:autoSpaceDE w:val="0"/>
        <w:autoSpaceDN w:val="0"/>
        <w:adjustRightInd w:val="0"/>
        <w:spacing w:line="480" w:lineRule="auto"/>
        <w:ind w:firstLine="426"/>
        <w:jc w:val="left"/>
        <w:rPr>
          <w:rFonts w:ascii="Times New Roman" w:eastAsia="ＭＳ Ｐゴシック" w:hAnsi="Times New Roman"/>
          <w:bCs/>
          <w:sz w:val="24"/>
        </w:rPr>
      </w:pPr>
      <w:r w:rsidRPr="00751BA2">
        <w:rPr>
          <w:rFonts w:ascii="Times New Roman" w:eastAsia="ＭＳ Ｐゴシック" w:hAnsi="Times New Roman"/>
          <w:sz w:val="24"/>
        </w:rPr>
        <w:t xml:space="preserve">In conclusion, the present study showed that CPI was an important complication in patients with IPF. The etiologies of CPI were </w:t>
      </w:r>
      <w:r w:rsidRPr="00751BA2">
        <w:rPr>
          <w:rFonts w:ascii="Times New Roman" w:hAnsi="Times New Roman"/>
          <w:i/>
          <w:sz w:val="24"/>
        </w:rPr>
        <w:t>M. tuberculosis</w:t>
      </w:r>
      <w:r w:rsidRPr="00751BA2">
        <w:rPr>
          <w:rFonts w:ascii="Times New Roman" w:hAnsi="Times New Roman"/>
          <w:sz w:val="24"/>
        </w:rPr>
        <w:t>,</w:t>
      </w:r>
      <w:r w:rsidRPr="00751BA2">
        <w:rPr>
          <w:rFonts w:ascii="Times New Roman" w:hAnsi="Times New Roman"/>
          <w:i/>
          <w:sz w:val="24"/>
        </w:rPr>
        <w:t xml:space="preserve"> </w:t>
      </w:r>
      <w:r w:rsidRPr="00751BA2">
        <w:rPr>
          <w:rFonts w:ascii="Times New Roman" w:hAnsi="Times New Roman"/>
          <w:iCs/>
          <w:sz w:val="24"/>
        </w:rPr>
        <w:t>NTM</w:t>
      </w:r>
      <w:r w:rsidRPr="00751BA2">
        <w:rPr>
          <w:rFonts w:ascii="Times New Roman" w:hAnsi="Times New Roman"/>
          <w:sz w:val="24"/>
        </w:rPr>
        <w:t xml:space="preserve">, and </w:t>
      </w:r>
      <w:r w:rsidRPr="00751BA2">
        <w:rPr>
          <w:rFonts w:ascii="Times New Roman" w:hAnsi="Times New Roman"/>
          <w:i/>
          <w:sz w:val="24"/>
        </w:rPr>
        <w:t>Aspergillus</w:t>
      </w:r>
      <w:r w:rsidRPr="00751BA2">
        <w:rPr>
          <w:rFonts w:ascii="Times New Roman" w:hAnsi="Times New Roman"/>
          <w:sz w:val="24"/>
        </w:rPr>
        <w:t xml:space="preserve"> and </w:t>
      </w:r>
      <w:r w:rsidRPr="00751BA2">
        <w:rPr>
          <w:rFonts w:ascii="Times New Roman" w:hAnsi="Times New Roman"/>
          <w:i/>
          <w:sz w:val="24"/>
        </w:rPr>
        <w:t>Nocardia</w:t>
      </w:r>
      <w:r w:rsidRPr="00751BA2">
        <w:rPr>
          <w:rFonts w:ascii="Times New Roman" w:hAnsi="Times New Roman"/>
          <w:sz w:val="24"/>
        </w:rPr>
        <w:t xml:space="preserve"> species</w:t>
      </w:r>
      <w:r w:rsidRPr="00751BA2">
        <w:rPr>
          <w:rFonts w:ascii="Times New Roman" w:eastAsia="ＭＳ Ｐゴシック" w:hAnsi="Times New Roman"/>
          <w:sz w:val="24"/>
        </w:rPr>
        <w:t>. The incidence density of these CPIs would be much higher than that of the general population. Because a PaO</w:t>
      </w:r>
      <w:r w:rsidRPr="00751BA2">
        <w:rPr>
          <w:rFonts w:ascii="Times New Roman" w:eastAsia="ＭＳ Ｐゴシック" w:hAnsi="Times New Roman"/>
          <w:sz w:val="24"/>
          <w:vertAlign w:val="subscript"/>
        </w:rPr>
        <w:t>2</w:t>
      </w:r>
      <w:r w:rsidRPr="00751BA2">
        <w:rPr>
          <w:rFonts w:ascii="Times New Roman" w:eastAsia="ＭＳ Ｐゴシック" w:hAnsi="Times New Roman"/>
          <w:sz w:val="24"/>
        </w:rPr>
        <w:t xml:space="preserve"> &lt;70 Torr and KL-6 </w:t>
      </w:r>
      <w:r w:rsidRPr="00751BA2">
        <w:rPr>
          <w:rFonts w:ascii="Times New Roman" w:eastAsia="ＭＳ Ｐゴシック" w:hAnsi="Times New Roman"/>
          <w:kern w:val="0"/>
          <w:sz w:val="24"/>
        </w:rPr>
        <w:t>≥2000 U/mL</w:t>
      </w:r>
      <w:r w:rsidRPr="00751BA2">
        <w:rPr>
          <w:rFonts w:ascii="Times New Roman" w:eastAsia="ＭＳ Ｐゴシック" w:hAnsi="Times New Roman"/>
          <w:sz w:val="24"/>
        </w:rPr>
        <w:t xml:space="preserve"> were found to be risk factors for CPI development, greater attention should be paid to IPF patients with these risk factors </w:t>
      </w:r>
      <w:r w:rsidR="00F16915" w:rsidRPr="00751BA2">
        <w:rPr>
          <w:rFonts w:ascii="Times New Roman" w:eastAsia="ＭＳ Ｐゴシック" w:hAnsi="Times New Roman"/>
          <w:sz w:val="24"/>
        </w:rPr>
        <w:t xml:space="preserve">during </w:t>
      </w:r>
      <w:r w:rsidRPr="00751BA2">
        <w:rPr>
          <w:rFonts w:ascii="Times New Roman" w:eastAsia="ＭＳ Ｐゴシック" w:hAnsi="Times New Roman"/>
          <w:sz w:val="24"/>
        </w:rPr>
        <w:t>follow-up. Further, because concurrent or sequential mixed infection was relatively common, if IPF patients with CPI deteriorate during antimicrobial therapy, the possibility of the development of another infection should be considered.</w:t>
      </w:r>
    </w:p>
    <w:p w14:paraId="4E217246" w14:textId="77777777" w:rsidR="007435A6" w:rsidRPr="00751BA2" w:rsidRDefault="007435A6" w:rsidP="004555D0">
      <w:pPr>
        <w:adjustRightInd w:val="0"/>
        <w:spacing w:line="480" w:lineRule="auto"/>
        <w:jc w:val="left"/>
        <w:rPr>
          <w:rFonts w:ascii="Times New Roman" w:eastAsia="ＭＳ Ｐゴシック" w:hAnsi="Times New Roman"/>
          <w:b/>
          <w:sz w:val="24"/>
        </w:rPr>
      </w:pPr>
    </w:p>
    <w:p w14:paraId="4EA7C3DB" w14:textId="19F862BC" w:rsidR="00937BD1" w:rsidRPr="00751BA2" w:rsidRDefault="007435A6" w:rsidP="000657B4">
      <w:pPr>
        <w:adjustRightInd w:val="0"/>
        <w:spacing w:line="480" w:lineRule="auto"/>
        <w:jc w:val="left"/>
        <w:rPr>
          <w:rFonts w:ascii="Times New Roman" w:eastAsia="ＭＳ Ｐゴシック" w:hAnsi="Times New Roman"/>
          <w:b/>
          <w:sz w:val="36"/>
          <w:szCs w:val="36"/>
        </w:rPr>
      </w:pPr>
      <w:r w:rsidRPr="00751BA2">
        <w:rPr>
          <w:rFonts w:ascii="Times New Roman" w:eastAsia="ＭＳ Ｐゴシック" w:hAnsi="Times New Roman"/>
          <w:b/>
          <w:sz w:val="36"/>
          <w:szCs w:val="36"/>
        </w:rPr>
        <w:t>Acknowledgment</w:t>
      </w:r>
    </w:p>
    <w:p w14:paraId="7429C78F" w14:textId="7DAC1B7F" w:rsidR="007435A6" w:rsidRPr="00751BA2" w:rsidRDefault="007435A6" w:rsidP="004555D0">
      <w:pPr>
        <w:adjustRightInd w:val="0"/>
        <w:spacing w:line="480" w:lineRule="auto"/>
        <w:jc w:val="left"/>
        <w:rPr>
          <w:rFonts w:ascii="Times New Roman" w:eastAsia="ＭＳ Ｐゴシック" w:hAnsi="Times New Roman"/>
          <w:sz w:val="24"/>
        </w:rPr>
      </w:pPr>
      <w:r w:rsidRPr="00751BA2">
        <w:rPr>
          <w:rFonts w:ascii="Times New Roman" w:eastAsia="ＭＳ Ｐゴシック" w:hAnsi="Times New Roman"/>
          <w:sz w:val="24"/>
        </w:rPr>
        <w:t xml:space="preserve">We offer our sincerest thanks to Drs. Tsutomu Yanagisawa, Youtaro </w:t>
      </w:r>
      <w:proofErr w:type="spellStart"/>
      <w:r w:rsidRPr="00751BA2">
        <w:rPr>
          <w:rFonts w:ascii="Times New Roman" w:eastAsia="ＭＳ Ｐゴシック" w:hAnsi="Times New Roman"/>
          <w:sz w:val="24"/>
        </w:rPr>
        <w:t>Takaku</w:t>
      </w:r>
      <w:proofErr w:type="spellEnd"/>
      <w:r w:rsidRPr="00751BA2">
        <w:rPr>
          <w:rFonts w:ascii="Times New Roman" w:eastAsia="ＭＳ Ｐゴシック" w:hAnsi="Times New Roman"/>
          <w:sz w:val="24"/>
        </w:rPr>
        <w:t xml:space="preserve">, and Kazuyoshi </w:t>
      </w:r>
      <w:proofErr w:type="spellStart"/>
      <w:r w:rsidRPr="00751BA2">
        <w:rPr>
          <w:rFonts w:ascii="Times New Roman" w:eastAsia="ＭＳ Ｐゴシック" w:hAnsi="Times New Roman"/>
          <w:sz w:val="24"/>
        </w:rPr>
        <w:t>Kurashima</w:t>
      </w:r>
      <w:proofErr w:type="spellEnd"/>
      <w:r w:rsidRPr="00751BA2">
        <w:rPr>
          <w:rFonts w:ascii="Times New Roman" w:eastAsia="ＭＳ Ｐゴシック" w:hAnsi="Times New Roman"/>
          <w:sz w:val="24"/>
        </w:rPr>
        <w:t xml:space="preserve"> of the Department of Respiratory Medicine, Saitama Cardiovascular and Respiratory Center, for their handling of the diagnosis and treatment of the patients with IPF.</w:t>
      </w:r>
    </w:p>
    <w:p w14:paraId="01D9BAE1" w14:textId="77777777" w:rsidR="007435A6" w:rsidRPr="00751BA2" w:rsidRDefault="007435A6">
      <w:pPr>
        <w:adjustRightInd w:val="0"/>
        <w:spacing w:line="480" w:lineRule="auto"/>
        <w:jc w:val="left"/>
        <w:rPr>
          <w:rFonts w:ascii="Times New Roman" w:hAnsi="Times New Roman"/>
          <w:b/>
          <w:bCs/>
          <w:sz w:val="36"/>
          <w:szCs w:val="36"/>
        </w:rPr>
      </w:pPr>
      <w:r w:rsidRPr="00751BA2">
        <w:rPr>
          <w:rFonts w:ascii="Times New Roman" w:eastAsia="ＭＳ Ｐゴシック" w:hAnsi="Times New Roman"/>
          <w:sz w:val="24"/>
        </w:rPr>
        <w:br w:type="page"/>
      </w:r>
      <w:r w:rsidRPr="00751BA2">
        <w:rPr>
          <w:rFonts w:ascii="Times New Roman" w:eastAsia="ＭＳ Ｐゴシック" w:hAnsi="Times New Roman"/>
          <w:b/>
          <w:sz w:val="36"/>
          <w:szCs w:val="36"/>
        </w:rPr>
        <w:lastRenderedPageBreak/>
        <w:t>References</w:t>
      </w:r>
    </w:p>
    <w:p w14:paraId="18E2FC05" w14:textId="750E358B"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1.</w:t>
      </w:r>
      <w:r w:rsidRPr="00751BA2">
        <w:rPr>
          <w:rFonts w:ascii="Times New Roman" w:hAnsi="Times New Roman"/>
          <w:sz w:val="24"/>
        </w:rPr>
        <w:tab/>
        <w:t xml:space="preserve">Raghu G, Collard HR, Egan JJ, Martinez FJ, Behr J, Brown KK, </w:t>
      </w:r>
      <w:r w:rsidR="00DB14C6" w:rsidRPr="00751BA2">
        <w:rPr>
          <w:rFonts w:ascii="Times New Roman" w:hAnsi="Times New Roman"/>
          <w:sz w:val="24"/>
        </w:rPr>
        <w:t>et al.</w:t>
      </w:r>
      <w:r w:rsidRPr="00751BA2">
        <w:rPr>
          <w:rFonts w:ascii="Times New Roman" w:hAnsi="Times New Roman"/>
          <w:sz w:val="24"/>
        </w:rPr>
        <w:t xml:space="preserve">; ATS/ERS/JRS/ALAT Committee on Idiopathic Pulmonary Fibrosis. An official ATS/ERS/JRS/ALAT statement: idiopathic pulmonary fibrosis: evidence-based guidelines for diagnosis and management. Am J Respir </w:t>
      </w:r>
      <w:proofErr w:type="spellStart"/>
      <w:r w:rsidRPr="00751BA2">
        <w:rPr>
          <w:rFonts w:ascii="Times New Roman" w:hAnsi="Times New Roman"/>
          <w:sz w:val="24"/>
        </w:rPr>
        <w:t>Crit</w:t>
      </w:r>
      <w:proofErr w:type="spellEnd"/>
      <w:r w:rsidRPr="00751BA2">
        <w:rPr>
          <w:rFonts w:ascii="Times New Roman" w:hAnsi="Times New Roman"/>
          <w:sz w:val="24"/>
        </w:rPr>
        <w:t xml:space="preserve"> Care Med</w:t>
      </w:r>
      <w:r w:rsidR="00B554BB" w:rsidRPr="00751BA2">
        <w:rPr>
          <w:rFonts w:ascii="Times New Roman" w:hAnsi="Times New Roman"/>
          <w:sz w:val="24"/>
        </w:rPr>
        <w:t>.</w:t>
      </w:r>
      <w:r w:rsidRPr="00751BA2">
        <w:rPr>
          <w:rFonts w:ascii="Times New Roman" w:hAnsi="Times New Roman"/>
          <w:sz w:val="24"/>
        </w:rPr>
        <w:t xml:space="preserve"> 2011; 183</w:t>
      </w:r>
      <w:r w:rsidR="00D65EA4" w:rsidRPr="00751BA2">
        <w:rPr>
          <w:rFonts w:ascii="Times New Roman" w:hAnsi="Times New Roman"/>
          <w:sz w:val="24"/>
        </w:rPr>
        <w:t>:</w:t>
      </w:r>
      <w:r w:rsidRPr="00751BA2">
        <w:rPr>
          <w:rFonts w:ascii="Times New Roman" w:hAnsi="Times New Roman"/>
          <w:sz w:val="24"/>
        </w:rPr>
        <w:t>788–824.</w:t>
      </w:r>
    </w:p>
    <w:p w14:paraId="56EAFAB9" w14:textId="66E186AB" w:rsidR="007435A6" w:rsidRPr="00751BA2" w:rsidRDefault="007435A6">
      <w:pPr>
        <w:spacing w:line="480" w:lineRule="auto"/>
        <w:ind w:left="426" w:hanging="437"/>
        <w:jc w:val="left"/>
        <w:rPr>
          <w:rFonts w:ascii="Times New Roman" w:hAnsi="Times New Roman"/>
          <w:bCs/>
          <w:sz w:val="24"/>
        </w:rPr>
      </w:pPr>
      <w:r w:rsidRPr="00751BA2">
        <w:rPr>
          <w:rFonts w:ascii="Times New Roman" w:hAnsi="Times New Roman"/>
          <w:sz w:val="24"/>
        </w:rPr>
        <w:t>2.</w:t>
      </w:r>
      <w:r w:rsidRPr="00751BA2">
        <w:rPr>
          <w:rFonts w:ascii="Times New Roman" w:hAnsi="Times New Roman"/>
          <w:sz w:val="24"/>
        </w:rPr>
        <w:tab/>
        <w:t xml:space="preserve">Travis WD, </w:t>
      </w:r>
      <w:proofErr w:type="spellStart"/>
      <w:r w:rsidRPr="00751BA2">
        <w:rPr>
          <w:rFonts w:ascii="Times New Roman" w:hAnsi="Times New Roman"/>
          <w:sz w:val="24"/>
        </w:rPr>
        <w:t>Costabel</w:t>
      </w:r>
      <w:proofErr w:type="spellEnd"/>
      <w:r w:rsidRPr="00751BA2">
        <w:rPr>
          <w:rFonts w:ascii="Times New Roman" w:hAnsi="Times New Roman"/>
          <w:sz w:val="24"/>
        </w:rPr>
        <w:t xml:space="preserve"> U, Hansell DM, King TE Jr, Lynch DA, Nicholson AG, </w:t>
      </w:r>
      <w:r w:rsidR="00DB14C6" w:rsidRPr="00751BA2">
        <w:rPr>
          <w:rFonts w:ascii="Times New Roman" w:hAnsi="Times New Roman"/>
          <w:sz w:val="24"/>
        </w:rPr>
        <w:t>et al.</w:t>
      </w:r>
      <w:r w:rsidRPr="00751BA2">
        <w:rPr>
          <w:rFonts w:ascii="Times New Roman" w:hAnsi="Times New Roman"/>
          <w:sz w:val="24"/>
        </w:rPr>
        <w:t xml:space="preserve">; ATS/ERS Committee on </w:t>
      </w:r>
      <w:r w:rsidRPr="00751BA2">
        <w:rPr>
          <w:rFonts w:ascii="Times New Roman" w:hAnsi="Times New Roman"/>
          <w:bCs/>
          <w:sz w:val="24"/>
        </w:rPr>
        <w:t>Idiopathic</w:t>
      </w:r>
      <w:r w:rsidRPr="00751BA2">
        <w:rPr>
          <w:rFonts w:ascii="Times New Roman" w:hAnsi="Times New Roman"/>
          <w:sz w:val="24"/>
        </w:rPr>
        <w:t xml:space="preserve"> Interstitial Pneumonias.</w:t>
      </w:r>
      <w:r w:rsidRPr="00751BA2">
        <w:rPr>
          <w:rFonts w:ascii="ＭＳ Ｐゴシック" w:eastAsia="ＭＳ Ｐゴシック" w:hAnsi="ＭＳ Ｐゴシック" w:cs="ＭＳ Ｐゴシック"/>
          <w:bCs/>
          <w:kern w:val="36"/>
          <w:sz w:val="24"/>
        </w:rPr>
        <w:t xml:space="preserve"> </w:t>
      </w:r>
      <w:r w:rsidRPr="00751BA2">
        <w:rPr>
          <w:rFonts w:ascii="Times New Roman" w:hAnsi="Times New Roman"/>
          <w:bCs/>
          <w:sz w:val="24"/>
        </w:rPr>
        <w:t xml:space="preserve">An official American Thoracic Society/European Respiratory Society statement: Update of the international multidisciplinary classification of the idiopathic interstitial pneumonias. </w:t>
      </w:r>
      <w:r w:rsidRPr="00751BA2">
        <w:rPr>
          <w:rFonts w:ascii="Times New Roman" w:hAnsi="Times New Roman"/>
          <w:sz w:val="24"/>
        </w:rPr>
        <w:t xml:space="preserve">Am J Respir </w:t>
      </w:r>
      <w:proofErr w:type="spellStart"/>
      <w:r w:rsidRPr="00751BA2">
        <w:rPr>
          <w:rFonts w:ascii="Times New Roman" w:hAnsi="Times New Roman"/>
          <w:sz w:val="24"/>
        </w:rPr>
        <w:t>Crit</w:t>
      </w:r>
      <w:proofErr w:type="spellEnd"/>
      <w:r w:rsidRPr="00751BA2">
        <w:rPr>
          <w:rFonts w:ascii="Times New Roman" w:hAnsi="Times New Roman"/>
          <w:sz w:val="24"/>
        </w:rPr>
        <w:t xml:space="preserve"> Care Med</w:t>
      </w:r>
      <w:r w:rsidR="00B554BB" w:rsidRPr="00751BA2">
        <w:rPr>
          <w:rFonts w:ascii="Times New Roman" w:hAnsi="Times New Roman"/>
          <w:sz w:val="24"/>
        </w:rPr>
        <w:t>.</w:t>
      </w:r>
      <w:r w:rsidRPr="00751BA2">
        <w:rPr>
          <w:rFonts w:ascii="Times New Roman" w:hAnsi="Times New Roman"/>
          <w:sz w:val="24"/>
        </w:rPr>
        <w:t xml:space="preserve"> 2013; 188</w:t>
      </w:r>
      <w:r w:rsidR="00D65EA4" w:rsidRPr="00751BA2">
        <w:rPr>
          <w:rFonts w:ascii="Times New Roman" w:hAnsi="Times New Roman"/>
          <w:sz w:val="24"/>
        </w:rPr>
        <w:t>:</w:t>
      </w:r>
      <w:r w:rsidRPr="00751BA2">
        <w:rPr>
          <w:rFonts w:ascii="Times New Roman" w:hAnsi="Times New Roman"/>
          <w:sz w:val="24"/>
        </w:rPr>
        <w:t>733–748.</w:t>
      </w:r>
    </w:p>
    <w:p w14:paraId="0FA170D0" w14:textId="74F84089" w:rsidR="007435A6" w:rsidRPr="00751BA2" w:rsidRDefault="007435A6">
      <w:pPr>
        <w:spacing w:line="480" w:lineRule="auto"/>
        <w:ind w:left="426" w:hanging="437"/>
        <w:jc w:val="left"/>
        <w:rPr>
          <w:rFonts w:ascii="Times New Roman" w:hAnsi="Times New Roman"/>
          <w:bCs/>
          <w:sz w:val="24"/>
        </w:rPr>
      </w:pPr>
      <w:r w:rsidRPr="00751BA2">
        <w:rPr>
          <w:rFonts w:ascii="Times New Roman" w:hAnsi="Times New Roman"/>
          <w:sz w:val="24"/>
        </w:rPr>
        <w:t>3.</w:t>
      </w:r>
      <w:r w:rsidRPr="00751BA2">
        <w:rPr>
          <w:rFonts w:ascii="Times New Roman" w:hAnsi="Times New Roman"/>
          <w:sz w:val="24"/>
        </w:rPr>
        <w:tab/>
      </w:r>
      <w:proofErr w:type="spellStart"/>
      <w:r w:rsidRPr="00751BA2">
        <w:rPr>
          <w:rFonts w:ascii="Times New Roman" w:hAnsi="Times New Roman"/>
          <w:sz w:val="24"/>
        </w:rPr>
        <w:t>Panos</w:t>
      </w:r>
      <w:proofErr w:type="spellEnd"/>
      <w:r w:rsidRPr="00751BA2">
        <w:rPr>
          <w:rFonts w:ascii="Times New Roman" w:hAnsi="Times New Roman"/>
          <w:sz w:val="24"/>
        </w:rPr>
        <w:t xml:space="preserve"> RJ, Mortenson RL, </w:t>
      </w:r>
      <w:proofErr w:type="spellStart"/>
      <w:r w:rsidRPr="00751BA2">
        <w:rPr>
          <w:rFonts w:ascii="Times New Roman" w:hAnsi="Times New Roman"/>
          <w:sz w:val="24"/>
        </w:rPr>
        <w:t>Niccoli</w:t>
      </w:r>
      <w:proofErr w:type="spellEnd"/>
      <w:r w:rsidRPr="00751BA2">
        <w:rPr>
          <w:rFonts w:ascii="Times New Roman" w:hAnsi="Times New Roman"/>
          <w:sz w:val="24"/>
        </w:rPr>
        <w:t xml:space="preserve"> SA, King TE Jr. </w:t>
      </w:r>
      <w:r w:rsidRPr="00751BA2">
        <w:rPr>
          <w:rFonts w:ascii="Times New Roman" w:hAnsi="Times New Roman"/>
          <w:bCs/>
          <w:sz w:val="24"/>
        </w:rPr>
        <w:t xml:space="preserve">Clinical deterioration in patients with idiopathic pulmonary fibrosis: causes and assessment. </w:t>
      </w:r>
      <w:r w:rsidRPr="00751BA2">
        <w:rPr>
          <w:rFonts w:ascii="Times New Roman" w:hAnsi="Times New Roman"/>
          <w:sz w:val="24"/>
        </w:rPr>
        <w:t>Am J Med</w:t>
      </w:r>
      <w:r w:rsidR="00B554BB" w:rsidRPr="00751BA2">
        <w:rPr>
          <w:rFonts w:ascii="Times New Roman" w:hAnsi="Times New Roman"/>
          <w:sz w:val="24"/>
        </w:rPr>
        <w:t>.</w:t>
      </w:r>
      <w:r w:rsidRPr="00751BA2">
        <w:rPr>
          <w:rFonts w:ascii="Times New Roman" w:hAnsi="Times New Roman"/>
          <w:sz w:val="24"/>
        </w:rPr>
        <w:t xml:space="preserve"> 1990; 88</w:t>
      </w:r>
      <w:r w:rsidR="00D65EA4" w:rsidRPr="00751BA2">
        <w:rPr>
          <w:rFonts w:ascii="Times New Roman" w:hAnsi="Times New Roman"/>
          <w:sz w:val="24"/>
        </w:rPr>
        <w:t>:</w:t>
      </w:r>
      <w:r w:rsidRPr="00751BA2">
        <w:rPr>
          <w:rFonts w:ascii="Times New Roman" w:hAnsi="Times New Roman"/>
          <w:sz w:val="24"/>
        </w:rPr>
        <w:t>396–404.</w:t>
      </w:r>
    </w:p>
    <w:p w14:paraId="3F719ABA" w14:textId="72D0AF9E"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4.</w:t>
      </w:r>
      <w:r w:rsidRPr="00751BA2">
        <w:rPr>
          <w:rFonts w:ascii="Times New Roman" w:hAnsi="Times New Roman"/>
          <w:sz w:val="24"/>
        </w:rPr>
        <w:tab/>
        <w:t xml:space="preserve">Raghu G, </w:t>
      </w:r>
      <w:proofErr w:type="spellStart"/>
      <w:r w:rsidRPr="00751BA2">
        <w:rPr>
          <w:rFonts w:ascii="Times New Roman" w:hAnsi="Times New Roman"/>
          <w:sz w:val="24"/>
        </w:rPr>
        <w:t>Amatto</w:t>
      </w:r>
      <w:proofErr w:type="spellEnd"/>
      <w:r w:rsidRPr="00751BA2">
        <w:rPr>
          <w:rFonts w:ascii="Times New Roman" w:hAnsi="Times New Roman"/>
          <w:sz w:val="24"/>
        </w:rPr>
        <w:t xml:space="preserve"> VC, Behr J, </w:t>
      </w:r>
      <w:proofErr w:type="spellStart"/>
      <w:r w:rsidRPr="00751BA2">
        <w:rPr>
          <w:rFonts w:ascii="Times New Roman" w:hAnsi="Times New Roman"/>
          <w:sz w:val="24"/>
        </w:rPr>
        <w:t>Stowasser</w:t>
      </w:r>
      <w:proofErr w:type="spellEnd"/>
      <w:r w:rsidRPr="00751BA2">
        <w:rPr>
          <w:rFonts w:ascii="Times New Roman" w:hAnsi="Times New Roman"/>
          <w:sz w:val="24"/>
        </w:rPr>
        <w:t xml:space="preserve"> S. Comorbidities in idiopathic pulmonary fibrosis patients: a systematic literature review. Eur Respir J</w:t>
      </w:r>
      <w:r w:rsidR="00B554BB" w:rsidRPr="00751BA2">
        <w:rPr>
          <w:rFonts w:ascii="Times New Roman" w:hAnsi="Times New Roman"/>
          <w:sz w:val="24"/>
        </w:rPr>
        <w:t>.</w:t>
      </w:r>
      <w:r w:rsidRPr="00751BA2">
        <w:rPr>
          <w:rFonts w:ascii="Times New Roman" w:hAnsi="Times New Roman"/>
          <w:sz w:val="24"/>
        </w:rPr>
        <w:t xml:space="preserve"> 2015; 46</w:t>
      </w:r>
      <w:r w:rsidR="00D65EA4" w:rsidRPr="00751BA2">
        <w:rPr>
          <w:rFonts w:ascii="Times New Roman" w:hAnsi="Times New Roman"/>
          <w:sz w:val="24"/>
        </w:rPr>
        <w:t>:</w:t>
      </w:r>
      <w:r w:rsidRPr="00751BA2">
        <w:rPr>
          <w:rFonts w:ascii="Times New Roman" w:hAnsi="Times New Roman"/>
          <w:sz w:val="24"/>
        </w:rPr>
        <w:t>1113–1130.</w:t>
      </w:r>
    </w:p>
    <w:p w14:paraId="0449B022" w14:textId="4AEE374F"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5.</w:t>
      </w:r>
      <w:r w:rsidRPr="00751BA2">
        <w:rPr>
          <w:rFonts w:ascii="Times New Roman" w:hAnsi="Times New Roman"/>
          <w:sz w:val="24"/>
        </w:rPr>
        <w:tab/>
      </w:r>
      <w:r w:rsidRPr="00751BA2">
        <w:rPr>
          <w:rFonts w:ascii="Times New Roman" w:hAnsi="Times New Roman"/>
          <w:bCs/>
          <w:sz w:val="24"/>
        </w:rPr>
        <w:t>Atkins</w:t>
      </w:r>
      <w:r w:rsidRPr="00751BA2">
        <w:rPr>
          <w:rFonts w:ascii="Times New Roman" w:hAnsi="Times New Roman"/>
          <w:sz w:val="24"/>
        </w:rPr>
        <w:t xml:space="preserve"> CP, Loke YK, Wilson AM.</w:t>
      </w:r>
      <w:r w:rsidRPr="00751BA2">
        <w:rPr>
          <w:rFonts w:ascii="ＭＳ Ｐゴシック" w:eastAsia="ＭＳ Ｐゴシック" w:hAnsi="ＭＳ Ｐゴシック" w:cs="ＭＳ Ｐゴシック"/>
          <w:bCs/>
          <w:kern w:val="36"/>
          <w:sz w:val="24"/>
        </w:rPr>
        <w:t xml:space="preserve"> </w:t>
      </w:r>
      <w:r w:rsidRPr="00751BA2">
        <w:rPr>
          <w:rFonts w:ascii="Times New Roman" w:hAnsi="Times New Roman"/>
          <w:bCs/>
          <w:sz w:val="24"/>
        </w:rPr>
        <w:t xml:space="preserve">Outcomes in idiopathic pulmonary fibrosis: a meta-analysis from </w:t>
      </w:r>
      <w:proofErr w:type="gramStart"/>
      <w:r w:rsidRPr="00751BA2">
        <w:rPr>
          <w:rFonts w:ascii="Times New Roman" w:hAnsi="Times New Roman"/>
          <w:bCs/>
          <w:sz w:val="24"/>
        </w:rPr>
        <w:t>placebo controlled</w:t>
      </w:r>
      <w:proofErr w:type="gramEnd"/>
      <w:r w:rsidRPr="00751BA2">
        <w:rPr>
          <w:rFonts w:ascii="Times New Roman" w:hAnsi="Times New Roman"/>
          <w:bCs/>
          <w:sz w:val="24"/>
        </w:rPr>
        <w:t xml:space="preserve"> trials. </w:t>
      </w:r>
      <w:r w:rsidRPr="00751BA2">
        <w:rPr>
          <w:rFonts w:ascii="Times New Roman" w:hAnsi="Times New Roman"/>
          <w:sz w:val="24"/>
        </w:rPr>
        <w:t>Respir Med</w:t>
      </w:r>
      <w:r w:rsidR="00B554BB" w:rsidRPr="00751BA2">
        <w:rPr>
          <w:rFonts w:ascii="Times New Roman" w:hAnsi="Times New Roman"/>
          <w:sz w:val="24"/>
        </w:rPr>
        <w:t>.</w:t>
      </w:r>
      <w:r w:rsidRPr="00751BA2">
        <w:rPr>
          <w:rFonts w:ascii="Times New Roman" w:hAnsi="Times New Roman"/>
          <w:sz w:val="24"/>
        </w:rPr>
        <w:t xml:space="preserve"> 2014; 108</w:t>
      </w:r>
      <w:r w:rsidR="00D65EA4" w:rsidRPr="00751BA2">
        <w:rPr>
          <w:rFonts w:ascii="Times New Roman" w:hAnsi="Times New Roman"/>
          <w:sz w:val="24"/>
        </w:rPr>
        <w:t>:</w:t>
      </w:r>
      <w:r w:rsidRPr="00751BA2">
        <w:rPr>
          <w:rFonts w:ascii="Times New Roman" w:hAnsi="Times New Roman"/>
          <w:sz w:val="24"/>
        </w:rPr>
        <w:t>376–387.</w:t>
      </w:r>
    </w:p>
    <w:p w14:paraId="19F6C4AC" w14:textId="5B648D37"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6.</w:t>
      </w:r>
      <w:r w:rsidR="004A6185" w:rsidRPr="00751BA2">
        <w:rPr>
          <w:rFonts w:ascii="Times New Roman" w:hAnsi="Times New Roman"/>
          <w:sz w:val="24"/>
        </w:rPr>
        <w:tab/>
      </w:r>
      <w:proofErr w:type="spellStart"/>
      <w:r w:rsidRPr="00751BA2">
        <w:rPr>
          <w:rFonts w:ascii="Times New Roman" w:hAnsi="Times New Roman"/>
          <w:bCs/>
          <w:sz w:val="24"/>
        </w:rPr>
        <w:t>Shachor</w:t>
      </w:r>
      <w:proofErr w:type="spellEnd"/>
      <w:r w:rsidRPr="00751BA2">
        <w:rPr>
          <w:rFonts w:ascii="Times New Roman" w:hAnsi="Times New Roman"/>
          <w:sz w:val="24"/>
        </w:rPr>
        <w:t xml:space="preserve"> Y, Schindler D, Siegal A, Lieberman D, </w:t>
      </w:r>
      <w:r w:rsidRPr="00751BA2">
        <w:rPr>
          <w:rFonts w:ascii="Times New Roman" w:hAnsi="Times New Roman"/>
          <w:bCs/>
          <w:sz w:val="24"/>
        </w:rPr>
        <w:t>Mikulski</w:t>
      </w:r>
      <w:r w:rsidRPr="00751BA2">
        <w:rPr>
          <w:rFonts w:ascii="Times New Roman" w:hAnsi="Times New Roman"/>
          <w:sz w:val="24"/>
        </w:rPr>
        <w:t xml:space="preserve"> Y, </w:t>
      </w:r>
      <w:proofErr w:type="spellStart"/>
      <w:r w:rsidRPr="00751BA2">
        <w:rPr>
          <w:rFonts w:ascii="Times New Roman" w:hAnsi="Times New Roman"/>
          <w:sz w:val="24"/>
        </w:rPr>
        <w:t>Bruderman</w:t>
      </w:r>
      <w:proofErr w:type="spellEnd"/>
      <w:r w:rsidRPr="00751BA2">
        <w:rPr>
          <w:rFonts w:ascii="Times New Roman" w:hAnsi="Times New Roman"/>
          <w:sz w:val="24"/>
        </w:rPr>
        <w:t xml:space="preserve"> I. Increased incidence of pulmonary tuberculosis in chronic interstitial lung disease. Thorax</w:t>
      </w:r>
      <w:r w:rsidR="00B554BB" w:rsidRPr="00751BA2">
        <w:rPr>
          <w:rFonts w:ascii="Times New Roman" w:hAnsi="Times New Roman"/>
          <w:sz w:val="24"/>
        </w:rPr>
        <w:t>.</w:t>
      </w:r>
      <w:r w:rsidRPr="00751BA2">
        <w:rPr>
          <w:rFonts w:ascii="Times New Roman" w:hAnsi="Times New Roman"/>
          <w:sz w:val="24"/>
        </w:rPr>
        <w:t xml:space="preserve"> 1989; </w:t>
      </w:r>
      <w:r w:rsidRPr="00751BA2">
        <w:rPr>
          <w:rFonts w:ascii="Times New Roman" w:hAnsi="Times New Roman"/>
          <w:sz w:val="24"/>
        </w:rPr>
        <w:lastRenderedPageBreak/>
        <w:t>44</w:t>
      </w:r>
      <w:r w:rsidR="00D65EA4" w:rsidRPr="00751BA2">
        <w:rPr>
          <w:rFonts w:ascii="Times New Roman" w:hAnsi="Times New Roman"/>
          <w:sz w:val="24"/>
        </w:rPr>
        <w:t>:</w:t>
      </w:r>
      <w:r w:rsidRPr="00751BA2">
        <w:rPr>
          <w:rFonts w:ascii="Times New Roman" w:hAnsi="Times New Roman"/>
          <w:sz w:val="24"/>
        </w:rPr>
        <w:t>151–153.</w:t>
      </w:r>
    </w:p>
    <w:p w14:paraId="2AE3B66E" w14:textId="3B8A5F5B"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7.</w:t>
      </w:r>
      <w:r w:rsidRPr="00751BA2">
        <w:rPr>
          <w:rFonts w:ascii="Times New Roman" w:hAnsi="Times New Roman"/>
          <w:sz w:val="24"/>
        </w:rPr>
        <w:tab/>
      </w:r>
      <w:r w:rsidRPr="00751BA2">
        <w:rPr>
          <w:rFonts w:ascii="Times New Roman" w:hAnsi="Times New Roman"/>
          <w:bCs/>
          <w:sz w:val="24"/>
        </w:rPr>
        <w:t>Chung</w:t>
      </w:r>
      <w:r w:rsidRPr="00751BA2">
        <w:rPr>
          <w:rFonts w:ascii="Times New Roman" w:hAnsi="Times New Roman"/>
          <w:sz w:val="24"/>
        </w:rPr>
        <w:t xml:space="preserve"> MJ, </w:t>
      </w:r>
      <w:r w:rsidRPr="00751BA2">
        <w:rPr>
          <w:rFonts w:ascii="Times New Roman" w:hAnsi="Times New Roman"/>
          <w:bCs/>
          <w:sz w:val="24"/>
        </w:rPr>
        <w:t>Goo</w:t>
      </w:r>
      <w:r w:rsidRPr="00751BA2">
        <w:rPr>
          <w:rFonts w:ascii="Times New Roman" w:hAnsi="Times New Roman"/>
          <w:sz w:val="24"/>
        </w:rPr>
        <w:t xml:space="preserve"> JM, </w:t>
      </w:r>
      <w:proofErr w:type="spellStart"/>
      <w:r w:rsidRPr="00751BA2">
        <w:rPr>
          <w:rFonts w:ascii="Times New Roman" w:hAnsi="Times New Roman"/>
          <w:bCs/>
          <w:sz w:val="24"/>
        </w:rPr>
        <w:t>Im</w:t>
      </w:r>
      <w:proofErr w:type="spellEnd"/>
      <w:r w:rsidRPr="00751BA2">
        <w:rPr>
          <w:rFonts w:ascii="Times New Roman" w:hAnsi="Times New Roman"/>
          <w:sz w:val="24"/>
        </w:rPr>
        <w:t xml:space="preserve"> JG. Pulmonary tuberculosis in patients with idiopathic pulmonary fibrosis. Eur J </w:t>
      </w:r>
      <w:proofErr w:type="spellStart"/>
      <w:r w:rsidRPr="00751BA2">
        <w:rPr>
          <w:rFonts w:ascii="Times New Roman" w:hAnsi="Times New Roman"/>
          <w:sz w:val="24"/>
        </w:rPr>
        <w:t>Radiol</w:t>
      </w:r>
      <w:proofErr w:type="spellEnd"/>
      <w:r w:rsidR="00B554BB" w:rsidRPr="00751BA2">
        <w:rPr>
          <w:rFonts w:ascii="Times New Roman" w:hAnsi="Times New Roman"/>
          <w:sz w:val="24"/>
        </w:rPr>
        <w:t>.</w:t>
      </w:r>
      <w:r w:rsidRPr="00751BA2">
        <w:rPr>
          <w:rFonts w:ascii="Times New Roman" w:hAnsi="Times New Roman"/>
          <w:sz w:val="24"/>
        </w:rPr>
        <w:t xml:space="preserve"> 2004; 52</w:t>
      </w:r>
      <w:r w:rsidR="00D65EA4" w:rsidRPr="00751BA2">
        <w:rPr>
          <w:rFonts w:ascii="Times New Roman" w:hAnsi="Times New Roman"/>
          <w:sz w:val="24"/>
        </w:rPr>
        <w:t>:</w:t>
      </w:r>
      <w:r w:rsidRPr="00751BA2">
        <w:rPr>
          <w:rFonts w:ascii="Times New Roman" w:hAnsi="Times New Roman"/>
          <w:sz w:val="24"/>
        </w:rPr>
        <w:t>175–179.</w:t>
      </w:r>
    </w:p>
    <w:p w14:paraId="7CDA596C" w14:textId="2B234A8C"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8.</w:t>
      </w:r>
      <w:r w:rsidRPr="00751BA2">
        <w:rPr>
          <w:rFonts w:ascii="Times New Roman" w:hAnsi="Times New Roman"/>
          <w:sz w:val="24"/>
        </w:rPr>
        <w:tab/>
        <w:t xml:space="preserve">Park SW, Song JW, Shim TS, Park MS, Lee HL, Uh ST, </w:t>
      </w:r>
      <w:r w:rsidR="00DB14C6" w:rsidRPr="00751BA2">
        <w:rPr>
          <w:rFonts w:ascii="Times New Roman" w:hAnsi="Times New Roman"/>
          <w:sz w:val="24"/>
        </w:rPr>
        <w:t>et al.</w:t>
      </w:r>
      <w:r w:rsidRPr="00751BA2">
        <w:rPr>
          <w:rFonts w:ascii="Times New Roman" w:hAnsi="Times New Roman"/>
          <w:sz w:val="24"/>
        </w:rPr>
        <w:t xml:space="preserve"> </w:t>
      </w:r>
      <w:r w:rsidRPr="00751BA2">
        <w:rPr>
          <w:rFonts w:ascii="Times New Roman" w:hAnsi="Times New Roman"/>
          <w:bCs/>
          <w:sz w:val="24"/>
        </w:rPr>
        <w:t xml:space="preserve">Mycobacterial pulmonary infections in patients with idiopathic pulmonary fibrosis. </w:t>
      </w:r>
      <w:r w:rsidRPr="00751BA2">
        <w:rPr>
          <w:rFonts w:ascii="Times New Roman" w:hAnsi="Times New Roman"/>
          <w:sz w:val="24"/>
        </w:rPr>
        <w:t>J Korean Med Sci</w:t>
      </w:r>
      <w:r w:rsidR="00B554BB" w:rsidRPr="00751BA2">
        <w:rPr>
          <w:rFonts w:ascii="Times New Roman" w:hAnsi="Times New Roman"/>
          <w:sz w:val="24"/>
        </w:rPr>
        <w:t>.</w:t>
      </w:r>
      <w:r w:rsidRPr="00751BA2">
        <w:rPr>
          <w:rFonts w:ascii="Times New Roman" w:hAnsi="Times New Roman"/>
          <w:sz w:val="24"/>
        </w:rPr>
        <w:t xml:space="preserve"> 2012; 27</w:t>
      </w:r>
      <w:r w:rsidR="00D65EA4" w:rsidRPr="00751BA2">
        <w:rPr>
          <w:rFonts w:ascii="Times New Roman" w:hAnsi="Times New Roman"/>
          <w:sz w:val="24"/>
        </w:rPr>
        <w:t>:</w:t>
      </w:r>
      <w:r w:rsidRPr="00751BA2">
        <w:rPr>
          <w:rFonts w:ascii="Times New Roman" w:hAnsi="Times New Roman"/>
          <w:sz w:val="24"/>
        </w:rPr>
        <w:t>896–900.</w:t>
      </w:r>
    </w:p>
    <w:p w14:paraId="5FA57EAA" w14:textId="03EFA70B"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9.</w:t>
      </w:r>
      <w:r w:rsidRPr="00751BA2">
        <w:rPr>
          <w:rFonts w:ascii="Times New Roman" w:hAnsi="Times New Roman"/>
          <w:sz w:val="24"/>
        </w:rPr>
        <w:tab/>
      </w:r>
      <w:r w:rsidRPr="00751BA2">
        <w:rPr>
          <w:rFonts w:ascii="Times New Roman" w:hAnsi="Times New Roman"/>
          <w:bCs/>
          <w:sz w:val="24"/>
        </w:rPr>
        <w:t>Hwang</w:t>
      </w:r>
      <w:r w:rsidRPr="00751BA2">
        <w:rPr>
          <w:rFonts w:ascii="Times New Roman" w:hAnsi="Times New Roman"/>
          <w:sz w:val="24"/>
        </w:rPr>
        <w:t xml:space="preserve"> HJ, </w:t>
      </w:r>
      <w:r w:rsidRPr="00751BA2">
        <w:rPr>
          <w:rFonts w:ascii="Times New Roman" w:hAnsi="Times New Roman"/>
          <w:bCs/>
          <w:sz w:val="24"/>
        </w:rPr>
        <w:t>Kim</w:t>
      </w:r>
      <w:r w:rsidRPr="00751BA2">
        <w:rPr>
          <w:rFonts w:ascii="Times New Roman" w:hAnsi="Times New Roman"/>
          <w:sz w:val="24"/>
        </w:rPr>
        <w:t xml:space="preserve"> MY, </w:t>
      </w:r>
      <w:r w:rsidRPr="00751BA2">
        <w:rPr>
          <w:rFonts w:ascii="Times New Roman" w:hAnsi="Times New Roman"/>
          <w:bCs/>
          <w:sz w:val="24"/>
        </w:rPr>
        <w:t>Shim</w:t>
      </w:r>
      <w:r w:rsidRPr="00751BA2">
        <w:rPr>
          <w:rFonts w:ascii="Times New Roman" w:hAnsi="Times New Roman"/>
          <w:sz w:val="24"/>
        </w:rPr>
        <w:t xml:space="preserve"> TS, </w:t>
      </w:r>
      <w:r w:rsidRPr="00751BA2">
        <w:rPr>
          <w:rFonts w:ascii="Times New Roman" w:hAnsi="Times New Roman"/>
          <w:bCs/>
          <w:sz w:val="24"/>
        </w:rPr>
        <w:t>Kim</w:t>
      </w:r>
      <w:r w:rsidRPr="00751BA2">
        <w:rPr>
          <w:rFonts w:ascii="Times New Roman" w:hAnsi="Times New Roman"/>
          <w:sz w:val="24"/>
        </w:rPr>
        <w:t xml:space="preserve"> DS.</w:t>
      </w:r>
      <w:r w:rsidRPr="00751BA2">
        <w:rPr>
          <w:sz w:val="24"/>
        </w:rPr>
        <w:t xml:space="preserve"> </w:t>
      </w:r>
      <w:r w:rsidRPr="00751BA2">
        <w:rPr>
          <w:rFonts w:ascii="Times New Roman" w:hAnsi="Times New Roman"/>
          <w:sz w:val="24"/>
        </w:rPr>
        <w:t xml:space="preserve">Nontuberculous mycobacterial pulmonary infection in patients with idiopathic interstitial pneumonias: comparison with patients without idiopathic interstitial pneumonias. J </w:t>
      </w:r>
      <w:proofErr w:type="spellStart"/>
      <w:r w:rsidRPr="00751BA2">
        <w:rPr>
          <w:rFonts w:ascii="Times New Roman" w:hAnsi="Times New Roman"/>
          <w:sz w:val="24"/>
        </w:rPr>
        <w:t>Comput</w:t>
      </w:r>
      <w:proofErr w:type="spellEnd"/>
      <w:r w:rsidRPr="00751BA2">
        <w:rPr>
          <w:rFonts w:ascii="Times New Roman" w:hAnsi="Times New Roman"/>
          <w:sz w:val="24"/>
        </w:rPr>
        <w:t xml:space="preserve"> Assist </w:t>
      </w:r>
      <w:proofErr w:type="spellStart"/>
      <w:r w:rsidRPr="00751BA2">
        <w:rPr>
          <w:rFonts w:ascii="Times New Roman" w:hAnsi="Times New Roman"/>
          <w:sz w:val="24"/>
        </w:rPr>
        <w:t>Tomogr</w:t>
      </w:r>
      <w:proofErr w:type="spellEnd"/>
      <w:r w:rsidR="00B554BB" w:rsidRPr="00751BA2">
        <w:rPr>
          <w:rFonts w:ascii="Times New Roman" w:hAnsi="Times New Roman"/>
          <w:sz w:val="24"/>
        </w:rPr>
        <w:t>.</w:t>
      </w:r>
      <w:r w:rsidRPr="00751BA2">
        <w:rPr>
          <w:rFonts w:ascii="Times New Roman" w:hAnsi="Times New Roman"/>
          <w:sz w:val="24"/>
        </w:rPr>
        <w:t xml:space="preserve"> 2014; 38</w:t>
      </w:r>
      <w:r w:rsidR="00D65EA4" w:rsidRPr="00751BA2">
        <w:rPr>
          <w:rFonts w:ascii="Times New Roman" w:hAnsi="Times New Roman"/>
          <w:sz w:val="24"/>
        </w:rPr>
        <w:t>:</w:t>
      </w:r>
      <w:r w:rsidRPr="00751BA2">
        <w:rPr>
          <w:rFonts w:ascii="Times New Roman" w:hAnsi="Times New Roman"/>
          <w:sz w:val="24"/>
        </w:rPr>
        <w:t>972–978.</w:t>
      </w:r>
    </w:p>
    <w:p w14:paraId="6AF93877" w14:textId="1BE7FDBB" w:rsidR="007435A6" w:rsidRPr="00751BA2" w:rsidRDefault="007435A6">
      <w:pPr>
        <w:spacing w:line="480" w:lineRule="auto"/>
        <w:ind w:left="426" w:hanging="437"/>
        <w:jc w:val="left"/>
        <w:rPr>
          <w:rFonts w:ascii="Times New Roman" w:hAnsi="Times New Roman"/>
          <w:bCs/>
          <w:sz w:val="24"/>
        </w:rPr>
      </w:pPr>
      <w:r w:rsidRPr="00751BA2">
        <w:rPr>
          <w:rFonts w:ascii="Times New Roman" w:hAnsi="Times New Roman"/>
          <w:sz w:val="24"/>
        </w:rPr>
        <w:t>10.</w:t>
      </w:r>
      <w:r w:rsidRPr="00751BA2">
        <w:rPr>
          <w:rFonts w:ascii="Times New Roman" w:hAnsi="Times New Roman"/>
          <w:sz w:val="24"/>
        </w:rPr>
        <w:tab/>
        <w:t xml:space="preserve">Hayashi M, </w:t>
      </w:r>
      <w:proofErr w:type="spellStart"/>
      <w:r w:rsidRPr="00751BA2">
        <w:rPr>
          <w:rFonts w:ascii="Times New Roman" w:hAnsi="Times New Roman"/>
          <w:sz w:val="24"/>
        </w:rPr>
        <w:t>Takayanagi</w:t>
      </w:r>
      <w:proofErr w:type="spellEnd"/>
      <w:r w:rsidRPr="00751BA2">
        <w:rPr>
          <w:rFonts w:ascii="Times New Roman" w:hAnsi="Times New Roman"/>
          <w:sz w:val="24"/>
        </w:rPr>
        <w:t xml:space="preserve"> N, </w:t>
      </w:r>
      <w:proofErr w:type="spellStart"/>
      <w:r w:rsidRPr="00751BA2">
        <w:rPr>
          <w:rFonts w:ascii="Times New Roman" w:hAnsi="Times New Roman"/>
          <w:sz w:val="24"/>
        </w:rPr>
        <w:t>Kanauchi</w:t>
      </w:r>
      <w:proofErr w:type="spellEnd"/>
      <w:r w:rsidRPr="00751BA2">
        <w:rPr>
          <w:rFonts w:ascii="Times New Roman" w:hAnsi="Times New Roman"/>
          <w:sz w:val="24"/>
        </w:rPr>
        <w:t xml:space="preserve"> T, Miyahara Y, Yanagisawa T, Sugita Y. </w:t>
      </w:r>
      <w:r w:rsidRPr="00751BA2">
        <w:rPr>
          <w:rFonts w:ascii="Times New Roman" w:hAnsi="Times New Roman"/>
          <w:bCs/>
          <w:sz w:val="24"/>
        </w:rPr>
        <w:t xml:space="preserve">Prognostic factors of 634 HIV-negative patients with </w:t>
      </w:r>
      <w:r w:rsidRPr="00751BA2">
        <w:rPr>
          <w:rFonts w:ascii="Times New Roman" w:hAnsi="Times New Roman"/>
          <w:bCs/>
          <w:i/>
          <w:iCs/>
          <w:sz w:val="24"/>
        </w:rPr>
        <w:t>Mycobacterium avium</w:t>
      </w:r>
      <w:r w:rsidRPr="00751BA2">
        <w:rPr>
          <w:rFonts w:ascii="Times New Roman" w:hAnsi="Times New Roman"/>
          <w:bCs/>
          <w:sz w:val="24"/>
        </w:rPr>
        <w:t xml:space="preserve"> complex lung disease. Am J Respir </w:t>
      </w:r>
      <w:proofErr w:type="spellStart"/>
      <w:r w:rsidRPr="00751BA2">
        <w:rPr>
          <w:rFonts w:ascii="Times New Roman" w:hAnsi="Times New Roman"/>
          <w:bCs/>
          <w:sz w:val="24"/>
        </w:rPr>
        <w:t>Crit</w:t>
      </w:r>
      <w:proofErr w:type="spellEnd"/>
      <w:r w:rsidRPr="00751BA2">
        <w:rPr>
          <w:rFonts w:ascii="Times New Roman" w:hAnsi="Times New Roman"/>
          <w:bCs/>
          <w:sz w:val="24"/>
        </w:rPr>
        <w:t xml:space="preserve"> Care Med</w:t>
      </w:r>
      <w:r w:rsidR="00B554BB" w:rsidRPr="00751BA2">
        <w:rPr>
          <w:rFonts w:ascii="Times New Roman" w:hAnsi="Times New Roman"/>
          <w:bCs/>
          <w:sz w:val="24"/>
        </w:rPr>
        <w:t>.</w:t>
      </w:r>
      <w:r w:rsidRPr="00751BA2">
        <w:rPr>
          <w:rFonts w:ascii="Times New Roman" w:hAnsi="Times New Roman"/>
          <w:bCs/>
          <w:sz w:val="24"/>
        </w:rPr>
        <w:t xml:space="preserve"> 2012; 185</w:t>
      </w:r>
      <w:r w:rsidR="00D65EA4" w:rsidRPr="00751BA2">
        <w:rPr>
          <w:rFonts w:ascii="Times New Roman" w:hAnsi="Times New Roman"/>
          <w:bCs/>
          <w:sz w:val="24"/>
        </w:rPr>
        <w:t>:</w:t>
      </w:r>
      <w:r w:rsidRPr="00751BA2">
        <w:rPr>
          <w:rFonts w:ascii="Times New Roman" w:hAnsi="Times New Roman"/>
          <w:bCs/>
          <w:sz w:val="24"/>
        </w:rPr>
        <w:t>575–583.</w:t>
      </w:r>
    </w:p>
    <w:p w14:paraId="75F81EF8" w14:textId="78D32AB7"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11.</w:t>
      </w:r>
      <w:r w:rsidRPr="00751BA2">
        <w:rPr>
          <w:rFonts w:ascii="Times New Roman" w:hAnsi="Times New Roman"/>
          <w:sz w:val="24"/>
        </w:rPr>
        <w:tab/>
        <w:t xml:space="preserve">Nam HS, Jeon K, Um SW, Suh GY, Chung MP, Kim H, </w:t>
      </w:r>
      <w:r w:rsidR="00DB14C6" w:rsidRPr="00751BA2">
        <w:rPr>
          <w:rFonts w:ascii="Times New Roman" w:hAnsi="Times New Roman"/>
          <w:sz w:val="24"/>
        </w:rPr>
        <w:t>et al.</w:t>
      </w:r>
      <w:r w:rsidRPr="00751BA2">
        <w:rPr>
          <w:sz w:val="24"/>
        </w:rPr>
        <w:t xml:space="preserve"> </w:t>
      </w:r>
      <w:r w:rsidRPr="00751BA2">
        <w:rPr>
          <w:rFonts w:ascii="Times New Roman" w:hAnsi="Times New Roman"/>
          <w:sz w:val="24"/>
        </w:rPr>
        <w:t>Clinical characteristics and treatment outcomes of chronic necrotizing pulmonary aspergillosis: a review of 43 cases. Int J Infect Dis</w:t>
      </w:r>
      <w:r w:rsidR="00B554BB" w:rsidRPr="00751BA2">
        <w:rPr>
          <w:rFonts w:ascii="Times New Roman" w:hAnsi="Times New Roman"/>
          <w:sz w:val="24"/>
        </w:rPr>
        <w:t>.</w:t>
      </w:r>
      <w:r w:rsidRPr="00751BA2">
        <w:rPr>
          <w:rFonts w:ascii="Times New Roman" w:hAnsi="Times New Roman"/>
          <w:sz w:val="24"/>
        </w:rPr>
        <w:t xml:space="preserve"> 2010; 14</w:t>
      </w:r>
      <w:r w:rsidR="00D65EA4" w:rsidRPr="00751BA2">
        <w:rPr>
          <w:rFonts w:ascii="Times New Roman" w:hAnsi="Times New Roman"/>
          <w:sz w:val="24"/>
        </w:rPr>
        <w:t>:</w:t>
      </w:r>
      <w:r w:rsidRPr="00751BA2">
        <w:rPr>
          <w:rFonts w:ascii="Times New Roman" w:hAnsi="Times New Roman"/>
          <w:sz w:val="24"/>
        </w:rPr>
        <w:t>e479–482.</w:t>
      </w:r>
    </w:p>
    <w:p w14:paraId="4AC9061B" w14:textId="581AA7B7"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12.</w:t>
      </w:r>
      <w:r w:rsidRPr="00751BA2">
        <w:rPr>
          <w:rFonts w:ascii="Times New Roman" w:hAnsi="Times New Roman"/>
          <w:sz w:val="24"/>
        </w:rPr>
        <w:tab/>
      </w:r>
      <w:r w:rsidRPr="00751BA2">
        <w:rPr>
          <w:rFonts w:ascii="Times New Roman" w:hAnsi="Times New Roman"/>
          <w:bCs/>
          <w:sz w:val="24"/>
        </w:rPr>
        <w:t>Nakamoto</w:t>
      </w:r>
      <w:r w:rsidRPr="00751BA2">
        <w:rPr>
          <w:rFonts w:ascii="Times New Roman" w:hAnsi="Times New Roman"/>
          <w:sz w:val="24"/>
        </w:rPr>
        <w:t xml:space="preserve"> K, </w:t>
      </w:r>
      <w:proofErr w:type="spellStart"/>
      <w:r w:rsidRPr="00751BA2">
        <w:rPr>
          <w:rFonts w:ascii="Times New Roman" w:hAnsi="Times New Roman"/>
          <w:bCs/>
          <w:sz w:val="24"/>
        </w:rPr>
        <w:t>Takayanagi</w:t>
      </w:r>
      <w:proofErr w:type="spellEnd"/>
      <w:r w:rsidRPr="00751BA2">
        <w:rPr>
          <w:rFonts w:ascii="Times New Roman" w:hAnsi="Times New Roman"/>
          <w:sz w:val="24"/>
        </w:rPr>
        <w:t xml:space="preserve"> N, </w:t>
      </w:r>
      <w:proofErr w:type="spellStart"/>
      <w:r w:rsidRPr="00751BA2">
        <w:rPr>
          <w:rFonts w:ascii="Times New Roman" w:hAnsi="Times New Roman"/>
          <w:sz w:val="24"/>
        </w:rPr>
        <w:t>Kanauchi</w:t>
      </w:r>
      <w:proofErr w:type="spellEnd"/>
      <w:r w:rsidRPr="00751BA2">
        <w:rPr>
          <w:rFonts w:ascii="Times New Roman" w:hAnsi="Times New Roman"/>
          <w:sz w:val="24"/>
        </w:rPr>
        <w:t xml:space="preserve"> T, Ishiguro T, Yanagisawa T, Sugita Y. Prognostic factors in 194 patients with chronic necrotizing pulmonary aspergillosis. Intern Med</w:t>
      </w:r>
      <w:r w:rsidR="00B554BB" w:rsidRPr="00751BA2">
        <w:rPr>
          <w:rFonts w:ascii="Times New Roman" w:hAnsi="Times New Roman"/>
          <w:sz w:val="24"/>
        </w:rPr>
        <w:t>.</w:t>
      </w:r>
      <w:r w:rsidRPr="00751BA2">
        <w:rPr>
          <w:rFonts w:ascii="Times New Roman" w:hAnsi="Times New Roman"/>
          <w:sz w:val="24"/>
        </w:rPr>
        <w:t xml:space="preserve"> 2013; 52</w:t>
      </w:r>
      <w:r w:rsidR="00D65EA4" w:rsidRPr="00751BA2">
        <w:rPr>
          <w:rFonts w:ascii="Times New Roman" w:hAnsi="Times New Roman"/>
          <w:sz w:val="24"/>
        </w:rPr>
        <w:t>:</w:t>
      </w:r>
      <w:r w:rsidRPr="00751BA2">
        <w:rPr>
          <w:rFonts w:ascii="Times New Roman" w:hAnsi="Times New Roman"/>
          <w:sz w:val="24"/>
        </w:rPr>
        <w:t>727–734.</w:t>
      </w:r>
    </w:p>
    <w:p w14:paraId="1CFC16F2" w14:textId="65C12F2F" w:rsidR="007435A6" w:rsidRPr="00751BA2" w:rsidRDefault="007435A6">
      <w:pPr>
        <w:spacing w:line="480" w:lineRule="auto"/>
        <w:ind w:left="426" w:hanging="437"/>
        <w:jc w:val="left"/>
        <w:rPr>
          <w:rFonts w:ascii="Times New Roman" w:hAnsi="Times New Roman"/>
          <w:bCs/>
          <w:sz w:val="24"/>
        </w:rPr>
      </w:pPr>
      <w:r w:rsidRPr="00751BA2">
        <w:rPr>
          <w:rFonts w:ascii="Times New Roman" w:hAnsi="Times New Roman"/>
          <w:sz w:val="24"/>
        </w:rPr>
        <w:t>13.</w:t>
      </w:r>
      <w:r w:rsidRPr="00751BA2">
        <w:rPr>
          <w:rFonts w:ascii="Times New Roman" w:hAnsi="Times New Roman"/>
          <w:sz w:val="24"/>
        </w:rPr>
        <w:tab/>
      </w:r>
      <w:proofErr w:type="spellStart"/>
      <w:r w:rsidRPr="00751BA2">
        <w:rPr>
          <w:rFonts w:ascii="Times New Roman" w:hAnsi="Times New Roman"/>
          <w:bCs/>
          <w:sz w:val="24"/>
        </w:rPr>
        <w:t>Giron</w:t>
      </w:r>
      <w:proofErr w:type="spellEnd"/>
      <w:r w:rsidRPr="00751BA2">
        <w:rPr>
          <w:rFonts w:ascii="Times New Roman" w:hAnsi="Times New Roman"/>
          <w:sz w:val="24"/>
        </w:rPr>
        <w:t xml:space="preserve"> J, </w:t>
      </w:r>
      <w:proofErr w:type="spellStart"/>
      <w:r w:rsidRPr="00751BA2">
        <w:rPr>
          <w:rFonts w:ascii="Times New Roman" w:hAnsi="Times New Roman"/>
          <w:bCs/>
          <w:sz w:val="24"/>
        </w:rPr>
        <w:t>Poey</w:t>
      </w:r>
      <w:proofErr w:type="spellEnd"/>
      <w:r w:rsidRPr="00751BA2">
        <w:rPr>
          <w:rFonts w:ascii="Times New Roman" w:hAnsi="Times New Roman"/>
          <w:sz w:val="24"/>
        </w:rPr>
        <w:t xml:space="preserve"> C, </w:t>
      </w:r>
      <w:proofErr w:type="spellStart"/>
      <w:r w:rsidRPr="00751BA2">
        <w:rPr>
          <w:rFonts w:ascii="Times New Roman" w:hAnsi="Times New Roman"/>
          <w:sz w:val="24"/>
        </w:rPr>
        <w:t>Fajadet</w:t>
      </w:r>
      <w:proofErr w:type="spellEnd"/>
      <w:r w:rsidRPr="00751BA2">
        <w:rPr>
          <w:rFonts w:ascii="Times New Roman" w:hAnsi="Times New Roman"/>
          <w:sz w:val="24"/>
        </w:rPr>
        <w:t xml:space="preserve"> P, Sans N, Fourcade D, </w:t>
      </w:r>
      <w:proofErr w:type="spellStart"/>
      <w:r w:rsidRPr="00751BA2">
        <w:rPr>
          <w:rFonts w:ascii="Times New Roman" w:hAnsi="Times New Roman"/>
          <w:sz w:val="24"/>
        </w:rPr>
        <w:t>Senac</w:t>
      </w:r>
      <w:proofErr w:type="spellEnd"/>
      <w:r w:rsidRPr="00751BA2">
        <w:rPr>
          <w:rFonts w:ascii="Times New Roman" w:hAnsi="Times New Roman"/>
          <w:sz w:val="24"/>
        </w:rPr>
        <w:t xml:space="preserve"> JP, </w:t>
      </w:r>
      <w:r w:rsidR="00DB14C6" w:rsidRPr="00751BA2">
        <w:rPr>
          <w:rFonts w:ascii="Times New Roman" w:hAnsi="Times New Roman"/>
          <w:sz w:val="24"/>
        </w:rPr>
        <w:t>et al.</w:t>
      </w:r>
      <w:r w:rsidRPr="00751BA2">
        <w:rPr>
          <w:sz w:val="24"/>
        </w:rPr>
        <w:t xml:space="preserve"> </w:t>
      </w:r>
      <w:r w:rsidRPr="00751BA2">
        <w:rPr>
          <w:rFonts w:ascii="Times New Roman" w:hAnsi="Times New Roman"/>
          <w:sz w:val="24"/>
        </w:rPr>
        <w:t xml:space="preserve">CT-guided percutaneous </w:t>
      </w:r>
      <w:r w:rsidRPr="00751BA2">
        <w:rPr>
          <w:rFonts w:ascii="Times New Roman" w:hAnsi="Times New Roman"/>
          <w:sz w:val="24"/>
        </w:rPr>
        <w:lastRenderedPageBreak/>
        <w:t xml:space="preserve">treatment of inoperable pulmonary aspergillomas: a study of 40 cases. Eur J </w:t>
      </w:r>
      <w:proofErr w:type="spellStart"/>
      <w:r w:rsidRPr="00751BA2">
        <w:rPr>
          <w:rFonts w:ascii="Times New Roman" w:hAnsi="Times New Roman"/>
          <w:sz w:val="24"/>
        </w:rPr>
        <w:t>Radiol</w:t>
      </w:r>
      <w:proofErr w:type="spellEnd"/>
      <w:r w:rsidR="00B554BB" w:rsidRPr="00751BA2">
        <w:rPr>
          <w:rFonts w:ascii="Times New Roman" w:hAnsi="Times New Roman"/>
          <w:sz w:val="24"/>
        </w:rPr>
        <w:t>.</w:t>
      </w:r>
      <w:r w:rsidRPr="00751BA2">
        <w:rPr>
          <w:rFonts w:ascii="Times New Roman" w:hAnsi="Times New Roman"/>
          <w:sz w:val="24"/>
        </w:rPr>
        <w:t xml:space="preserve"> 1998; 28</w:t>
      </w:r>
      <w:r w:rsidR="00D65EA4" w:rsidRPr="00751BA2">
        <w:rPr>
          <w:rFonts w:ascii="Times New Roman" w:hAnsi="Times New Roman"/>
          <w:sz w:val="24"/>
        </w:rPr>
        <w:t>:</w:t>
      </w:r>
      <w:r w:rsidRPr="00751BA2">
        <w:rPr>
          <w:rFonts w:ascii="Times New Roman" w:hAnsi="Times New Roman"/>
          <w:sz w:val="24"/>
        </w:rPr>
        <w:t>235–242.</w:t>
      </w:r>
    </w:p>
    <w:p w14:paraId="0E09134A" w14:textId="3F3C0DF1" w:rsidR="007435A6" w:rsidRPr="00751BA2" w:rsidRDefault="007435A6">
      <w:pPr>
        <w:spacing w:line="480" w:lineRule="auto"/>
        <w:ind w:left="426" w:hanging="437"/>
        <w:jc w:val="left"/>
        <w:rPr>
          <w:rFonts w:ascii="Times New Roman" w:hAnsi="Times New Roman"/>
          <w:bCs/>
          <w:sz w:val="24"/>
        </w:rPr>
      </w:pPr>
      <w:r w:rsidRPr="00751BA2">
        <w:rPr>
          <w:rFonts w:ascii="Times New Roman" w:hAnsi="Times New Roman"/>
          <w:sz w:val="24"/>
        </w:rPr>
        <w:t>14.</w:t>
      </w:r>
      <w:r w:rsidRPr="00751BA2">
        <w:rPr>
          <w:rFonts w:ascii="Times New Roman" w:hAnsi="Times New Roman"/>
          <w:sz w:val="24"/>
        </w:rPr>
        <w:tab/>
      </w:r>
      <w:r w:rsidRPr="00751BA2">
        <w:rPr>
          <w:rFonts w:ascii="Times New Roman" w:hAnsi="Times New Roman"/>
          <w:bCs/>
          <w:sz w:val="24"/>
        </w:rPr>
        <w:t>Farina</w:t>
      </w:r>
      <w:r w:rsidRPr="00751BA2">
        <w:rPr>
          <w:rFonts w:ascii="Times New Roman" w:hAnsi="Times New Roman"/>
          <w:sz w:val="24"/>
        </w:rPr>
        <w:t xml:space="preserve"> C, </w:t>
      </w:r>
      <w:proofErr w:type="spellStart"/>
      <w:r w:rsidRPr="00751BA2">
        <w:rPr>
          <w:rFonts w:ascii="Times New Roman" w:hAnsi="Times New Roman"/>
          <w:bCs/>
          <w:sz w:val="24"/>
        </w:rPr>
        <w:t>Boiron</w:t>
      </w:r>
      <w:proofErr w:type="spellEnd"/>
      <w:r w:rsidRPr="00751BA2">
        <w:rPr>
          <w:rFonts w:ascii="Times New Roman" w:hAnsi="Times New Roman"/>
          <w:sz w:val="24"/>
        </w:rPr>
        <w:t xml:space="preserve"> P, </w:t>
      </w:r>
      <w:proofErr w:type="spellStart"/>
      <w:r w:rsidRPr="00751BA2">
        <w:rPr>
          <w:rFonts w:ascii="Times New Roman" w:hAnsi="Times New Roman"/>
          <w:sz w:val="24"/>
        </w:rPr>
        <w:t>Goglio</w:t>
      </w:r>
      <w:proofErr w:type="spellEnd"/>
      <w:r w:rsidRPr="00751BA2">
        <w:rPr>
          <w:rFonts w:ascii="Times New Roman" w:hAnsi="Times New Roman"/>
          <w:sz w:val="24"/>
        </w:rPr>
        <w:t xml:space="preserve"> A, Provost F.</w:t>
      </w:r>
      <w:r w:rsidRPr="00751BA2">
        <w:rPr>
          <w:sz w:val="24"/>
        </w:rPr>
        <w:t xml:space="preserve"> </w:t>
      </w:r>
      <w:r w:rsidRPr="00751BA2">
        <w:rPr>
          <w:rFonts w:ascii="Times New Roman" w:hAnsi="Times New Roman"/>
          <w:sz w:val="24"/>
        </w:rPr>
        <w:t xml:space="preserve">Human nocardiosis in northern Italy from 1982 to 1992. Northern Italy Collaborative Group on Nocardiosis. </w:t>
      </w:r>
      <w:proofErr w:type="spellStart"/>
      <w:r w:rsidRPr="00751BA2">
        <w:rPr>
          <w:rFonts w:ascii="Times New Roman" w:hAnsi="Times New Roman"/>
          <w:sz w:val="24"/>
        </w:rPr>
        <w:t>Scand</w:t>
      </w:r>
      <w:proofErr w:type="spellEnd"/>
      <w:r w:rsidRPr="00751BA2">
        <w:rPr>
          <w:rFonts w:ascii="Times New Roman" w:hAnsi="Times New Roman"/>
          <w:sz w:val="24"/>
        </w:rPr>
        <w:t xml:space="preserve"> J Infect Dis</w:t>
      </w:r>
      <w:r w:rsidR="00B554BB" w:rsidRPr="00751BA2">
        <w:rPr>
          <w:rFonts w:ascii="Times New Roman" w:hAnsi="Times New Roman"/>
          <w:sz w:val="24"/>
        </w:rPr>
        <w:t>.</w:t>
      </w:r>
      <w:r w:rsidRPr="00751BA2">
        <w:rPr>
          <w:rFonts w:ascii="Times New Roman" w:hAnsi="Times New Roman"/>
          <w:sz w:val="24"/>
        </w:rPr>
        <w:t xml:space="preserve"> 1995; 27</w:t>
      </w:r>
      <w:r w:rsidR="00D65EA4" w:rsidRPr="00751BA2">
        <w:rPr>
          <w:rFonts w:ascii="Times New Roman" w:hAnsi="Times New Roman"/>
          <w:sz w:val="24"/>
        </w:rPr>
        <w:t>:</w:t>
      </w:r>
      <w:r w:rsidRPr="00751BA2">
        <w:rPr>
          <w:rFonts w:ascii="Times New Roman" w:hAnsi="Times New Roman"/>
          <w:sz w:val="24"/>
        </w:rPr>
        <w:t>23–27.</w:t>
      </w:r>
    </w:p>
    <w:p w14:paraId="0D35BB67" w14:textId="70659174"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15.</w:t>
      </w:r>
      <w:r w:rsidRPr="00751BA2">
        <w:rPr>
          <w:rFonts w:ascii="Times New Roman" w:hAnsi="Times New Roman"/>
          <w:sz w:val="24"/>
        </w:rPr>
        <w:tab/>
      </w:r>
      <w:proofErr w:type="spellStart"/>
      <w:r w:rsidRPr="00751BA2">
        <w:rPr>
          <w:rFonts w:ascii="Times New Roman" w:hAnsi="Times New Roman"/>
          <w:sz w:val="24"/>
        </w:rPr>
        <w:t>Maeno</w:t>
      </w:r>
      <w:proofErr w:type="spellEnd"/>
      <w:r w:rsidRPr="00751BA2">
        <w:rPr>
          <w:rFonts w:ascii="Times New Roman" w:hAnsi="Times New Roman"/>
          <w:sz w:val="24"/>
        </w:rPr>
        <w:t xml:space="preserve"> Y, Sando Y, </w:t>
      </w:r>
      <w:proofErr w:type="spellStart"/>
      <w:r w:rsidRPr="00751BA2">
        <w:rPr>
          <w:rFonts w:ascii="Times New Roman" w:hAnsi="Times New Roman"/>
          <w:sz w:val="24"/>
        </w:rPr>
        <w:t>Ubukata</w:t>
      </w:r>
      <w:proofErr w:type="spellEnd"/>
      <w:r w:rsidRPr="00751BA2">
        <w:rPr>
          <w:rFonts w:ascii="Times New Roman" w:hAnsi="Times New Roman"/>
          <w:sz w:val="24"/>
        </w:rPr>
        <w:t xml:space="preserve"> M, </w:t>
      </w:r>
      <w:proofErr w:type="spellStart"/>
      <w:r w:rsidRPr="00751BA2">
        <w:rPr>
          <w:rFonts w:ascii="Times New Roman" w:hAnsi="Times New Roman"/>
          <w:sz w:val="24"/>
        </w:rPr>
        <w:t>Maeno</w:t>
      </w:r>
      <w:proofErr w:type="spellEnd"/>
      <w:r w:rsidRPr="00751BA2">
        <w:rPr>
          <w:rFonts w:ascii="Times New Roman" w:hAnsi="Times New Roman"/>
          <w:sz w:val="24"/>
        </w:rPr>
        <w:t xml:space="preserve"> T, Tajima S, </w:t>
      </w:r>
      <w:proofErr w:type="spellStart"/>
      <w:r w:rsidRPr="00751BA2">
        <w:rPr>
          <w:rFonts w:ascii="Times New Roman" w:hAnsi="Times New Roman"/>
          <w:sz w:val="24"/>
        </w:rPr>
        <w:t>Hosono</w:t>
      </w:r>
      <w:proofErr w:type="spellEnd"/>
      <w:r w:rsidRPr="00751BA2">
        <w:rPr>
          <w:rFonts w:ascii="Times New Roman" w:hAnsi="Times New Roman"/>
          <w:sz w:val="24"/>
        </w:rPr>
        <w:t xml:space="preserve"> T, </w:t>
      </w:r>
      <w:r w:rsidR="00DB14C6" w:rsidRPr="00751BA2">
        <w:rPr>
          <w:rFonts w:ascii="Times New Roman" w:hAnsi="Times New Roman"/>
          <w:sz w:val="24"/>
        </w:rPr>
        <w:t>et al.</w:t>
      </w:r>
      <w:r w:rsidRPr="00751BA2">
        <w:t xml:space="preserve"> </w:t>
      </w:r>
      <w:r w:rsidRPr="00751BA2">
        <w:rPr>
          <w:rFonts w:ascii="Times New Roman" w:hAnsi="Times New Roman"/>
          <w:sz w:val="24"/>
        </w:rPr>
        <w:t>Pulmonary nocardiosis during immunosuppressive therapy for idiopathic pulmonary fibrosis.</w:t>
      </w:r>
      <w:r w:rsidRPr="00751BA2">
        <w:t xml:space="preserve"> </w:t>
      </w:r>
      <w:proofErr w:type="spellStart"/>
      <w:r w:rsidRPr="00751BA2">
        <w:rPr>
          <w:rFonts w:ascii="Times New Roman" w:hAnsi="Times New Roman"/>
          <w:sz w:val="24"/>
        </w:rPr>
        <w:t>Respirology</w:t>
      </w:r>
      <w:proofErr w:type="spellEnd"/>
      <w:r w:rsidR="00B554BB" w:rsidRPr="00751BA2">
        <w:rPr>
          <w:rFonts w:ascii="Times New Roman" w:hAnsi="Times New Roman"/>
          <w:sz w:val="24"/>
        </w:rPr>
        <w:t>.</w:t>
      </w:r>
      <w:r w:rsidRPr="00751BA2">
        <w:rPr>
          <w:rFonts w:ascii="Times New Roman" w:hAnsi="Times New Roman"/>
          <w:sz w:val="24"/>
        </w:rPr>
        <w:t xml:space="preserve"> 2000; 5</w:t>
      </w:r>
      <w:r w:rsidR="00D65EA4" w:rsidRPr="00751BA2">
        <w:rPr>
          <w:rFonts w:ascii="Times New Roman" w:hAnsi="Times New Roman"/>
          <w:sz w:val="24"/>
        </w:rPr>
        <w:t>:</w:t>
      </w:r>
      <w:r w:rsidRPr="00751BA2">
        <w:rPr>
          <w:rFonts w:ascii="Times New Roman" w:hAnsi="Times New Roman"/>
          <w:sz w:val="24"/>
        </w:rPr>
        <w:t>393–395.</w:t>
      </w:r>
    </w:p>
    <w:p w14:paraId="616316C3" w14:textId="0389FEDD" w:rsidR="007435A6" w:rsidRPr="00751BA2" w:rsidRDefault="007435A6">
      <w:pPr>
        <w:spacing w:line="480" w:lineRule="auto"/>
        <w:ind w:left="426" w:hanging="437"/>
        <w:jc w:val="left"/>
        <w:rPr>
          <w:rFonts w:ascii="Times New Roman" w:hAnsi="Times New Roman"/>
          <w:sz w:val="24"/>
        </w:rPr>
      </w:pPr>
      <w:bookmarkStart w:id="1" w:name="_Hlk31320243"/>
      <w:r w:rsidRPr="00751BA2">
        <w:rPr>
          <w:rFonts w:ascii="Times New Roman" w:hAnsi="Times New Roman"/>
          <w:sz w:val="24"/>
        </w:rPr>
        <w:t>16.</w:t>
      </w:r>
      <w:r w:rsidRPr="00751BA2">
        <w:rPr>
          <w:rFonts w:ascii="Times New Roman" w:hAnsi="Times New Roman"/>
          <w:sz w:val="24"/>
        </w:rPr>
        <w:tab/>
      </w:r>
      <w:proofErr w:type="spellStart"/>
      <w:r w:rsidRPr="00751BA2">
        <w:rPr>
          <w:rFonts w:ascii="Times New Roman" w:hAnsi="Times New Roman"/>
          <w:bCs/>
          <w:sz w:val="24"/>
        </w:rPr>
        <w:t>Kurahara</w:t>
      </w:r>
      <w:proofErr w:type="spellEnd"/>
      <w:r w:rsidRPr="00751BA2">
        <w:rPr>
          <w:rFonts w:ascii="Times New Roman" w:hAnsi="Times New Roman"/>
          <w:sz w:val="24"/>
        </w:rPr>
        <w:t xml:space="preserve"> Y, </w:t>
      </w:r>
      <w:r w:rsidRPr="00751BA2">
        <w:rPr>
          <w:rFonts w:ascii="Times New Roman" w:hAnsi="Times New Roman"/>
          <w:bCs/>
          <w:sz w:val="24"/>
        </w:rPr>
        <w:t>Tachibana</w:t>
      </w:r>
      <w:r w:rsidRPr="00751BA2">
        <w:rPr>
          <w:rFonts w:ascii="Times New Roman" w:hAnsi="Times New Roman"/>
          <w:sz w:val="24"/>
        </w:rPr>
        <w:t xml:space="preserve"> K, </w:t>
      </w:r>
      <w:proofErr w:type="spellStart"/>
      <w:r w:rsidRPr="00751BA2">
        <w:rPr>
          <w:rFonts w:ascii="Times New Roman" w:hAnsi="Times New Roman"/>
          <w:sz w:val="24"/>
        </w:rPr>
        <w:t>Tsuyuguchi</w:t>
      </w:r>
      <w:proofErr w:type="spellEnd"/>
      <w:r w:rsidRPr="00751BA2">
        <w:rPr>
          <w:rFonts w:ascii="Times New Roman" w:hAnsi="Times New Roman"/>
          <w:sz w:val="24"/>
        </w:rPr>
        <w:t xml:space="preserve"> K, Akira M, Suzuki K, Hayashi S.</w:t>
      </w:r>
      <w:r w:rsidRPr="00751BA2">
        <w:rPr>
          <w:sz w:val="24"/>
        </w:rPr>
        <w:t xml:space="preserve"> </w:t>
      </w:r>
      <w:r w:rsidRPr="00751BA2">
        <w:rPr>
          <w:rFonts w:ascii="Times New Roman" w:hAnsi="Times New Roman"/>
          <w:sz w:val="24"/>
        </w:rPr>
        <w:t xml:space="preserve">Pulmonary nocardiosis: a clinical analysis of 59 cases. Respir </w:t>
      </w:r>
      <w:proofErr w:type="spellStart"/>
      <w:r w:rsidRPr="00751BA2">
        <w:rPr>
          <w:rFonts w:ascii="Times New Roman" w:hAnsi="Times New Roman"/>
          <w:sz w:val="24"/>
        </w:rPr>
        <w:t>Investig</w:t>
      </w:r>
      <w:proofErr w:type="spellEnd"/>
      <w:r w:rsidR="00B554BB" w:rsidRPr="00751BA2">
        <w:rPr>
          <w:rFonts w:ascii="Times New Roman" w:hAnsi="Times New Roman"/>
          <w:sz w:val="24"/>
        </w:rPr>
        <w:t>.</w:t>
      </w:r>
      <w:r w:rsidRPr="00751BA2">
        <w:rPr>
          <w:rFonts w:ascii="Times New Roman" w:hAnsi="Times New Roman"/>
          <w:sz w:val="24"/>
        </w:rPr>
        <w:t xml:space="preserve"> 2014; 52</w:t>
      </w:r>
      <w:r w:rsidR="00D65EA4" w:rsidRPr="00751BA2">
        <w:rPr>
          <w:rFonts w:ascii="Times New Roman" w:hAnsi="Times New Roman"/>
          <w:sz w:val="24"/>
        </w:rPr>
        <w:t>:</w:t>
      </w:r>
      <w:r w:rsidRPr="00751BA2">
        <w:rPr>
          <w:rFonts w:ascii="Times New Roman" w:hAnsi="Times New Roman"/>
          <w:sz w:val="24"/>
        </w:rPr>
        <w:t>160–166.</w:t>
      </w:r>
      <w:bookmarkEnd w:id="1"/>
    </w:p>
    <w:p w14:paraId="0CD0AA3D" w14:textId="67F62765" w:rsidR="00D23598" w:rsidRPr="00751BA2" w:rsidRDefault="007435A6" w:rsidP="00D23598">
      <w:pPr>
        <w:spacing w:line="480" w:lineRule="auto"/>
        <w:ind w:left="426" w:hanging="437"/>
        <w:jc w:val="left"/>
        <w:rPr>
          <w:rFonts w:ascii="Times New Roman" w:hAnsi="Times New Roman"/>
          <w:sz w:val="24"/>
        </w:rPr>
      </w:pPr>
      <w:r w:rsidRPr="00751BA2">
        <w:rPr>
          <w:rFonts w:ascii="Times New Roman" w:hAnsi="Times New Roman"/>
          <w:sz w:val="24"/>
        </w:rPr>
        <w:t>17.</w:t>
      </w:r>
      <w:r w:rsidRPr="00751BA2">
        <w:rPr>
          <w:rFonts w:ascii="Times New Roman" w:hAnsi="Times New Roman"/>
          <w:sz w:val="24"/>
        </w:rPr>
        <w:tab/>
      </w:r>
      <w:proofErr w:type="spellStart"/>
      <w:r w:rsidRPr="00751BA2">
        <w:rPr>
          <w:rFonts w:ascii="Times New Roman" w:hAnsi="Times New Roman"/>
          <w:sz w:val="24"/>
        </w:rPr>
        <w:t>Fibla</w:t>
      </w:r>
      <w:proofErr w:type="spellEnd"/>
      <w:r w:rsidRPr="00751BA2">
        <w:rPr>
          <w:rFonts w:ascii="Times New Roman" w:hAnsi="Times New Roman"/>
          <w:sz w:val="24"/>
        </w:rPr>
        <w:t xml:space="preserve"> JJ, </w:t>
      </w:r>
      <w:proofErr w:type="spellStart"/>
      <w:r w:rsidRPr="00751BA2">
        <w:rPr>
          <w:rFonts w:ascii="Times New Roman" w:hAnsi="Times New Roman"/>
          <w:sz w:val="24"/>
        </w:rPr>
        <w:t>Brunelli</w:t>
      </w:r>
      <w:proofErr w:type="spellEnd"/>
      <w:r w:rsidRPr="00751BA2">
        <w:rPr>
          <w:rFonts w:ascii="Times New Roman" w:hAnsi="Times New Roman"/>
          <w:sz w:val="24"/>
        </w:rPr>
        <w:t xml:space="preserve"> A, Allen MS, </w:t>
      </w:r>
      <w:proofErr w:type="spellStart"/>
      <w:r w:rsidRPr="00751BA2">
        <w:rPr>
          <w:rFonts w:ascii="Times New Roman" w:hAnsi="Times New Roman"/>
          <w:sz w:val="24"/>
        </w:rPr>
        <w:t>Wigle</w:t>
      </w:r>
      <w:proofErr w:type="spellEnd"/>
      <w:r w:rsidRPr="00751BA2">
        <w:rPr>
          <w:rFonts w:ascii="Times New Roman" w:hAnsi="Times New Roman"/>
          <w:sz w:val="24"/>
        </w:rPr>
        <w:t xml:space="preserve"> D, Shen R, Nichols F, </w:t>
      </w:r>
      <w:r w:rsidR="00DB14C6" w:rsidRPr="00751BA2">
        <w:rPr>
          <w:rFonts w:ascii="Times New Roman" w:hAnsi="Times New Roman"/>
          <w:sz w:val="24"/>
        </w:rPr>
        <w:t>et al.</w:t>
      </w:r>
      <w:r w:rsidRPr="00751BA2">
        <w:rPr>
          <w:rFonts w:ascii="Times New Roman" w:hAnsi="Times New Roman"/>
          <w:sz w:val="24"/>
        </w:rPr>
        <w:t xml:space="preserve"> Microbiology specimens obtained at the time of surgical lung biopsy for interstitial lung disease: clinical yield and cost analysis. Eur J </w:t>
      </w:r>
      <w:proofErr w:type="spellStart"/>
      <w:r w:rsidRPr="00751BA2">
        <w:rPr>
          <w:rFonts w:ascii="Times New Roman" w:hAnsi="Times New Roman"/>
          <w:sz w:val="24"/>
        </w:rPr>
        <w:t>Cardiothorac</w:t>
      </w:r>
      <w:proofErr w:type="spellEnd"/>
      <w:r w:rsidRPr="00751BA2">
        <w:rPr>
          <w:rFonts w:ascii="Times New Roman" w:hAnsi="Times New Roman"/>
          <w:sz w:val="24"/>
        </w:rPr>
        <w:t xml:space="preserve"> Surg</w:t>
      </w:r>
      <w:r w:rsidR="00B554BB" w:rsidRPr="00751BA2">
        <w:rPr>
          <w:rFonts w:ascii="Times New Roman" w:hAnsi="Times New Roman"/>
          <w:sz w:val="24"/>
        </w:rPr>
        <w:t>.</w:t>
      </w:r>
      <w:r w:rsidRPr="00751BA2">
        <w:rPr>
          <w:rFonts w:ascii="Times New Roman" w:hAnsi="Times New Roman"/>
          <w:sz w:val="24"/>
        </w:rPr>
        <w:t xml:space="preserve"> 2012; 41</w:t>
      </w:r>
      <w:r w:rsidR="00D65EA4" w:rsidRPr="00751BA2">
        <w:rPr>
          <w:rFonts w:ascii="Times New Roman" w:hAnsi="Times New Roman"/>
          <w:sz w:val="24"/>
        </w:rPr>
        <w:t>:</w:t>
      </w:r>
      <w:r w:rsidRPr="00751BA2">
        <w:rPr>
          <w:rFonts w:ascii="Times New Roman" w:hAnsi="Times New Roman"/>
          <w:sz w:val="24"/>
        </w:rPr>
        <w:t>36–38.</w:t>
      </w:r>
    </w:p>
    <w:p w14:paraId="69524354" w14:textId="09C419EC" w:rsidR="00D23598" w:rsidRPr="00751BA2" w:rsidRDefault="00D23598" w:rsidP="00D23598">
      <w:pPr>
        <w:spacing w:line="480" w:lineRule="auto"/>
        <w:ind w:left="426" w:hanging="437"/>
        <w:jc w:val="left"/>
        <w:rPr>
          <w:rFonts w:ascii="Times New Roman" w:hAnsi="Times New Roman"/>
          <w:sz w:val="24"/>
        </w:rPr>
      </w:pPr>
      <w:r w:rsidRPr="00751BA2">
        <w:rPr>
          <w:rFonts w:ascii="Times New Roman" w:hAnsi="Times New Roman"/>
          <w:sz w:val="24"/>
        </w:rPr>
        <w:t>1</w:t>
      </w:r>
      <w:r w:rsidRPr="00751BA2">
        <w:rPr>
          <w:rFonts w:ascii="Times New Roman" w:hAnsi="Times New Roman" w:hint="eastAsia"/>
          <w:sz w:val="24"/>
        </w:rPr>
        <w:t>8</w:t>
      </w:r>
      <w:r w:rsidRPr="00751BA2">
        <w:rPr>
          <w:rFonts w:ascii="Times New Roman" w:hAnsi="Times New Roman"/>
          <w:sz w:val="24"/>
        </w:rPr>
        <w:t>.</w:t>
      </w:r>
      <w:r w:rsidRPr="00751BA2">
        <w:rPr>
          <w:rFonts w:ascii="Times New Roman" w:hAnsi="Times New Roman"/>
          <w:sz w:val="24"/>
        </w:rPr>
        <w:tab/>
      </w:r>
      <w:r w:rsidRPr="00751BA2">
        <w:rPr>
          <w:rFonts w:ascii="Times New Roman" w:eastAsia="ＭＳ Ｐゴシック" w:hAnsi="Times New Roman"/>
          <w:sz w:val="24"/>
        </w:rPr>
        <w:t xml:space="preserve">The Japanese Society for Tuberculosis. 2015 Guideline for Tuberculosis, 3rd Edition. </w:t>
      </w:r>
      <w:proofErr w:type="spellStart"/>
      <w:r w:rsidRPr="00751BA2">
        <w:rPr>
          <w:rFonts w:ascii="Times New Roman" w:eastAsia="ＭＳ Ｐゴシック" w:hAnsi="Times New Roman"/>
          <w:sz w:val="24"/>
        </w:rPr>
        <w:t>Nankodo</w:t>
      </w:r>
      <w:proofErr w:type="spellEnd"/>
      <w:r w:rsidRPr="00751BA2">
        <w:rPr>
          <w:rFonts w:ascii="Times New Roman" w:eastAsia="ＭＳ Ｐゴシック" w:hAnsi="Times New Roman"/>
          <w:sz w:val="24"/>
        </w:rPr>
        <w:t>, Tokyo, 2015.</w:t>
      </w:r>
    </w:p>
    <w:p w14:paraId="438F8D91" w14:textId="3BDCC322"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1</w:t>
      </w:r>
      <w:r w:rsidR="009015AD" w:rsidRPr="00751BA2">
        <w:rPr>
          <w:rFonts w:ascii="Times New Roman" w:hAnsi="Times New Roman"/>
          <w:sz w:val="24"/>
        </w:rPr>
        <w:t>9</w:t>
      </w:r>
      <w:r w:rsidRPr="00751BA2">
        <w:rPr>
          <w:rFonts w:ascii="Times New Roman" w:hAnsi="Times New Roman"/>
          <w:sz w:val="24"/>
        </w:rPr>
        <w:t>.</w:t>
      </w:r>
      <w:r w:rsidRPr="00751BA2">
        <w:rPr>
          <w:rFonts w:ascii="Times New Roman" w:hAnsi="Times New Roman"/>
          <w:sz w:val="24"/>
        </w:rPr>
        <w:tab/>
        <w:t xml:space="preserve">Griffith DE, </w:t>
      </w:r>
      <w:proofErr w:type="spellStart"/>
      <w:r w:rsidRPr="00751BA2">
        <w:rPr>
          <w:rFonts w:ascii="Times New Roman" w:hAnsi="Times New Roman"/>
          <w:sz w:val="24"/>
        </w:rPr>
        <w:t>Aksamit</w:t>
      </w:r>
      <w:proofErr w:type="spellEnd"/>
      <w:r w:rsidRPr="00751BA2">
        <w:rPr>
          <w:rFonts w:ascii="Times New Roman" w:hAnsi="Times New Roman"/>
          <w:sz w:val="24"/>
        </w:rPr>
        <w:t xml:space="preserve"> T, Brown-Elliott BA, Catanzaro A, Daley C, </w:t>
      </w:r>
      <w:proofErr w:type="spellStart"/>
      <w:r w:rsidRPr="00751BA2">
        <w:rPr>
          <w:rFonts w:ascii="Times New Roman" w:hAnsi="Times New Roman"/>
          <w:sz w:val="24"/>
        </w:rPr>
        <w:t>Gordin</w:t>
      </w:r>
      <w:proofErr w:type="spellEnd"/>
      <w:r w:rsidRPr="00751BA2">
        <w:rPr>
          <w:rFonts w:ascii="Times New Roman" w:hAnsi="Times New Roman"/>
          <w:sz w:val="24"/>
        </w:rPr>
        <w:t xml:space="preserve"> F, </w:t>
      </w:r>
      <w:r w:rsidR="00DB14C6" w:rsidRPr="00751BA2">
        <w:rPr>
          <w:rFonts w:ascii="Times New Roman" w:hAnsi="Times New Roman"/>
          <w:sz w:val="24"/>
        </w:rPr>
        <w:t>et al.</w:t>
      </w:r>
      <w:r w:rsidRPr="00751BA2">
        <w:rPr>
          <w:rFonts w:ascii="Times New Roman" w:hAnsi="Times New Roman"/>
          <w:sz w:val="24"/>
        </w:rPr>
        <w:t xml:space="preserve">; </w:t>
      </w:r>
      <w:r w:rsidRPr="00751BA2">
        <w:rPr>
          <w:rFonts w:ascii="Times New Roman" w:hAnsi="Times New Roman"/>
          <w:bCs/>
          <w:sz w:val="24"/>
        </w:rPr>
        <w:t>ATS</w:t>
      </w:r>
      <w:r w:rsidRPr="00751BA2">
        <w:rPr>
          <w:rFonts w:ascii="Times New Roman" w:hAnsi="Times New Roman"/>
          <w:sz w:val="24"/>
        </w:rPr>
        <w:t xml:space="preserve"> Mycobacterial Diseases Subcommittee; American Thoracic Society; Infectious Disease Society of America. </w:t>
      </w:r>
      <w:r w:rsidRPr="00751BA2">
        <w:rPr>
          <w:rFonts w:ascii="Times New Roman" w:hAnsi="Times New Roman"/>
          <w:bCs/>
          <w:sz w:val="24"/>
        </w:rPr>
        <w:t xml:space="preserve">An official ATS/IDSA statement: diagnosis, treatment, and prevention of nontuberculous mycobacterial diseases. </w:t>
      </w:r>
      <w:r w:rsidRPr="00751BA2">
        <w:rPr>
          <w:rFonts w:ascii="Times New Roman" w:hAnsi="Times New Roman"/>
          <w:sz w:val="24"/>
        </w:rPr>
        <w:t xml:space="preserve">Am J Respir </w:t>
      </w:r>
      <w:proofErr w:type="spellStart"/>
      <w:r w:rsidRPr="00751BA2">
        <w:rPr>
          <w:rFonts w:ascii="Times New Roman" w:hAnsi="Times New Roman"/>
          <w:sz w:val="24"/>
        </w:rPr>
        <w:t>Crit</w:t>
      </w:r>
      <w:proofErr w:type="spellEnd"/>
      <w:r w:rsidRPr="00751BA2">
        <w:rPr>
          <w:rFonts w:ascii="Times New Roman" w:hAnsi="Times New Roman"/>
          <w:sz w:val="24"/>
        </w:rPr>
        <w:t xml:space="preserve"> Care Med</w:t>
      </w:r>
      <w:r w:rsidR="00B554BB" w:rsidRPr="00751BA2">
        <w:rPr>
          <w:rFonts w:ascii="Times New Roman" w:hAnsi="Times New Roman"/>
          <w:sz w:val="24"/>
        </w:rPr>
        <w:t>.</w:t>
      </w:r>
      <w:r w:rsidRPr="00751BA2">
        <w:rPr>
          <w:rFonts w:ascii="Times New Roman" w:hAnsi="Times New Roman"/>
          <w:sz w:val="24"/>
        </w:rPr>
        <w:t xml:space="preserve"> 2007; </w:t>
      </w:r>
      <w:r w:rsidRPr="00751BA2">
        <w:rPr>
          <w:rFonts w:ascii="Times New Roman" w:hAnsi="Times New Roman"/>
          <w:sz w:val="24"/>
        </w:rPr>
        <w:lastRenderedPageBreak/>
        <w:t>175</w:t>
      </w:r>
      <w:r w:rsidR="00D65EA4" w:rsidRPr="00751BA2">
        <w:rPr>
          <w:rFonts w:ascii="Times New Roman" w:hAnsi="Times New Roman"/>
          <w:sz w:val="24"/>
        </w:rPr>
        <w:t>:</w:t>
      </w:r>
      <w:r w:rsidRPr="00751BA2">
        <w:rPr>
          <w:rFonts w:ascii="Times New Roman" w:hAnsi="Times New Roman"/>
          <w:sz w:val="24"/>
        </w:rPr>
        <w:t>367–416.</w:t>
      </w:r>
    </w:p>
    <w:p w14:paraId="1F36D0D6" w14:textId="50D17761" w:rsidR="009015AD" w:rsidRPr="00751BA2" w:rsidRDefault="009015AD">
      <w:pPr>
        <w:spacing w:line="480" w:lineRule="auto"/>
        <w:ind w:left="426" w:hanging="437"/>
        <w:jc w:val="left"/>
        <w:rPr>
          <w:rFonts w:ascii="Times New Roman" w:hAnsi="Times New Roman"/>
          <w:sz w:val="24"/>
        </w:rPr>
      </w:pPr>
      <w:r w:rsidRPr="00751BA2">
        <w:rPr>
          <w:rFonts w:ascii="Times New Roman" w:hAnsi="Times New Roman"/>
          <w:sz w:val="24"/>
        </w:rPr>
        <w:t>20.</w:t>
      </w:r>
      <w:r w:rsidRPr="00751BA2">
        <w:rPr>
          <w:rFonts w:ascii="Times New Roman" w:hAnsi="Times New Roman"/>
          <w:sz w:val="24"/>
        </w:rPr>
        <w:tab/>
      </w:r>
      <w:r w:rsidRPr="00751BA2">
        <w:rPr>
          <w:rFonts w:ascii="Times New Roman" w:hAnsi="Times New Roman"/>
          <w:bCs/>
          <w:iCs/>
          <w:sz w:val="24"/>
        </w:rPr>
        <w:t>Committee guidelines of deep mycosis. 2014 Guidelines for the diagnosis and treatment of deep mycosis. Kyowa Planning, Tokyo, 2014.</w:t>
      </w:r>
    </w:p>
    <w:p w14:paraId="7536DA40" w14:textId="4C147E2A" w:rsidR="007435A6" w:rsidRPr="00751BA2" w:rsidRDefault="009015AD">
      <w:pPr>
        <w:spacing w:line="480" w:lineRule="auto"/>
        <w:ind w:left="426" w:hanging="437"/>
        <w:jc w:val="left"/>
        <w:rPr>
          <w:rFonts w:ascii="Times New Roman" w:hAnsi="Times New Roman"/>
          <w:sz w:val="24"/>
        </w:rPr>
      </w:pPr>
      <w:r w:rsidRPr="00751BA2">
        <w:rPr>
          <w:rFonts w:ascii="Times New Roman" w:hAnsi="Times New Roman"/>
          <w:sz w:val="24"/>
        </w:rPr>
        <w:t>21</w:t>
      </w:r>
      <w:r w:rsidR="007435A6" w:rsidRPr="00751BA2">
        <w:rPr>
          <w:rFonts w:ascii="Times New Roman" w:hAnsi="Times New Roman"/>
          <w:sz w:val="24"/>
        </w:rPr>
        <w:t>.</w:t>
      </w:r>
      <w:r w:rsidR="007435A6" w:rsidRPr="00751BA2">
        <w:rPr>
          <w:rFonts w:ascii="Times New Roman" w:hAnsi="Times New Roman"/>
          <w:sz w:val="24"/>
        </w:rPr>
        <w:tab/>
        <w:t>World Health Organization: WHO report 2010 Global Tuberculosis Control.</w:t>
      </w:r>
    </w:p>
    <w:p w14:paraId="545FBCA3" w14:textId="470B9EC4"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9015AD" w:rsidRPr="00751BA2">
        <w:rPr>
          <w:rFonts w:ascii="Times New Roman" w:hAnsi="Times New Roman"/>
          <w:sz w:val="24"/>
        </w:rPr>
        <w:t>2</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sz w:val="24"/>
        </w:rPr>
        <w:t>Bodle</w:t>
      </w:r>
      <w:proofErr w:type="spellEnd"/>
      <w:r w:rsidRPr="00751BA2">
        <w:rPr>
          <w:rFonts w:ascii="Times New Roman" w:hAnsi="Times New Roman"/>
          <w:sz w:val="24"/>
        </w:rPr>
        <w:t xml:space="preserve"> EE, Cunningham JA, Della-</w:t>
      </w:r>
      <w:proofErr w:type="spellStart"/>
      <w:r w:rsidRPr="00751BA2">
        <w:rPr>
          <w:rFonts w:ascii="Times New Roman" w:hAnsi="Times New Roman"/>
          <w:sz w:val="24"/>
        </w:rPr>
        <w:t>Latta</w:t>
      </w:r>
      <w:proofErr w:type="spellEnd"/>
      <w:r w:rsidRPr="00751BA2">
        <w:rPr>
          <w:rFonts w:ascii="Times New Roman" w:hAnsi="Times New Roman"/>
          <w:sz w:val="24"/>
        </w:rPr>
        <w:t xml:space="preserve"> P, </w:t>
      </w:r>
      <w:proofErr w:type="spellStart"/>
      <w:r w:rsidRPr="00751BA2">
        <w:rPr>
          <w:rFonts w:ascii="Times New Roman" w:hAnsi="Times New Roman"/>
          <w:sz w:val="24"/>
        </w:rPr>
        <w:t>Schluger</w:t>
      </w:r>
      <w:proofErr w:type="spellEnd"/>
      <w:r w:rsidRPr="00751BA2">
        <w:rPr>
          <w:rFonts w:ascii="Times New Roman" w:hAnsi="Times New Roman"/>
          <w:sz w:val="24"/>
        </w:rPr>
        <w:t xml:space="preserve"> NW, </w:t>
      </w:r>
      <w:proofErr w:type="spellStart"/>
      <w:r w:rsidRPr="00751BA2">
        <w:rPr>
          <w:rFonts w:ascii="Times New Roman" w:hAnsi="Times New Roman"/>
          <w:sz w:val="24"/>
        </w:rPr>
        <w:t>Saiman</w:t>
      </w:r>
      <w:proofErr w:type="spellEnd"/>
      <w:r w:rsidRPr="00751BA2">
        <w:rPr>
          <w:rFonts w:ascii="Times New Roman" w:hAnsi="Times New Roman"/>
          <w:sz w:val="24"/>
        </w:rPr>
        <w:t xml:space="preserve"> L. Epidemiology of nontuberculous mycobacteria in patients without HIV infection, New York City. </w:t>
      </w:r>
      <w:proofErr w:type="spellStart"/>
      <w:r w:rsidRPr="00751BA2">
        <w:rPr>
          <w:rFonts w:ascii="Times New Roman" w:hAnsi="Times New Roman"/>
          <w:sz w:val="24"/>
        </w:rPr>
        <w:t>Emerg</w:t>
      </w:r>
      <w:proofErr w:type="spellEnd"/>
      <w:r w:rsidRPr="00751BA2">
        <w:rPr>
          <w:rFonts w:ascii="Times New Roman" w:hAnsi="Times New Roman"/>
          <w:sz w:val="24"/>
        </w:rPr>
        <w:t xml:space="preserve"> Infect Dis</w:t>
      </w:r>
      <w:r w:rsidR="00B554BB" w:rsidRPr="00751BA2">
        <w:rPr>
          <w:rFonts w:ascii="Times New Roman" w:hAnsi="Times New Roman"/>
          <w:sz w:val="24"/>
        </w:rPr>
        <w:t>.</w:t>
      </w:r>
      <w:r w:rsidRPr="00751BA2">
        <w:rPr>
          <w:rFonts w:ascii="Times New Roman" w:hAnsi="Times New Roman"/>
          <w:sz w:val="24"/>
        </w:rPr>
        <w:t xml:space="preserve"> 2008; 14</w:t>
      </w:r>
      <w:r w:rsidR="00D65EA4" w:rsidRPr="00751BA2">
        <w:rPr>
          <w:rFonts w:ascii="Times New Roman" w:hAnsi="Times New Roman"/>
          <w:sz w:val="24"/>
        </w:rPr>
        <w:t>:</w:t>
      </w:r>
      <w:r w:rsidRPr="00751BA2">
        <w:rPr>
          <w:rFonts w:ascii="Times New Roman" w:hAnsi="Times New Roman"/>
          <w:sz w:val="24"/>
        </w:rPr>
        <w:t>390–396.</w:t>
      </w:r>
    </w:p>
    <w:p w14:paraId="77D4AEED" w14:textId="24546A29"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9015AD" w:rsidRPr="00751BA2">
        <w:rPr>
          <w:rFonts w:ascii="Times New Roman" w:hAnsi="Times New Roman"/>
          <w:sz w:val="24"/>
        </w:rPr>
        <w:t>3</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bCs/>
          <w:sz w:val="24"/>
        </w:rPr>
        <w:t>Prevots</w:t>
      </w:r>
      <w:proofErr w:type="spellEnd"/>
      <w:r w:rsidRPr="00751BA2">
        <w:rPr>
          <w:rFonts w:ascii="Times New Roman" w:hAnsi="Times New Roman"/>
          <w:sz w:val="24"/>
        </w:rPr>
        <w:t xml:space="preserve"> DR, </w:t>
      </w:r>
      <w:r w:rsidRPr="00751BA2">
        <w:rPr>
          <w:rFonts w:ascii="Times New Roman" w:hAnsi="Times New Roman"/>
          <w:bCs/>
          <w:sz w:val="24"/>
        </w:rPr>
        <w:t>Shaw</w:t>
      </w:r>
      <w:r w:rsidRPr="00751BA2">
        <w:rPr>
          <w:rFonts w:ascii="Times New Roman" w:hAnsi="Times New Roman"/>
          <w:sz w:val="24"/>
        </w:rPr>
        <w:t xml:space="preserve"> PA, Strickland D, Jackson LA, </w:t>
      </w:r>
      <w:proofErr w:type="spellStart"/>
      <w:r w:rsidRPr="00751BA2">
        <w:rPr>
          <w:rFonts w:ascii="Times New Roman" w:hAnsi="Times New Roman"/>
          <w:sz w:val="24"/>
        </w:rPr>
        <w:t>Raebel</w:t>
      </w:r>
      <w:proofErr w:type="spellEnd"/>
      <w:r w:rsidRPr="00751BA2">
        <w:rPr>
          <w:rFonts w:ascii="Times New Roman" w:hAnsi="Times New Roman"/>
          <w:sz w:val="24"/>
        </w:rPr>
        <w:t xml:space="preserve"> MA, </w:t>
      </w:r>
      <w:proofErr w:type="spellStart"/>
      <w:r w:rsidRPr="00751BA2">
        <w:rPr>
          <w:rFonts w:ascii="Times New Roman" w:hAnsi="Times New Roman"/>
          <w:sz w:val="24"/>
        </w:rPr>
        <w:t>Blosky</w:t>
      </w:r>
      <w:proofErr w:type="spellEnd"/>
      <w:r w:rsidRPr="00751BA2">
        <w:rPr>
          <w:rFonts w:ascii="Times New Roman" w:hAnsi="Times New Roman"/>
          <w:sz w:val="24"/>
        </w:rPr>
        <w:t xml:space="preserve"> MA, </w:t>
      </w:r>
      <w:r w:rsidR="00DB14C6" w:rsidRPr="00751BA2">
        <w:rPr>
          <w:rFonts w:ascii="Times New Roman" w:hAnsi="Times New Roman"/>
          <w:sz w:val="24"/>
        </w:rPr>
        <w:t>et al.</w:t>
      </w:r>
      <w:r w:rsidRPr="00751BA2">
        <w:rPr>
          <w:sz w:val="24"/>
        </w:rPr>
        <w:t xml:space="preserve"> </w:t>
      </w:r>
      <w:r w:rsidRPr="00751BA2">
        <w:rPr>
          <w:rFonts w:ascii="Times New Roman" w:hAnsi="Times New Roman"/>
          <w:sz w:val="24"/>
        </w:rPr>
        <w:t xml:space="preserve">Nontuberculous mycobacterial lung disease prevalence at four integrated health care delivery systems. Am J Respir </w:t>
      </w:r>
      <w:proofErr w:type="spellStart"/>
      <w:r w:rsidRPr="00751BA2">
        <w:rPr>
          <w:rFonts w:ascii="Times New Roman" w:hAnsi="Times New Roman"/>
          <w:sz w:val="24"/>
        </w:rPr>
        <w:t>Crit</w:t>
      </w:r>
      <w:proofErr w:type="spellEnd"/>
      <w:r w:rsidRPr="00751BA2">
        <w:rPr>
          <w:rFonts w:ascii="Times New Roman" w:hAnsi="Times New Roman"/>
          <w:sz w:val="24"/>
        </w:rPr>
        <w:t xml:space="preserve"> Care Med</w:t>
      </w:r>
      <w:r w:rsidR="00B554BB" w:rsidRPr="00751BA2">
        <w:rPr>
          <w:rFonts w:ascii="Times New Roman" w:hAnsi="Times New Roman"/>
          <w:sz w:val="24"/>
        </w:rPr>
        <w:t>.</w:t>
      </w:r>
      <w:r w:rsidRPr="00751BA2">
        <w:rPr>
          <w:rFonts w:ascii="Times New Roman" w:hAnsi="Times New Roman"/>
          <w:sz w:val="24"/>
        </w:rPr>
        <w:t xml:space="preserve"> 2010; 182</w:t>
      </w:r>
      <w:r w:rsidR="00D65EA4" w:rsidRPr="00751BA2">
        <w:rPr>
          <w:rFonts w:ascii="Times New Roman" w:hAnsi="Times New Roman"/>
          <w:sz w:val="24"/>
        </w:rPr>
        <w:t>:</w:t>
      </w:r>
      <w:r w:rsidRPr="00751BA2">
        <w:rPr>
          <w:rFonts w:ascii="Times New Roman" w:hAnsi="Times New Roman"/>
          <w:sz w:val="24"/>
        </w:rPr>
        <w:t>970–976.</w:t>
      </w:r>
    </w:p>
    <w:p w14:paraId="3547A1A6" w14:textId="1FC8DABD"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9015AD" w:rsidRPr="00751BA2">
        <w:rPr>
          <w:rFonts w:ascii="Times New Roman" w:hAnsi="Times New Roman"/>
          <w:sz w:val="24"/>
        </w:rPr>
        <w:t>4</w:t>
      </w:r>
      <w:r w:rsidRPr="00751BA2">
        <w:rPr>
          <w:rFonts w:ascii="Times New Roman" w:hAnsi="Times New Roman"/>
          <w:sz w:val="24"/>
        </w:rPr>
        <w:t>.</w:t>
      </w:r>
      <w:r w:rsidRPr="00751BA2">
        <w:rPr>
          <w:rFonts w:ascii="Times New Roman" w:hAnsi="Times New Roman"/>
          <w:sz w:val="24"/>
        </w:rPr>
        <w:tab/>
        <w:t xml:space="preserve">Morimoto K, Iwai K, Uchimura K, Okumura M, </w:t>
      </w:r>
      <w:proofErr w:type="spellStart"/>
      <w:r w:rsidRPr="00751BA2">
        <w:rPr>
          <w:rFonts w:ascii="Times New Roman" w:hAnsi="Times New Roman"/>
          <w:sz w:val="24"/>
        </w:rPr>
        <w:t>Yoshiyama</w:t>
      </w:r>
      <w:proofErr w:type="spellEnd"/>
      <w:r w:rsidRPr="00751BA2">
        <w:rPr>
          <w:rFonts w:ascii="Times New Roman" w:hAnsi="Times New Roman"/>
          <w:sz w:val="24"/>
        </w:rPr>
        <w:t xml:space="preserve"> T, </w:t>
      </w:r>
      <w:proofErr w:type="spellStart"/>
      <w:r w:rsidRPr="00751BA2">
        <w:rPr>
          <w:rFonts w:ascii="Times New Roman" w:hAnsi="Times New Roman"/>
          <w:sz w:val="24"/>
        </w:rPr>
        <w:t>Yoshimori</w:t>
      </w:r>
      <w:proofErr w:type="spellEnd"/>
      <w:r w:rsidRPr="00751BA2">
        <w:rPr>
          <w:rFonts w:ascii="Times New Roman" w:hAnsi="Times New Roman"/>
          <w:sz w:val="24"/>
        </w:rPr>
        <w:t xml:space="preserve"> K, </w:t>
      </w:r>
      <w:r w:rsidR="00DB14C6" w:rsidRPr="00751BA2">
        <w:rPr>
          <w:rFonts w:ascii="Times New Roman" w:hAnsi="Times New Roman"/>
          <w:sz w:val="24"/>
        </w:rPr>
        <w:t>et al.</w:t>
      </w:r>
      <w:r w:rsidRPr="00751BA2">
        <w:rPr>
          <w:rFonts w:ascii="Times New Roman" w:hAnsi="Times New Roman"/>
          <w:sz w:val="24"/>
        </w:rPr>
        <w:t xml:space="preserve"> </w:t>
      </w:r>
      <w:r w:rsidRPr="00751BA2">
        <w:rPr>
          <w:rFonts w:ascii="Times New Roman" w:hAnsi="Times New Roman"/>
          <w:bCs/>
          <w:sz w:val="24"/>
        </w:rPr>
        <w:t xml:space="preserve">A steady increase in nontuberculous </w:t>
      </w:r>
      <w:proofErr w:type="spellStart"/>
      <w:r w:rsidRPr="00751BA2">
        <w:rPr>
          <w:rFonts w:ascii="Times New Roman" w:hAnsi="Times New Roman"/>
          <w:bCs/>
          <w:sz w:val="24"/>
        </w:rPr>
        <w:t>mycobacteriosis</w:t>
      </w:r>
      <w:proofErr w:type="spellEnd"/>
      <w:r w:rsidRPr="00751BA2">
        <w:rPr>
          <w:rFonts w:ascii="Times New Roman" w:hAnsi="Times New Roman"/>
          <w:bCs/>
          <w:sz w:val="24"/>
        </w:rPr>
        <w:t xml:space="preserve"> mortality and estimated prevalence in Japan. Ann Am </w:t>
      </w:r>
      <w:proofErr w:type="spellStart"/>
      <w:r w:rsidRPr="00751BA2">
        <w:rPr>
          <w:rFonts w:ascii="Times New Roman" w:hAnsi="Times New Roman"/>
          <w:bCs/>
          <w:sz w:val="24"/>
        </w:rPr>
        <w:t>Thorac</w:t>
      </w:r>
      <w:proofErr w:type="spellEnd"/>
      <w:r w:rsidRPr="00751BA2">
        <w:rPr>
          <w:rFonts w:ascii="Times New Roman" w:hAnsi="Times New Roman"/>
          <w:bCs/>
          <w:sz w:val="24"/>
        </w:rPr>
        <w:t xml:space="preserve"> Soc</w:t>
      </w:r>
      <w:r w:rsidR="00B554BB" w:rsidRPr="00751BA2">
        <w:rPr>
          <w:rFonts w:ascii="Times New Roman" w:hAnsi="Times New Roman"/>
          <w:bCs/>
          <w:sz w:val="24"/>
        </w:rPr>
        <w:t>.</w:t>
      </w:r>
      <w:r w:rsidRPr="00751BA2">
        <w:rPr>
          <w:rFonts w:ascii="Times New Roman" w:hAnsi="Times New Roman"/>
          <w:bCs/>
          <w:sz w:val="24"/>
        </w:rPr>
        <w:t xml:space="preserve"> 2014; 11</w:t>
      </w:r>
      <w:r w:rsidR="00D65EA4" w:rsidRPr="00751BA2">
        <w:rPr>
          <w:rFonts w:ascii="Times New Roman" w:hAnsi="Times New Roman"/>
          <w:bCs/>
          <w:sz w:val="24"/>
        </w:rPr>
        <w:t>:</w:t>
      </w:r>
      <w:r w:rsidRPr="00751BA2">
        <w:rPr>
          <w:rFonts w:ascii="Times New Roman" w:hAnsi="Times New Roman"/>
          <w:bCs/>
          <w:sz w:val="24"/>
        </w:rPr>
        <w:t>1–8.</w:t>
      </w:r>
    </w:p>
    <w:p w14:paraId="18113858" w14:textId="1825BFD9"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9015AD" w:rsidRPr="00751BA2">
        <w:rPr>
          <w:rFonts w:ascii="Times New Roman" w:hAnsi="Times New Roman"/>
          <w:sz w:val="24"/>
        </w:rPr>
        <w:t>5</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sz w:val="24"/>
        </w:rPr>
        <w:t>Henkle</w:t>
      </w:r>
      <w:proofErr w:type="spellEnd"/>
      <w:r w:rsidRPr="00751BA2">
        <w:rPr>
          <w:rFonts w:ascii="Times New Roman" w:hAnsi="Times New Roman"/>
          <w:sz w:val="24"/>
        </w:rPr>
        <w:t xml:space="preserve"> E, Hedberg K, Schafer S, </w:t>
      </w:r>
      <w:proofErr w:type="spellStart"/>
      <w:r w:rsidRPr="00751BA2">
        <w:rPr>
          <w:rFonts w:ascii="Times New Roman" w:hAnsi="Times New Roman"/>
          <w:sz w:val="24"/>
        </w:rPr>
        <w:t>Novosad</w:t>
      </w:r>
      <w:proofErr w:type="spellEnd"/>
      <w:r w:rsidRPr="00751BA2">
        <w:rPr>
          <w:rFonts w:ascii="Times New Roman" w:hAnsi="Times New Roman"/>
          <w:sz w:val="24"/>
        </w:rPr>
        <w:t xml:space="preserve"> S, Winthrop KL.</w:t>
      </w:r>
      <w:r w:rsidRPr="00751BA2">
        <w:t xml:space="preserve"> </w:t>
      </w:r>
      <w:r w:rsidRPr="00751BA2">
        <w:rPr>
          <w:rFonts w:ascii="Times New Roman" w:hAnsi="Times New Roman"/>
          <w:sz w:val="24"/>
        </w:rPr>
        <w:t>Population-based incidence of pulmonary nontuberculous mycobacterial disease in Oregon 2007 to 2012.</w:t>
      </w:r>
      <w:r w:rsidRPr="00751BA2">
        <w:t xml:space="preserve"> </w:t>
      </w:r>
      <w:r w:rsidRPr="00751BA2">
        <w:rPr>
          <w:rFonts w:ascii="Times New Roman" w:hAnsi="Times New Roman"/>
          <w:sz w:val="24"/>
        </w:rPr>
        <w:t xml:space="preserve">Ann Am </w:t>
      </w:r>
      <w:proofErr w:type="spellStart"/>
      <w:r w:rsidRPr="00751BA2">
        <w:rPr>
          <w:rFonts w:ascii="Times New Roman" w:hAnsi="Times New Roman"/>
          <w:sz w:val="24"/>
        </w:rPr>
        <w:t>Thorac</w:t>
      </w:r>
      <w:proofErr w:type="spellEnd"/>
      <w:r w:rsidRPr="00751BA2">
        <w:rPr>
          <w:rFonts w:ascii="Times New Roman" w:hAnsi="Times New Roman"/>
          <w:sz w:val="24"/>
        </w:rPr>
        <w:t xml:space="preserve"> Soc</w:t>
      </w:r>
      <w:r w:rsidR="00B554BB" w:rsidRPr="00751BA2">
        <w:rPr>
          <w:rFonts w:ascii="Times New Roman" w:hAnsi="Times New Roman"/>
          <w:sz w:val="24"/>
        </w:rPr>
        <w:t>.</w:t>
      </w:r>
      <w:r w:rsidRPr="00751BA2">
        <w:rPr>
          <w:rFonts w:ascii="Times New Roman" w:hAnsi="Times New Roman"/>
          <w:sz w:val="24"/>
        </w:rPr>
        <w:t xml:space="preserve"> 2015; 12</w:t>
      </w:r>
      <w:r w:rsidR="00D65EA4" w:rsidRPr="00751BA2">
        <w:rPr>
          <w:rFonts w:ascii="Times New Roman" w:hAnsi="Times New Roman"/>
          <w:sz w:val="24"/>
        </w:rPr>
        <w:t>:</w:t>
      </w:r>
      <w:r w:rsidRPr="00751BA2">
        <w:rPr>
          <w:rFonts w:ascii="Times New Roman" w:hAnsi="Times New Roman"/>
          <w:sz w:val="24"/>
        </w:rPr>
        <w:t>642–647.</w:t>
      </w:r>
    </w:p>
    <w:p w14:paraId="67AB560B" w14:textId="74459784"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9015AD" w:rsidRPr="00751BA2">
        <w:rPr>
          <w:rFonts w:ascii="Times New Roman" w:hAnsi="Times New Roman"/>
          <w:sz w:val="24"/>
        </w:rPr>
        <w:t>6</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bCs/>
          <w:sz w:val="24"/>
        </w:rPr>
        <w:t>Dailloux</w:t>
      </w:r>
      <w:proofErr w:type="spellEnd"/>
      <w:r w:rsidRPr="00751BA2">
        <w:rPr>
          <w:rFonts w:ascii="Times New Roman" w:hAnsi="Times New Roman"/>
          <w:sz w:val="24"/>
        </w:rPr>
        <w:t xml:space="preserve"> M, </w:t>
      </w:r>
      <w:proofErr w:type="spellStart"/>
      <w:r w:rsidRPr="00751BA2">
        <w:rPr>
          <w:rFonts w:ascii="Times New Roman" w:hAnsi="Times New Roman"/>
          <w:bCs/>
          <w:sz w:val="24"/>
        </w:rPr>
        <w:t>Abalain</w:t>
      </w:r>
      <w:proofErr w:type="spellEnd"/>
      <w:r w:rsidRPr="00751BA2">
        <w:rPr>
          <w:rFonts w:ascii="Times New Roman" w:hAnsi="Times New Roman"/>
          <w:sz w:val="24"/>
        </w:rPr>
        <w:t xml:space="preserve"> ML, </w:t>
      </w:r>
      <w:proofErr w:type="spellStart"/>
      <w:r w:rsidRPr="00751BA2">
        <w:rPr>
          <w:rFonts w:ascii="Times New Roman" w:hAnsi="Times New Roman"/>
          <w:sz w:val="24"/>
        </w:rPr>
        <w:t>Laurain</w:t>
      </w:r>
      <w:proofErr w:type="spellEnd"/>
      <w:r w:rsidRPr="00751BA2">
        <w:rPr>
          <w:rFonts w:ascii="Times New Roman" w:hAnsi="Times New Roman"/>
          <w:sz w:val="24"/>
        </w:rPr>
        <w:t xml:space="preserve"> C, Lebrun L, Loos-</w:t>
      </w:r>
      <w:proofErr w:type="spellStart"/>
      <w:r w:rsidRPr="00751BA2">
        <w:rPr>
          <w:rFonts w:ascii="Times New Roman" w:hAnsi="Times New Roman"/>
          <w:sz w:val="24"/>
        </w:rPr>
        <w:t>Ayav</w:t>
      </w:r>
      <w:proofErr w:type="spellEnd"/>
      <w:r w:rsidRPr="00751BA2">
        <w:rPr>
          <w:rFonts w:ascii="Times New Roman" w:hAnsi="Times New Roman"/>
          <w:sz w:val="24"/>
        </w:rPr>
        <w:t xml:space="preserve"> C, </w:t>
      </w:r>
      <w:proofErr w:type="spellStart"/>
      <w:r w:rsidRPr="00751BA2">
        <w:rPr>
          <w:rFonts w:ascii="Times New Roman" w:hAnsi="Times New Roman"/>
          <w:sz w:val="24"/>
        </w:rPr>
        <w:t>Lozniewski</w:t>
      </w:r>
      <w:proofErr w:type="spellEnd"/>
      <w:r w:rsidRPr="00751BA2">
        <w:rPr>
          <w:rFonts w:ascii="Times New Roman" w:hAnsi="Times New Roman"/>
          <w:sz w:val="24"/>
        </w:rPr>
        <w:t xml:space="preserve"> A, </w:t>
      </w:r>
      <w:r w:rsidR="00DB14C6" w:rsidRPr="00751BA2">
        <w:rPr>
          <w:rFonts w:ascii="Times New Roman" w:hAnsi="Times New Roman"/>
          <w:sz w:val="24"/>
        </w:rPr>
        <w:t>et al.</w:t>
      </w:r>
      <w:r w:rsidRPr="00751BA2">
        <w:rPr>
          <w:rFonts w:ascii="Times New Roman" w:hAnsi="Times New Roman"/>
          <w:sz w:val="24"/>
        </w:rPr>
        <w:t>; French Mycobacteria Study Group.</w:t>
      </w:r>
      <w:r w:rsidRPr="00751BA2">
        <w:rPr>
          <w:sz w:val="24"/>
        </w:rPr>
        <w:t xml:space="preserve"> </w:t>
      </w:r>
      <w:r w:rsidRPr="00751BA2">
        <w:rPr>
          <w:rFonts w:ascii="Times New Roman" w:hAnsi="Times New Roman"/>
          <w:sz w:val="24"/>
        </w:rPr>
        <w:t>Respiratory infections associated with nontuberculous mycobacteria in non-HIV patients. Eur Respir J</w:t>
      </w:r>
      <w:r w:rsidR="00B554BB" w:rsidRPr="00751BA2">
        <w:rPr>
          <w:rFonts w:ascii="Times New Roman" w:hAnsi="Times New Roman"/>
          <w:sz w:val="24"/>
        </w:rPr>
        <w:t>.</w:t>
      </w:r>
      <w:r w:rsidRPr="00751BA2">
        <w:rPr>
          <w:rFonts w:ascii="Times New Roman" w:hAnsi="Times New Roman"/>
          <w:sz w:val="24"/>
        </w:rPr>
        <w:t xml:space="preserve"> 2006; 28</w:t>
      </w:r>
      <w:r w:rsidR="00D65EA4" w:rsidRPr="00751BA2">
        <w:rPr>
          <w:rFonts w:ascii="Times New Roman" w:hAnsi="Times New Roman"/>
          <w:sz w:val="24"/>
        </w:rPr>
        <w:t>:</w:t>
      </w:r>
      <w:r w:rsidRPr="00751BA2">
        <w:rPr>
          <w:rFonts w:ascii="Times New Roman" w:hAnsi="Times New Roman"/>
          <w:sz w:val="24"/>
        </w:rPr>
        <w:t>1211–1215.</w:t>
      </w:r>
    </w:p>
    <w:p w14:paraId="3310C82D" w14:textId="62932FB4" w:rsidR="007435A6" w:rsidRPr="00751BA2" w:rsidRDefault="007435A6">
      <w:pPr>
        <w:tabs>
          <w:tab w:val="left" w:pos="8400"/>
        </w:tabs>
        <w:spacing w:line="480" w:lineRule="auto"/>
        <w:ind w:left="426" w:hanging="437"/>
        <w:jc w:val="left"/>
        <w:rPr>
          <w:rFonts w:ascii="Times New Roman" w:hAnsi="Times New Roman"/>
          <w:sz w:val="24"/>
        </w:rPr>
      </w:pPr>
      <w:r w:rsidRPr="00751BA2">
        <w:rPr>
          <w:rFonts w:ascii="Times New Roman" w:hAnsi="Times New Roman"/>
          <w:sz w:val="24"/>
        </w:rPr>
        <w:lastRenderedPageBreak/>
        <w:t>2</w:t>
      </w:r>
      <w:r w:rsidR="00043DE2" w:rsidRPr="00751BA2">
        <w:rPr>
          <w:rFonts w:ascii="Times New Roman" w:hAnsi="Times New Roman"/>
          <w:sz w:val="24"/>
        </w:rPr>
        <w:t>7</w:t>
      </w:r>
      <w:r w:rsidRPr="00751BA2">
        <w:rPr>
          <w:rFonts w:ascii="Times New Roman" w:hAnsi="Times New Roman"/>
          <w:sz w:val="24"/>
        </w:rPr>
        <w:t>.</w:t>
      </w:r>
      <w:r w:rsidRPr="00751BA2">
        <w:rPr>
          <w:rFonts w:ascii="Times New Roman" w:hAnsi="Times New Roman"/>
          <w:sz w:val="24"/>
        </w:rPr>
        <w:tab/>
      </w:r>
      <w:r w:rsidRPr="00751BA2">
        <w:rPr>
          <w:rFonts w:ascii="Times New Roman" w:hAnsi="Times New Roman"/>
          <w:bCs/>
          <w:sz w:val="24"/>
        </w:rPr>
        <w:t>Moore</w:t>
      </w:r>
      <w:r w:rsidRPr="00751BA2">
        <w:rPr>
          <w:rFonts w:ascii="Times New Roman" w:hAnsi="Times New Roman"/>
          <w:sz w:val="24"/>
        </w:rPr>
        <w:t xml:space="preserve"> JE, </w:t>
      </w:r>
      <w:proofErr w:type="spellStart"/>
      <w:r w:rsidRPr="00751BA2">
        <w:rPr>
          <w:rFonts w:ascii="Times New Roman" w:hAnsi="Times New Roman"/>
          <w:bCs/>
          <w:sz w:val="24"/>
        </w:rPr>
        <w:t>Kruijshaar</w:t>
      </w:r>
      <w:proofErr w:type="spellEnd"/>
      <w:r w:rsidRPr="00751BA2">
        <w:rPr>
          <w:rFonts w:ascii="Times New Roman" w:hAnsi="Times New Roman"/>
          <w:sz w:val="24"/>
        </w:rPr>
        <w:t xml:space="preserve"> ME, Ormerod LP, </w:t>
      </w:r>
      <w:proofErr w:type="spellStart"/>
      <w:r w:rsidRPr="00751BA2">
        <w:rPr>
          <w:rFonts w:ascii="Times New Roman" w:hAnsi="Times New Roman"/>
          <w:sz w:val="24"/>
        </w:rPr>
        <w:t>Drobniewski</w:t>
      </w:r>
      <w:proofErr w:type="spellEnd"/>
      <w:r w:rsidRPr="00751BA2">
        <w:rPr>
          <w:rFonts w:ascii="Times New Roman" w:hAnsi="Times New Roman"/>
          <w:sz w:val="24"/>
        </w:rPr>
        <w:t xml:space="preserve"> F, Abubakar I.</w:t>
      </w:r>
      <w:r w:rsidRPr="00751BA2">
        <w:rPr>
          <w:sz w:val="24"/>
        </w:rPr>
        <w:t xml:space="preserve"> </w:t>
      </w:r>
      <w:r w:rsidRPr="00751BA2">
        <w:rPr>
          <w:rFonts w:ascii="Times New Roman" w:hAnsi="Times New Roman"/>
          <w:sz w:val="24"/>
        </w:rPr>
        <w:t>Increasing reports of non-tuberculous mycobacteria in England, Wales and Northern Ireland, 1995-2006. BMC Public Health</w:t>
      </w:r>
      <w:r w:rsidR="00B554BB" w:rsidRPr="00751BA2">
        <w:rPr>
          <w:rFonts w:ascii="Times New Roman" w:hAnsi="Times New Roman"/>
          <w:sz w:val="24"/>
        </w:rPr>
        <w:t>.</w:t>
      </w:r>
      <w:r w:rsidRPr="00751BA2">
        <w:rPr>
          <w:rFonts w:ascii="Times New Roman" w:hAnsi="Times New Roman"/>
          <w:sz w:val="24"/>
        </w:rPr>
        <w:t xml:space="preserve"> 2010; 10</w:t>
      </w:r>
      <w:r w:rsidR="00D65EA4" w:rsidRPr="00751BA2">
        <w:rPr>
          <w:rFonts w:ascii="Times New Roman" w:hAnsi="Times New Roman"/>
          <w:sz w:val="24"/>
        </w:rPr>
        <w:t>:</w:t>
      </w:r>
      <w:r w:rsidRPr="00751BA2">
        <w:rPr>
          <w:rFonts w:ascii="Times New Roman" w:hAnsi="Times New Roman"/>
          <w:sz w:val="24"/>
        </w:rPr>
        <w:t>612.</w:t>
      </w:r>
    </w:p>
    <w:p w14:paraId="25DC3A92" w14:textId="667D6FE0"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043DE2" w:rsidRPr="00751BA2">
        <w:rPr>
          <w:rFonts w:ascii="Times New Roman" w:hAnsi="Times New Roman"/>
          <w:sz w:val="24"/>
        </w:rPr>
        <w:t>8</w:t>
      </w:r>
      <w:r w:rsidRPr="00751BA2">
        <w:rPr>
          <w:rFonts w:ascii="Times New Roman" w:hAnsi="Times New Roman"/>
          <w:sz w:val="24"/>
        </w:rPr>
        <w:t>.</w:t>
      </w:r>
      <w:r w:rsidRPr="00751BA2">
        <w:rPr>
          <w:rFonts w:ascii="Times New Roman" w:hAnsi="Times New Roman"/>
          <w:sz w:val="24"/>
        </w:rPr>
        <w:tab/>
      </w:r>
      <w:r w:rsidRPr="00751BA2">
        <w:rPr>
          <w:rFonts w:ascii="Times New Roman" w:hAnsi="Times New Roman"/>
          <w:bCs/>
          <w:sz w:val="24"/>
        </w:rPr>
        <w:t>Thomson</w:t>
      </w:r>
      <w:r w:rsidRPr="00751BA2">
        <w:rPr>
          <w:rFonts w:ascii="Times New Roman" w:hAnsi="Times New Roman"/>
          <w:sz w:val="24"/>
        </w:rPr>
        <w:t xml:space="preserve"> RM; NTM working group at Queensland TB Control Centre and Queensland Mycobacterial Reference Laboratory.</w:t>
      </w:r>
      <w:r w:rsidRPr="00751BA2">
        <w:rPr>
          <w:sz w:val="24"/>
        </w:rPr>
        <w:t xml:space="preserve"> </w:t>
      </w:r>
      <w:r w:rsidRPr="00751BA2">
        <w:rPr>
          <w:rFonts w:ascii="Times New Roman" w:hAnsi="Times New Roman"/>
          <w:sz w:val="24"/>
        </w:rPr>
        <w:t xml:space="preserve">Changing epidemiology of pulmonary nontuberculous mycobacteria infections. </w:t>
      </w:r>
      <w:proofErr w:type="spellStart"/>
      <w:r w:rsidRPr="00751BA2">
        <w:rPr>
          <w:rFonts w:ascii="Times New Roman" w:hAnsi="Times New Roman"/>
          <w:sz w:val="24"/>
        </w:rPr>
        <w:t>Emerg</w:t>
      </w:r>
      <w:proofErr w:type="spellEnd"/>
      <w:r w:rsidRPr="00751BA2">
        <w:rPr>
          <w:rFonts w:ascii="Times New Roman" w:hAnsi="Times New Roman"/>
          <w:sz w:val="24"/>
        </w:rPr>
        <w:t xml:space="preserve"> Infect Dis</w:t>
      </w:r>
      <w:r w:rsidR="00B554BB" w:rsidRPr="00751BA2">
        <w:rPr>
          <w:rFonts w:ascii="Times New Roman" w:hAnsi="Times New Roman"/>
          <w:sz w:val="24"/>
        </w:rPr>
        <w:t>.</w:t>
      </w:r>
      <w:r w:rsidRPr="00751BA2">
        <w:rPr>
          <w:rFonts w:ascii="Times New Roman" w:hAnsi="Times New Roman"/>
          <w:sz w:val="24"/>
        </w:rPr>
        <w:t xml:space="preserve"> 2010; 16</w:t>
      </w:r>
      <w:r w:rsidR="00D65EA4" w:rsidRPr="00751BA2">
        <w:rPr>
          <w:rFonts w:ascii="Times New Roman" w:hAnsi="Times New Roman"/>
          <w:sz w:val="24"/>
        </w:rPr>
        <w:t>:</w:t>
      </w:r>
      <w:r w:rsidRPr="00751BA2">
        <w:rPr>
          <w:rFonts w:ascii="Times New Roman" w:hAnsi="Times New Roman"/>
          <w:sz w:val="24"/>
        </w:rPr>
        <w:t>1576–1583.</w:t>
      </w:r>
    </w:p>
    <w:p w14:paraId="0CBFACD0" w14:textId="248F3349"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2</w:t>
      </w:r>
      <w:r w:rsidR="00043DE2" w:rsidRPr="00751BA2">
        <w:rPr>
          <w:rFonts w:ascii="Times New Roman" w:hAnsi="Times New Roman"/>
          <w:sz w:val="24"/>
        </w:rPr>
        <w:t>9</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sz w:val="24"/>
        </w:rPr>
        <w:t>Andréjak</w:t>
      </w:r>
      <w:proofErr w:type="spellEnd"/>
      <w:r w:rsidRPr="00751BA2">
        <w:rPr>
          <w:rFonts w:ascii="Times New Roman" w:hAnsi="Times New Roman"/>
          <w:sz w:val="24"/>
        </w:rPr>
        <w:t xml:space="preserve"> C, Thomsen VØ, Johansen IS, Riis A, Benfield TL, </w:t>
      </w:r>
      <w:proofErr w:type="spellStart"/>
      <w:r w:rsidRPr="00751BA2">
        <w:rPr>
          <w:rFonts w:ascii="Times New Roman" w:hAnsi="Times New Roman"/>
          <w:sz w:val="24"/>
        </w:rPr>
        <w:t>Duhaut</w:t>
      </w:r>
      <w:proofErr w:type="spellEnd"/>
      <w:r w:rsidRPr="00751BA2">
        <w:rPr>
          <w:rFonts w:ascii="Times New Roman" w:hAnsi="Times New Roman"/>
          <w:sz w:val="24"/>
        </w:rPr>
        <w:t xml:space="preserve"> P, </w:t>
      </w:r>
      <w:r w:rsidR="00DB14C6" w:rsidRPr="00751BA2">
        <w:rPr>
          <w:rFonts w:ascii="Times New Roman" w:hAnsi="Times New Roman"/>
          <w:sz w:val="24"/>
        </w:rPr>
        <w:t>et al.</w:t>
      </w:r>
      <w:r w:rsidRPr="00751BA2">
        <w:rPr>
          <w:rFonts w:ascii="Times New Roman" w:hAnsi="Times New Roman"/>
          <w:sz w:val="24"/>
        </w:rPr>
        <w:t xml:space="preserve"> Nontuberculous pulmonary </w:t>
      </w:r>
      <w:proofErr w:type="spellStart"/>
      <w:r w:rsidRPr="00751BA2">
        <w:rPr>
          <w:rFonts w:ascii="Times New Roman" w:hAnsi="Times New Roman"/>
          <w:sz w:val="24"/>
        </w:rPr>
        <w:t>mycobacteriosis</w:t>
      </w:r>
      <w:proofErr w:type="spellEnd"/>
      <w:r w:rsidRPr="00751BA2">
        <w:rPr>
          <w:rFonts w:ascii="Times New Roman" w:hAnsi="Times New Roman"/>
          <w:sz w:val="24"/>
        </w:rPr>
        <w:t xml:space="preserve"> in Denmark: incidence and prognostic factors. Am J Respir </w:t>
      </w:r>
      <w:proofErr w:type="spellStart"/>
      <w:r w:rsidRPr="00751BA2">
        <w:rPr>
          <w:rFonts w:ascii="Times New Roman" w:hAnsi="Times New Roman"/>
          <w:sz w:val="24"/>
        </w:rPr>
        <w:t>Crit</w:t>
      </w:r>
      <w:proofErr w:type="spellEnd"/>
      <w:r w:rsidRPr="00751BA2">
        <w:rPr>
          <w:rFonts w:ascii="Times New Roman" w:hAnsi="Times New Roman"/>
          <w:sz w:val="24"/>
        </w:rPr>
        <w:t xml:space="preserve"> Care Med</w:t>
      </w:r>
      <w:r w:rsidR="00B554BB" w:rsidRPr="00751BA2">
        <w:rPr>
          <w:rFonts w:ascii="Times New Roman" w:hAnsi="Times New Roman"/>
          <w:sz w:val="24"/>
        </w:rPr>
        <w:t>.</w:t>
      </w:r>
      <w:r w:rsidRPr="00751BA2">
        <w:rPr>
          <w:rFonts w:ascii="Times New Roman" w:hAnsi="Times New Roman"/>
          <w:sz w:val="24"/>
        </w:rPr>
        <w:t xml:space="preserve"> 2010; 181</w:t>
      </w:r>
      <w:r w:rsidR="00D65EA4" w:rsidRPr="00751BA2">
        <w:rPr>
          <w:rFonts w:ascii="Times New Roman" w:hAnsi="Times New Roman"/>
          <w:sz w:val="24"/>
        </w:rPr>
        <w:t>:</w:t>
      </w:r>
      <w:r w:rsidRPr="00751BA2">
        <w:rPr>
          <w:rFonts w:ascii="Times New Roman" w:hAnsi="Times New Roman"/>
          <w:sz w:val="24"/>
        </w:rPr>
        <w:t>514–521.</w:t>
      </w:r>
    </w:p>
    <w:p w14:paraId="30555CC3" w14:textId="6DAB5E7B" w:rsidR="007435A6" w:rsidRPr="00751BA2" w:rsidRDefault="00043DE2">
      <w:pPr>
        <w:spacing w:line="480" w:lineRule="auto"/>
        <w:ind w:left="426" w:hanging="437"/>
        <w:jc w:val="left"/>
        <w:rPr>
          <w:rFonts w:ascii="Times New Roman" w:hAnsi="Times New Roman"/>
          <w:sz w:val="24"/>
        </w:rPr>
      </w:pPr>
      <w:r w:rsidRPr="00751BA2">
        <w:rPr>
          <w:rFonts w:ascii="Times New Roman" w:hAnsi="Times New Roman"/>
          <w:sz w:val="24"/>
        </w:rPr>
        <w:t>30</w:t>
      </w:r>
      <w:r w:rsidR="007435A6" w:rsidRPr="00751BA2">
        <w:rPr>
          <w:rFonts w:ascii="Times New Roman" w:hAnsi="Times New Roman"/>
          <w:sz w:val="24"/>
        </w:rPr>
        <w:t>.</w:t>
      </w:r>
      <w:r w:rsidR="007435A6" w:rsidRPr="00751BA2">
        <w:rPr>
          <w:rFonts w:ascii="Times New Roman" w:hAnsi="Times New Roman"/>
          <w:sz w:val="24"/>
        </w:rPr>
        <w:tab/>
      </w:r>
      <w:proofErr w:type="spellStart"/>
      <w:r w:rsidR="007435A6" w:rsidRPr="00751BA2">
        <w:rPr>
          <w:rFonts w:ascii="Times New Roman" w:hAnsi="Times New Roman"/>
          <w:bCs/>
          <w:sz w:val="24"/>
        </w:rPr>
        <w:t>Kajiki</w:t>
      </w:r>
      <w:proofErr w:type="spellEnd"/>
      <w:r w:rsidR="007435A6" w:rsidRPr="00751BA2">
        <w:rPr>
          <w:rFonts w:ascii="Times New Roman" w:hAnsi="Times New Roman"/>
          <w:sz w:val="24"/>
        </w:rPr>
        <w:t xml:space="preserve"> A.</w:t>
      </w:r>
      <w:r w:rsidR="007435A6" w:rsidRPr="00751BA2">
        <w:rPr>
          <w:sz w:val="24"/>
        </w:rPr>
        <w:t xml:space="preserve"> </w:t>
      </w:r>
      <w:r w:rsidR="007435A6" w:rsidRPr="00751BA2">
        <w:rPr>
          <w:rFonts w:ascii="Times New Roman" w:hAnsi="Times New Roman"/>
          <w:sz w:val="24"/>
        </w:rPr>
        <w:t xml:space="preserve">Non-tuberculous </w:t>
      </w:r>
      <w:proofErr w:type="spellStart"/>
      <w:r w:rsidR="007435A6" w:rsidRPr="00751BA2">
        <w:rPr>
          <w:rFonts w:ascii="Times New Roman" w:hAnsi="Times New Roman"/>
          <w:sz w:val="24"/>
        </w:rPr>
        <w:t>mycobacteriosis</w:t>
      </w:r>
      <w:proofErr w:type="spellEnd"/>
      <w:r w:rsidR="007435A6" w:rsidRPr="00751BA2">
        <w:rPr>
          <w:rFonts w:ascii="Times New Roman" w:hAnsi="Times New Roman"/>
          <w:sz w:val="24"/>
        </w:rPr>
        <w:t xml:space="preserve">. What has been coming out. </w:t>
      </w:r>
      <w:proofErr w:type="spellStart"/>
      <w:r w:rsidR="007435A6" w:rsidRPr="00751BA2">
        <w:rPr>
          <w:rFonts w:ascii="Times New Roman" w:hAnsi="Times New Roman"/>
          <w:sz w:val="24"/>
        </w:rPr>
        <w:t>Kekkaku</w:t>
      </w:r>
      <w:proofErr w:type="spellEnd"/>
      <w:r w:rsidR="00B554BB" w:rsidRPr="00751BA2">
        <w:rPr>
          <w:rFonts w:ascii="Times New Roman" w:hAnsi="Times New Roman"/>
          <w:sz w:val="24"/>
        </w:rPr>
        <w:t>.</w:t>
      </w:r>
      <w:r w:rsidR="007435A6" w:rsidRPr="00751BA2">
        <w:rPr>
          <w:rFonts w:ascii="Times New Roman" w:hAnsi="Times New Roman"/>
          <w:sz w:val="24"/>
        </w:rPr>
        <w:t xml:space="preserve"> 2011; 86</w:t>
      </w:r>
      <w:r w:rsidR="00D65EA4" w:rsidRPr="00751BA2">
        <w:rPr>
          <w:rFonts w:ascii="Times New Roman" w:hAnsi="Times New Roman"/>
          <w:sz w:val="24"/>
        </w:rPr>
        <w:t>:</w:t>
      </w:r>
      <w:r w:rsidR="007435A6" w:rsidRPr="00751BA2">
        <w:rPr>
          <w:rFonts w:ascii="Times New Roman" w:hAnsi="Times New Roman"/>
          <w:sz w:val="24"/>
        </w:rPr>
        <w:t>113–125. In Japanese.</w:t>
      </w:r>
    </w:p>
    <w:p w14:paraId="55D47D54" w14:textId="07583408" w:rsidR="007435A6" w:rsidRPr="00751BA2" w:rsidRDefault="00043DE2">
      <w:pPr>
        <w:spacing w:line="480" w:lineRule="auto"/>
        <w:ind w:left="426" w:hanging="437"/>
        <w:jc w:val="left"/>
        <w:rPr>
          <w:rFonts w:ascii="Times New Roman" w:hAnsi="Times New Roman"/>
          <w:sz w:val="24"/>
        </w:rPr>
      </w:pPr>
      <w:r w:rsidRPr="00751BA2">
        <w:rPr>
          <w:rFonts w:ascii="Times New Roman" w:hAnsi="Times New Roman"/>
          <w:sz w:val="24"/>
        </w:rPr>
        <w:t>31</w:t>
      </w:r>
      <w:r w:rsidR="007435A6" w:rsidRPr="00751BA2">
        <w:rPr>
          <w:rFonts w:ascii="Times New Roman" w:hAnsi="Times New Roman"/>
          <w:sz w:val="24"/>
        </w:rPr>
        <w:t>.</w:t>
      </w:r>
      <w:r w:rsidR="007435A6" w:rsidRPr="00751BA2">
        <w:rPr>
          <w:rFonts w:ascii="Times New Roman" w:hAnsi="Times New Roman"/>
          <w:sz w:val="24"/>
        </w:rPr>
        <w:tab/>
      </w:r>
      <w:r w:rsidR="007435A6" w:rsidRPr="00751BA2">
        <w:rPr>
          <w:rFonts w:ascii="Times New Roman" w:hAnsi="Times New Roman"/>
          <w:bCs/>
          <w:sz w:val="24"/>
        </w:rPr>
        <w:t>Ide</w:t>
      </w:r>
      <w:r w:rsidR="007435A6" w:rsidRPr="00751BA2">
        <w:rPr>
          <w:rFonts w:ascii="Times New Roman" w:hAnsi="Times New Roman"/>
          <w:sz w:val="24"/>
        </w:rPr>
        <w:t xml:space="preserve"> S, </w:t>
      </w:r>
      <w:r w:rsidR="007435A6" w:rsidRPr="00751BA2">
        <w:rPr>
          <w:rFonts w:ascii="Times New Roman" w:hAnsi="Times New Roman"/>
          <w:bCs/>
          <w:sz w:val="24"/>
        </w:rPr>
        <w:t>Nakamura</w:t>
      </w:r>
      <w:r w:rsidR="007435A6" w:rsidRPr="00751BA2">
        <w:rPr>
          <w:rFonts w:ascii="Times New Roman" w:hAnsi="Times New Roman"/>
          <w:sz w:val="24"/>
        </w:rPr>
        <w:t xml:space="preserve"> S, </w:t>
      </w:r>
      <w:r w:rsidR="007435A6" w:rsidRPr="00751BA2">
        <w:rPr>
          <w:rFonts w:ascii="Times New Roman" w:hAnsi="Times New Roman"/>
          <w:bCs/>
          <w:sz w:val="24"/>
        </w:rPr>
        <w:t>Yamamoto</w:t>
      </w:r>
      <w:r w:rsidR="007435A6" w:rsidRPr="00751BA2">
        <w:rPr>
          <w:rFonts w:ascii="Times New Roman" w:hAnsi="Times New Roman"/>
          <w:sz w:val="24"/>
        </w:rPr>
        <w:t xml:space="preserve"> Y, Kohno Y, Fukuda Y, Ikeda H, </w:t>
      </w:r>
      <w:r w:rsidR="00DB14C6" w:rsidRPr="00751BA2">
        <w:rPr>
          <w:rFonts w:ascii="Times New Roman" w:hAnsi="Times New Roman"/>
          <w:sz w:val="24"/>
        </w:rPr>
        <w:t>et al.</w:t>
      </w:r>
      <w:r w:rsidR="007435A6" w:rsidRPr="00751BA2">
        <w:rPr>
          <w:sz w:val="24"/>
        </w:rPr>
        <w:t xml:space="preserve"> </w:t>
      </w:r>
      <w:r w:rsidR="007435A6" w:rsidRPr="00751BA2">
        <w:rPr>
          <w:rFonts w:ascii="Times New Roman" w:hAnsi="Times New Roman"/>
          <w:sz w:val="24"/>
        </w:rPr>
        <w:t xml:space="preserve">Epidemiology and clinical features of pulmonary nontuberculous </w:t>
      </w:r>
      <w:proofErr w:type="spellStart"/>
      <w:r w:rsidR="007435A6" w:rsidRPr="00751BA2">
        <w:rPr>
          <w:rFonts w:ascii="Times New Roman" w:hAnsi="Times New Roman"/>
          <w:sz w:val="24"/>
        </w:rPr>
        <w:t>mycobacteriosis</w:t>
      </w:r>
      <w:proofErr w:type="spellEnd"/>
      <w:r w:rsidR="007435A6" w:rsidRPr="00751BA2">
        <w:rPr>
          <w:rFonts w:ascii="Times New Roman" w:hAnsi="Times New Roman"/>
          <w:sz w:val="24"/>
        </w:rPr>
        <w:t xml:space="preserve"> in </w:t>
      </w:r>
      <w:r w:rsidR="00D65EA4" w:rsidRPr="00751BA2">
        <w:rPr>
          <w:rFonts w:ascii="Times New Roman" w:hAnsi="Times New Roman"/>
          <w:sz w:val="24"/>
        </w:rPr>
        <w:t>N</w:t>
      </w:r>
      <w:r w:rsidR="007435A6" w:rsidRPr="00751BA2">
        <w:rPr>
          <w:rFonts w:ascii="Times New Roman" w:hAnsi="Times New Roman"/>
          <w:sz w:val="24"/>
        </w:rPr>
        <w:t xml:space="preserve">agasaki, Japan. </w:t>
      </w:r>
      <w:proofErr w:type="spellStart"/>
      <w:r w:rsidR="007435A6" w:rsidRPr="00751BA2">
        <w:rPr>
          <w:rFonts w:ascii="Times New Roman" w:hAnsi="Times New Roman"/>
          <w:sz w:val="24"/>
        </w:rPr>
        <w:t>PLoS</w:t>
      </w:r>
      <w:proofErr w:type="spellEnd"/>
      <w:r w:rsidR="007435A6" w:rsidRPr="00751BA2">
        <w:rPr>
          <w:rFonts w:ascii="Times New Roman" w:hAnsi="Times New Roman"/>
          <w:sz w:val="24"/>
        </w:rPr>
        <w:t xml:space="preserve"> One</w:t>
      </w:r>
      <w:r w:rsidR="00B554BB" w:rsidRPr="00751BA2">
        <w:rPr>
          <w:rFonts w:ascii="Times New Roman" w:hAnsi="Times New Roman"/>
          <w:sz w:val="24"/>
        </w:rPr>
        <w:t>.</w:t>
      </w:r>
      <w:r w:rsidR="007435A6" w:rsidRPr="00751BA2">
        <w:rPr>
          <w:rFonts w:ascii="Times New Roman" w:hAnsi="Times New Roman"/>
          <w:sz w:val="24"/>
        </w:rPr>
        <w:t xml:space="preserve"> 2015; 10</w:t>
      </w:r>
      <w:r w:rsidR="00D65EA4" w:rsidRPr="00751BA2">
        <w:rPr>
          <w:rFonts w:ascii="Times New Roman" w:hAnsi="Times New Roman"/>
          <w:sz w:val="24"/>
        </w:rPr>
        <w:t>:</w:t>
      </w:r>
      <w:r w:rsidR="007435A6" w:rsidRPr="00751BA2">
        <w:rPr>
          <w:rFonts w:ascii="Times New Roman" w:hAnsi="Times New Roman"/>
          <w:sz w:val="24"/>
        </w:rPr>
        <w:t>e0128304.</w:t>
      </w:r>
    </w:p>
    <w:p w14:paraId="53D8ED36" w14:textId="3B8076B1"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2</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bCs/>
          <w:sz w:val="24"/>
        </w:rPr>
        <w:t>Mirsaeidi</w:t>
      </w:r>
      <w:proofErr w:type="spellEnd"/>
      <w:r w:rsidRPr="00751BA2">
        <w:rPr>
          <w:rFonts w:ascii="Times New Roman" w:hAnsi="Times New Roman"/>
          <w:sz w:val="24"/>
        </w:rPr>
        <w:t xml:space="preserve"> M, </w:t>
      </w:r>
      <w:r w:rsidRPr="00751BA2">
        <w:rPr>
          <w:rFonts w:ascii="Times New Roman" w:hAnsi="Times New Roman"/>
          <w:bCs/>
          <w:sz w:val="24"/>
        </w:rPr>
        <w:t>Machado</w:t>
      </w:r>
      <w:r w:rsidRPr="00751BA2">
        <w:rPr>
          <w:rFonts w:ascii="Times New Roman" w:hAnsi="Times New Roman"/>
          <w:sz w:val="24"/>
        </w:rPr>
        <w:t xml:space="preserve"> RF, Garcia JG, </w:t>
      </w:r>
      <w:proofErr w:type="spellStart"/>
      <w:r w:rsidRPr="00751BA2">
        <w:rPr>
          <w:rFonts w:ascii="Times New Roman" w:hAnsi="Times New Roman"/>
          <w:sz w:val="24"/>
        </w:rPr>
        <w:t>Schraufnagel</w:t>
      </w:r>
      <w:proofErr w:type="spellEnd"/>
      <w:r w:rsidRPr="00751BA2">
        <w:rPr>
          <w:rFonts w:ascii="Times New Roman" w:hAnsi="Times New Roman"/>
          <w:sz w:val="24"/>
        </w:rPr>
        <w:t xml:space="preserve"> DE.</w:t>
      </w:r>
      <w:r w:rsidRPr="00751BA2">
        <w:rPr>
          <w:sz w:val="24"/>
        </w:rPr>
        <w:t xml:space="preserve"> </w:t>
      </w:r>
      <w:r w:rsidRPr="00751BA2">
        <w:rPr>
          <w:rFonts w:ascii="Times New Roman" w:hAnsi="Times New Roman"/>
          <w:sz w:val="24"/>
        </w:rPr>
        <w:t xml:space="preserve">Nontuberculous mycobacterial disease mortality in the United States, 1999-2010: a population-based comparative study. </w:t>
      </w:r>
      <w:proofErr w:type="spellStart"/>
      <w:r w:rsidRPr="00751BA2">
        <w:rPr>
          <w:rFonts w:ascii="Times New Roman" w:hAnsi="Times New Roman"/>
          <w:sz w:val="24"/>
        </w:rPr>
        <w:t>PLoS</w:t>
      </w:r>
      <w:proofErr w:type="spellEnd"/>
      <w:r w:rsidRPr="00751BA2">
        <w:rPr>
          <w:rFonts w:ascii="Times New Roman" w:hAnsi="Times New Roman"/>
          <w:sz w:val="24"/>
        </w:rPr>
        <w:t xml:space="preserve"> One</w:t>
      </w:r>
      <w:r w:rsidR="00B554BB" w:rsidRPr="00751BA2">
        <w:rPr>
          <w:rFonts w:ascii="Times New Roman" w:hAnsi="Times New Roman"/>
          <w:sz w:val="24"/>
        </w:rPr>
        <w:t>.</w:t>
      </w:r>
      <w:r w:rsidRPr="00751BA2">
        <w:rPr>
          <w:rFonts w:ascii="Times New Roman" w:hAnsi="Times New Roman"/>
          <w:sz w:val="24"/>
        </w:rPr>
        <w:t xml:space="preserve"> 2014; 9</w:t>
      </w:r>
      <w:r w:rsidR="00D65EA4" w:rsidRPr="00751BA2">
        <w:rPr>
          <w:rFonts w:ascii="Times New Roman" w:hAnsi="Times New Roman"/>
          <w:sz w:val="24"/>
        </w:rPr>
        <w:t>:</w:t>
      </w:r>
      <w:r w:rsidRPr="00751BA2">
        <w:rPr>
          <w:rFonts w:ascii="Times New Roman" w:hAnsi="Times New Roman"/>
          <w:sz w:val="24"/>
        </w:rPr>
        <w:t>e91879.</w:t>
      </w:r>
    </w:p>
    <w:p w14:paraId="44110776" w14:textId="6991D4A3"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3</w:t>
      </w:r>
      <w:r w:rsidRPr="00751BA2">
        <w:rPr>
          <w:rFonts w:ascii="Times New Roman" w:hAnsi="Times New Roman"/>
          <w:sz w:val="24"/>
        </w:rPr>
        <w:t>.</w:t>
      </w:r>
      <w:r w:rsidRPr="00751BA2">
        <w:rPr>
          <w:rFonts w:ascii="Times New Roman" w:hAnsi="Times New Roman"/>
          <w:sz w:val="24"/>
        </w:rPr>
        <w:tab/>
        <w:t xml:space="preserve">Limper AH, Knox KS, </w:t>
      </w:r>
      <w:proofErr w:type="spellStart"/>
      <w:r w:rsidRPr="00751BA2">
        <w:rPr>
          <w:rFonts w:ascii="Times New Roman" w:hAnsi="Times New Roman"/>
          <w:sz w:val="24"/>
        </w:rPr>
        <w:t>Sarosi</w:t>
      </w:r>
      <w:proofErr w:type="spellEnd"/>
      <w:r w:rsidRPr="00751BA2">
        <w:rPr>
          <w:rFonts w:ascii="Times New Roman" w:hAnsi="Times New Roman"/>
          <w:sz w:val="24"/>
        </w:rPr>
        <w:t xml:space="preserve"> GA, </w:t>
      </w:r>
      <w:proofErr w:type="spellStart"/>
      <w:r w:rsidRPr="00751BA2">
        <w:rPr>
          <w:rFonts w:ascii="Times New Roman" w:hAnsi="Times New Roman"/>
          <w:sz w:val="24"/>
        </w:rPr>
        <w:t>Ampel</w:t>
      </w:r>
      <w:proofErr w:type="spellEnd"/>
      <w:r w:rsidRPr="00751BA2">
        <w:rPr>
          <w:rFonts w:ascii="Times New Roman" w:hAnsi="Times New Roman"/>
          <w:sz w:val="24"/>
        </w:rPr>
        <w:t xml:space="preserve"> NM, Bennett JE, Catanzaro A, </w:t>
      </w:r>
      <w:r w:rsidR="00DB14C6" w:rsidRPr="00751BA2">
        <w:rPr>
          <w:rFonts w:ascii="Times New Roman" w:hAnsi="Times New Roman"/>
          <w:sz w:val="24"/>
        </w:rPr>
        <w:t>et al.</w:t>
      </w:r>
      <w:r w:rsidRPr="00751BA2">
        <w:rPr>
          <w:rFonts w:ascii="Times New Roman" w:hAnsi="Times New Roman"/>
          <w:sz w:val="24"/>
        </w:rPr>
        <w:t>; American Thoracic Society Fungal Working Group.</w:t>
      </w:r>
      <w:r w:rsidRPr="00751BA2">
        <w:rPr>
          <w:sz w:val="24"/>
        </w:rPr>
        <w:t xml:space="preserve"> </w:t>
      </w:r>
      <w:r w:rsidRPr="00751BA2">
        <w:rPr>
          <w:rFonts w:ascii="Times New Roman" w:hAnsi="Times New Roman"/>
          <w:sz w:val="24"/>
        </w:rPr>
        <w:t xml:space="preserve">An official American Thoracic Society </w:t>
      </w:r>
      <w:r w:rsidRPr="00751BA2">
        <w:rPr>
          <w:rFonts w:ascii="Times New Roman" w:hAnsi="Times New Roman"/>
          <w:sz w:val="24"/>
        </w:rPr>
        <w:lastRenderedPageBreak/>
        <w:t>statement: Treatment of fungal infections in adult pulmonary and critical care patients.</w:t>
      </w:r>
      <w:r w:rsidRPr="00751BA2">
        <w:rPr>
          <w:sz w:val="24"/>
        </w:rPr>
        <w:t xml:space="preserve"> </w:t>
      </w:r>
      <w:r w:rsidRPr="00751BA2">
        <w:rPr>
          <w:rFonts w:ascii="Times New Roman" w:hAnsi="Times New Roman"/>
          <w:sz w:val="24"/>
        </w:rPr>
        <w:t xml:space="preserve">Am J Respir </w:t>
      </w:r>
      <w:proofErr w:type="spellStart"/>
      <w:r w:rsidRPr="00751BA2">
        <w:rPr>
          <w:rFonts w:ascii="Times New Roman" w:hAnsi="Times New Roman"/>
          <w:sz w:val="24"/>
        </w:rPr>
        <w:t>Crit</w:t>
      </w:r>
      <w:proofErr w:type="spellEnd"/>
      <w:r w:rsidRPr="00751BA2">
        <w:rPr>
          <w:rFonts w:ascii="Times New Roman" w:hAnsi="Times New Roman"/>
          <w:sz w:val="24"/>
        </w:rPr>
        <w:t xml:space="preserve"> Care Med</w:t>
      </w:r>
      <w:r w:rsidR="00B554BB" w:rsidRPr="00751BA2">
        <w:rPr>
          <w:rFonts w:ascii="Times New Roman" w:hAnsi="Times New Roman"/>
          <w:sz w:val="24"/>
        </w:rPr>
        <w:t>.</w:t>
      </w:r>
      <w:r w:rsidRPr="00751BA2">
        <w:rPr>
          <w:rFonts w:ascii="Times New Roman" w:hAnsi="Times New Roman"/>
          <w:sz w:val="24"/>
        </w:rPr>
        <w:t xml:space="preserve"> 2011; 183</w:t>
      </w:r>
      <w:r w:rsidR="00D65EA4" w:rsidRPr="00751BA2">
        <w:rPr>
          <w:rFonts w:ascii="Times New Roman" w:hAnsi="Times New Roman"/>
          <w:sz w:val="24"/>
        </w:rPr>
        <w:t>:</w:t>
      </w:r>
      <w:r w:rsidRPr="00751BA2">
        <w:rPr>
          <w:rFonts w:ascii="Times New Roman" w:hAnsi="Times New Roman"/>
          <w:sz w:val="24"/>
        </w:rPr>
        <w:t>96–128.</w:t>
      </w:r>
    </w:p>
    <w:p w14:paraId="5C580159" w14:textId="4D32E1EC"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4</w:t>
      </w:r>
      <w:r w:rsidRPr="00751BA2">
        <w:rPr>
          <w:rFonts w:ascii="Times New Roman" w:hAnsi="Times New Roman"/>
          <w:sz w:val="24"/>
        </w:rPr>
        <w:t>.</w:t>
      </w:r>
      <w:r w:rsidRPr="00751BA2">
        <w:rPr>
          <w:rFonts w:ascii="Times New Roman" w:hAnsi="Times New Roman"/>
          <w:sz w:val="24"/>
        </w:rPr>
        <w:tab/>
      </w:r>
      <w:r w:rsidRPr="00751BA2">
        <w:rPr>
          <w:rFonts w:ascii="Times New Roman" w:hAnsi="Times New Roman"/>
          <w:bCs/>
          <w:sz w:val="24"/>
        </w:rPr>
        <w:t>Walsh</w:t>
      </w:r>
      <w:r w:rsidRPr="00751BA2">
        <w:rPr>
          <w:rFonts w:ascii="Times New Roman" w:hAnsi="Times New Roman"/>
          <w:sz w:val="24"/>
        </w:rPr>
        <w:t xml:space="preserve"> TJ, </w:t>
      </w:r>
      <w:proofErr w:type="spellStart"/>
      <w:r w:rsidRPr="00751BA2">
        <w:rPr>
          <w:rFonts w:ascii="Times New Roman" w:hAnsi="Times New Roman"/>
          <w:bCs/>
          <w:sz w:val="24"/>
        </w:rPr>
        <w:t>Anaissie</w:t>
      </w:r>
      <w:proofErr w:type="spellEnd"/>
      <w:r w:rsidRPr="00751BA2">
        <w:rPr>
          <w:rFonts w:ascii="Times New Roman" w:hAnsi="Times New Roman"/>
          <w:sz w:val="24"/>
        </w:rPr>
        <w:t xml:space="preserve"> EJ, </w:t>
      </w:r>
      <w:r w:rsidRPr="00751BA2">
        <w:rPr>
          <w:rFonts w:ascii="Times New Roman" w:hAnsi="Times New Roman"/>
          <w:bCs/>
          <w:sz w:val="24"/>
        </w:rPr>
        <w:t>Denning</w:t>
      </w:r>
      <w:r w:rsidRPr="00751BA2">
        <w:rPr>
          <w:rFonts w:ascii="Times New Roman" w:hAnsi="Times New Roman"/>
          <w:sz w:val="24"/>
        </w:rPr>
        <w:t xml:space="preserve"> DW, </w:t>
      </w:r>
      <w:proofErr w:type="spellStart"/>
      <w:r w:rsidRPr="00751BA2">
        <w:rPr>
          <w:rFonts w:ascii="Times New Roman" w:hAnsi="Times New Roman"/>
          <w:sz w:val="24"/>
        </w:rPr>
        <w:t>Herbrecht</w:t>
      </w:r>
      <w:proofErr w:type="spellEnd"/>
      <w:r w:rsidRPr="00751BA2">
        <w:rPr>
          <w:rFonts w:ascii="Times New Roman" w:hAnsi="Times New Roman"/>
          <w:sz w:val="24"/>
        </w:rPr>
        <w:t xml:space="preserve"> R, </w:t>
      </w:r>
      <w:proofErr w:type="spellStart"/>
      <w:r w:rsidRPr="00751BA2">
        <w:rPr>
          <w:rFonts w:ascii="Times New Roman" w:hAnsi="Times New Roman"/>
          <w:sz w:val="24"/>
        </w:rPr>
        <w:t>Kontoyiannis</w:t>
      </w:r>
      <w:proofErr w:type="spellEnd"/>
      <w:r w:rsidRPr="00751BA2">
        <w:rPr>
          <w:rFonts w:ascii="Times New Roman" w:hAnsi="Times New Roman"/>
          <w:sz w:val="24"/>
        </w:rPr>
        <w:t xml:space="preserve"> DP, Marr KA, </w:t>
      </w:r>
      <w:r w:rsidR="00DB14C6" w:rsidRPr="00751BA2">
        <w:rPr>
          <w:rFonts w:ascii="Times New Roman" w:hAnsi="Times New Roman"/>
          <w:sz w:val="24"/>
        </w:rPr>
        <w:t>et al.</w:t>
      </w:r>
      <w:r w:rsidRPr="00751BA2">
        <w:rPr>
          <w:rFonts w:ascii="Times New Roman" w:hAnsi="Times New Roman"/>
          <w:sz w:val="24"/>
        </w:rPr>
        <w:t>; Infectious Diseases Society of America.</w:t>
      </w:r>
      <w:r w:rsidRPr="00751BA2">
        <w:rPr>
          <w:sz w:val="24"/>
        </w:rPr>
        <w:t xml:space="preserve"> </w:t>
      </w:r>
      <w:r w:rsidRPr="00751BA2">
        <w:rPr>
          <w:rFonts w:ascii="Times New Roman" w:hAnsi="Times New Roman"/>
          <w:sz w:val="24"/>
        </w:rPr>
        <w:t>Treatment of aspergillosis: clinical practice guidelines of the Infectious Diseases Society of America. Clin Infect Dis</w:t>
      </w:r>
      <w:r w:rsidR="00B554BB" w:rsidRPr="00751BA2">
        <w:rPr>
          <w:rFonts w:ascii="Times New Roman" w:hAnsi="Times New Roman"/>
          <w:sz w:val="24"/>
        </w:rPr>
        <w:t>.</w:t>
      </w:r>
      <w:r w:rsidRPr="00751BA2">
        <w:rPr>
          <w:rFonts w:ascii="Times New Roman" w:hAnsi="Times New Roman"/>
          <w:sz w:val="24"/>
        </w:rPr>
        <w:t xml:space="preserve"> 2008; 46</w:t>
      </w:r>
      <w:r w:rsidR="00D65EA4" w:rsidRPr="00751BA2">
        <w:rPr>
          <w:rFonts w:ascii="Times New Roman" w:hAnsi="Times New Roman"/>
          <w:sz w:val="24"/>
        </w:rPr>
        <w:t>:</w:t>
      </w:r>
      <w:r w:rsidRPr="00751BA2">
        <w:rPr>
          <w:rFonts w:ascii="Times New Roman" w:hAnsi="Times New Roman"/>
          <w:sz w:val="24"/>
        </w:rPr>
        <w:t>327–360.</w:t>
      </w:r>
    </w:p>
    <w:p w14:paraId="3738981D" w14:textId="1A5FBEC8"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5</w:t>
      </w:r>
      <w:r w:rsidRPr="00751BA2">
        <w:rPr>
          <w:rFonts w:ascii="Times New Roman" w:hAnsi="Times New Roman"/>
          <w:sz w:val="24"/>
        </w:rPr>
        <w:t>.</w:t>
      </w:r>
      <w:r w:rsidRPr="00751BA2">
        <w:rPr>
          <w:rFonts w:ascii="Times New Roman" w:hAnsi="Times New Roman"/>
          <w:sz w:val="24"/>
        </w:rPr>
        <w:tab/>
      </w:r>
      <w:r w:rsidRPr="00751BA2">
        <w:rPr>
          <w:rFonts w:ascii="Times New Roman" w:hAnsi="Times New Roman"/>
          <w:bCs/>
          <w:sz w:val="24"/>
        </w:rPr>
        <w:t>Patterson</w:t>
      </w:r>
      <w:r w:rsidRPr="00751BA2">
        <w:rPr>
          <w:rFonts w:ascii="Times New Roman" w:hAnsi="Times New Roman"/>
          <w:sz w:val="24"/>
        </w:rPr>
        <w:t xml:space="preserve"> KC, </w:t>
      </w:r>
      <w:proofErr w:type="spellStart"/>
      <w:r w:rsidRPr="00751BA2">
        <w:rPr>
          <w:rFonts w:ascii="Times New Roman" w:hAnsi="Times New Roman"/>
          <w:bCs/>
          <w:sz w:val="24"/>
        </w:rPr>
        <w:t>Strek</w:t>
      </w:r>
      <w:proofErr w:type="spellEnd"/>
      <w:r w:rsidRPr="00751BA2">
        <w:rPr>
          <w:rFonts w:ascii="Times New Roman" w:hAnsi="Times New Roman"/>
          <w:sz w:val="24"/>
        </w:rPr>
        <w:t xml:space="preserve"> ME.</w:t>
      </w:r>
      <w:r w:rsidRPr="00751BA2">
        <w:rPr>
          <w:sz w:val="24"/>
        </w:rPr>
        <w:t xml:space="preserve"> </w:t>
      </w:r>
      <w:r w:rsidRPr="00751BA2">
        <w:rPr>
          <w:rFonts w:ascii="Times New Roman" w:hAnsi="Times New Roman"/>
          <w:sz w:val="24"/>
        </w:rPr>
        <w:t>Diagnosis and treatment of pulmonary aspergillosis syndromes. Chest</w:t>
      </w:r>
      <w:r w:rsidR="00B554BB" w:rsidRPr="00751BA2">
        <w:rPr>
          <w:rFonts w:ascii="Times New Roman" w:hAnsi="Times New Roman"/>
          <w:sz w:val="24"/>
        </w:rPr>
        <w:t>.</w:t>
      </w:r>
      <w:r w:rsidRPr="00751BA2">
        <w:rPr>
          <w:rFonts w:ascii="Times New Roman" w:hAnsi="Times New Roman"/>
          <w:sz w:val="24"/>
        </w:rPr>
        <w:t xml:space="preserve"> 2014; 146</w:t>
      </w:r>
      <w:r w:rsidR="00D65EA4" w:rsidRPr="00751BA2">
        <w:rPr>
          <w:rFonts w:ascii="Times New Roman" w:hAnsi="Times New Roman"/>
          <w:sz w:val="24"/>
        </w:rPr>
        <w:t>:</w:t>
      </w:r>
      <w:r w:rsidRPr="00751BA2">
        <w:rPr>
          <w:rFonts w:ascii="Times New Roman" w:hAnsi="Times New Roman"/>
          <w:sz w:val="24"/>
        </w:rPr>
        <w:t>1358–1368.</w:t>
      </w:r>
    </w:p>
    <w:p w14:paraId="11304FC7" w14:textId="7F963D13"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6</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bCs/>
          <w:sz w:val="24"/>
        </w:rPr>
        <w:t>Kosmidis</w:t>
      </w:r>
      <w:proofErr w:type="spellEnd"/>
      <w:r w:rsidRPr="00751BA2">
        <w:rPr>
          <w:rFonts w:ascii="Times New Roman" w:hAnsi="Times New Roman"/>
          <w:sz w:val="24"/>
        </w:rPr>
        <w:t xml:space="preserve"> C, </w:t>
      </w:r>
      <w:r w:rsidRPr="00751BA2">
        <w:rPr>
          <w:rFonts w:ascii="Times New Roman" w:hAnsi="Times New Roman"/>
          <w:bCs/>
          <w:sz w:val="24"/>
        </w:rPr>
        <w:t>Denning</w:t>
      </w:r>
      <w:r w:rsidRPr="00751BA2">
        <w:rPr>
          <w:rFonts w:ascii="Times New Roman" w:hAnsi="Times New Roman"/>
          <w:sz w:val="24"/>
        </w:rPr>
        <w:t xml:space="preserve"> DW.</w:t>
      </w:r>
      <w:r w:rsidRPr="00751BA2">
        <w:rPr>
          <w:sz w:val="24"/>
        </w:rPr>
        <w:t xml:space="preserve"> </w:t>
      </w:r>
      <w:r w:rsidRPr="00751BA2">
        <w:rPr>
          <w:rFonts w:ascii="Times New Roman" w:hAnsi="Times New Roman"/>
          <w:sz w:val="24"/>
        </w:rPr>
        <w:t>The clinical spectrum of pulmonary aspergillosis. Thorax</w:t>
      </w:r>
      <w:r w:rsidR="00B554BB" w:rsidRPr="00751BA2">
        <w:rPr>
          <w:rFonts w:ascii="Times New Roman" w:hAnsi="Times New Roman"/>
          <w:sz w:val="24"/>
        </w:rPr>
        <w:t>.</w:t>
      </w:r>
      <w:r w:rsidRPr="00751BA2">
        <w:rPr>
          <w:rFonts w:ascii="Times New Roman" w:hAnsi="Times New Roman"/>
          <w:sz w:val="24"/>
        </w:rPr>
        <w:t xml:space="preserve"> 2015; 70</w:t>
      </w:r>
      <w:r w:rsidR="00D65EA4" w:rsidRPr="00751BA2">
        <w:rPr>
          <w:rFonts w:ascii="Times New Roman" w:hAnsi="Times New Roman"/>
          <w:sz w:val="24"/>
        </w:rPr>
        <w:t>:</w:t>
      </w:r>
      <w:r w:rsidRPr="00751BA2">
        <w:rPr>
          <w:rFonts w:ascii="Times New Roman" w:hAnsi="Times New Roman"/>
          <w:sz w:val="24"/>
        </w:rPr>
        <w:t>270–277.</w:t>
      </w:r>
    </w:p>
    <w:p w14:paraId="05714476" w14:textId="73D95676"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7</w:t>
      </w:r>
      <w:r w:rsidRPr="00751BA2">
        <w:rPr>
          <w:rFonts w:ascii="Times New Roman" w:hAnsi="Times New Roman"/>
          <w:sz w:val="24"/>
        </w:rPr>
        <w:t>.</w:t>
      </w:r>
      <w:r w:rsidRPr="00751BA2">
        <w:rPr>
          <w:rFonts w:ascii="Times New Roman" w:hAnsi="Times New Roman"/>
          <w:sz w:val="24"/>
        </w:rPr>
        <w:tab/>
      </w:r>
      <w:proofErr w:type="spellStart"/>
      <w:r w:rsidRPr="00751BA2">
        <w:rPr>
          <w:rFonts w:ascii="Times New Roman" w:hAnsi="Times New Roman"/>
          <w:sz w:val="24"/>
        </w:rPr>
        <w:t>Saraceno</w:t>
      </w:r>
      <w:proofErr w:type="spellEnd"/>
      <w:r w:rsidRPr="00751BA2">
        <w:rPr>
          <w:rFonts w:ascii="Times New Roman" w:hAnsi="Times New Roman"/>
          <w:sz w:val="24"/>
        </w:rPr>
        <w:t xml:space="preserve"> JL, Phelps DT, Ferro TJ, </w:t>
      </w:r>
      <w:proofErr w:type="spellStart"/>
      <w:r w:rsidRPr="00751BA2">
        <w:rPr>
          <w:rFonts w:ascii="Times New Roman" w:hAnsi="Times New Roman"/>
          <w:sz w:val="24"/>
        </w:rPr>
        <w:t>Futerfas</w:t>
      </w:r>
      <w:proofErr w:type="spellEnd"/>
      <w:r w:rsidRPr="00751BA2">
        <w:rPr>
          <w:rFonts w:ascii="Times New Roman" w:hAnsi="Times New Roman"/>
          <w:sz w:val="24"/>
        </w:rPr>
        <w:t xml:space="preserve"> R, Schwartz DB.</w:t>
      </w:r>
      <w:r w:rsidRPr="00751BA2">
        <w:t xml:space="preserve"> </w:t>
      </w:r>
      <w:r w:rsidRPr="00751BA2">
        <w:rPr>
          <w:rFonts w:ascii="Times New Roman" w:hAnsi="Times New Roman"/>
          <w:sz w:val="24"/>
        </w:rPr>
        <w:t>Chronic necrotizing pulmonary aspergillosis: approach to management.</w:t>
      </w:r>
      <w:r w:rsidRPr="00751BA2">
        <w:t xml:space="preserve"> </w:t>
      </w:r>
      <w:r w:rsidRPr="00751BA2">
        <w:rPr>
          <w:rFonts w:ascii="Times New Roman" w:hAnsi="Times New Roman"/>
          <w:sz w:val="24"/>
        </w:rPr>
        <w:t>Chest</w:t>
      </w:r>
      <w:r w:rsidR="00B554BB" w:rsidRPr="00751BA2">
        <w:rPr>
          <w:rFonts w:ascii="Times New Roman" w:hAnsi="Times New Roman"/>
          <w:sz w:val="24"/>
        </w:rPr>
        <w:t>.</w:t>
      </w:r>
      <w:r w:rsidRPr="00751BA2">
        <w:rPr>
          <w:rFonts w:ascii="Times New Roman" w:hAnsi="Times New Roman"/>
          <w:sz w:val="24"/>
        </w:rPr>
        <w:t xml:space="preserve"> 1997; 112</w:t>
      </w:r>
      <w:r w:rsidR="00D65EA4" w:rsidRPr="00751BA2">
        <w:rPr>
          <w:rFonts w:ascii="Times New Roman" w:hAnsi="Times New Roman"/>
          <w:sz w:val="24"/>
        </w:rPr>
        <w:t>:</w:t>
      </w:r>
      <w:r w:rsidRPr="00751BA2">
        <w:rPr>
          <w:rFonts w:ascii="Times New Roman" w:hAnsi="Times New Roman"/>
          <w:sz w:val="24"/>
        </w:rPr>
        <w:t>541–548.</w:t>
      </w:r>
    </w:p>
    <w:p w14:paraId="655C1B10" w14:textId="77EBC142"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8</w:t>
      </w:r>
      <w:r w:rsidRPr="00751BA2">
        <w:rPr>
          <w:rFonts w:ascii="Times New Roman" w:hAnsi="Times New Roman"/>
          <w:sz w:val="24"/>
        </w:rPr>
        <w:t>.</w:t>
      </w:r>
      <w:r w:rsidRPr="00751BA2">
        <w:rPr>
          <w:rFonts w:ascii="Times New Roman" w:hAnsi="Times New Roman"/>
          <w:sz w:val="24"/>
        </w:rPr>
        <w:tab/>
        <w:t>Wilson JW.</w:t>
      </w:r>
      <w:r w:rsidRPr="00751BA2">
        <w:rPr>
          <w:sz w:val="24"/>
        </w:rPr>
        <w:t xml:space="preserve"> </w:t>
      </w:r>
      <w:r w:rsidRPr="00751BA2">
        <w:rPr>
          <w:rFonts w:ascii="Times New Roman" w:hAnsi="Times New Roman"/>
          <w:sz w:val="24"/>
        </w:rPr>
        <w:t>Nocardiosis: updates and clinical overview. Mayo Clin Proc</w:t>
      </w:r>
      <w:r w:rsidR="00B554BB" w:rsidRPr="00751BA2">
        <w:rPr>
          <w:rFonts w:ascii="Times New Roman" w:hAnsi="Times New Roman"/>
          <w:sz w:val="24"/>
        </w:rPr>
        <w:t>.</w:t>
      </w:r>
      <w:r w:rsidRPr="00751BA2">
        <w:rPr>
          <w:rFonts w:ascii="Times New Roman" w:hAnsi="Times New Roman"/>
          <w:sz w:val="24"/>
        </w:rPr>
        <w:t xml:space="preserve"> 2012; 87</w:t>
      </w:r>
      <w:r w:rsidR="00D65EA4" w:rsidRPr="00751BA2">
        <w:rPr>
          <w:rFonts w:ascii="Times New Roman" w:hAnsi="Times New Roman"/>
          <w:sz w:val="24"/>
        </w:rPr>
        <w:t>:</w:t>
      </w:r>
      <w:r w:rsidRPr="00751BA2">
        <w:rPr>
          <w:rFonts w:ascii="Times New Roman" w:hAnsi="Times New Roman"/>
          <w:sz w:val="24"/>
        </w:rPr>
        <w:t>403–407.</w:t>
      </w:r>
    </w:p>
    <w:p w14:paraId="1987177F" w14:textId="3D9411ED" w:rsidR="007435A6" w:rsidRPr="00751BA2" w:rsidRDefault="007435A6">
      <w:pPr>
        <w:spacing w:line="480" w:lineRule="auto"/>
        <w:ind w:left="426" w:hanging="437"/>
        <w:jc w:val="left"/>
        <w:rPr>
          <w:rFonts w:ascii="Times New Roman" w:hAnsi="Times New Roman"/>
          <w:sz w:val="24"/>
        </w:rPr>
      </w:pPr>
      <w:r w:rsidRPr="00751BA2">
        <w:rPr>
          <w:rFonts w:ascii="Times New Roman" w:hAnsi="Times New Roman"/>
          <w:sz w:val="24"/>
        </w:rPr>
        <w:t>3</w:t>
      </w:r>
      <w:r w:rsidR="00043DE2" w:rsidRPr="00751BA2">
        <w:rPr>
          <w:rFonts w:ascii="Times New Roman" w:hAnsi="Times New Roman"/>
          <w:sz w:val="24"/>
        </w:rPr>
        <w:t>9</w:t>
      </w:r>
      <w:r w:rsidRPr="00751BA2">
        <w:rPr>
          <w:rFonts w:ascii="Times New Roman" w:hAnsi="Times New Roman"/>
          <w:sz w:val="24"/>
        </w:rPr>
        <w:t>.</w:t>
      </w:r>
      <w:r w:rsidRPr="00751BA2">
        <w:rPr>
          <w:rFonts w:ascii="Times New Roman" w:hAnsi="Times New Roman"/>
          <w:sz w:val="24"/>
        </w:rPr>
        <w:tab/>
      </w:r>
      <w:r w:rsidRPr="00751BA2">
        <w:rPr>
          <w:rFonts w:ascii="Times New Roman" w:hAnsi="Times New Roman"/>
          <w:bCs/>
          <w:sz w:val="24"/>
        </w:rPr>
        <w:t>Ishikawa</w:t>
      </w:r>
      <w:r w:rsidRPr="00751BA2">
        <w:rPr>
          <w:rFonts w:ascii="Times New Roman" w:hAnsi="Times New Roman"/>
          <w:sz w:val="24"/>
        </w:rPr>
        <w:t xml:space="preserve"> N, </w:t>
      </w:r>
      <w:r w:rsidRPr="00751BA2">
        <w:rPr>
          <w:rFonts w:ascii="Times New Roman" w:hAnsi="Times New Roman"/>
          <w:bCs/>
          <w:sz w:val="24"/>
        </w:rPr>
        <w:t>Hattori</w:t>
      </w:r>
      <w:r w:rsidRPr="00751BA2">
        <w:rPr>
          <w:rFonts w:ascii="Times New Roman" w:hAnsi="Times New Roman"/>
          <w:sz w:val="24"/>
        </w:rPr>
        <w:t xml:space="preserve"> N, </w:t>
      </w:r>
      <w:r w:rsidRPr="00751BA2">
        <w:rPr>
          <w:rFonts w:ascii="Times New Roman" w:hAnsi="Times New Roman"/>
          <w:bCs/>
          <w:sz w:val="24"/>
        </w:rPr>
        <w:t>Yokoyama</w:t>
      </w:r>
      <w:r w:rsidRPr="00751BA2">
        <w:rPr>
          <w:rFonts w:ascii="Times New Roman" w:hAnsi="Times New Roman"/>
          <w:sz w:val="24"/>
        </w:rPr>
        <w:t xml:space="preserve"> A, </w:t>
      </w:r>
      <w:r w:rsidRPr="00751BA2">
        <w:rPr>
          <w:rFonts w:ascii="Times New Roman" w:hAnsi="Times New Roman"/>
          <w:bCs/>
          <w:sz w:val="24"/>
        </w:rPr>
        <w:t>Kohno</w:t>
      </w:r>
      <w:r w:rsidRPr="00751BA2">
        <w:rPr>
          <w:rFonts w:ascii="Times New Roman" w:hAnsi="Times New Roman"/>
          <w:sz w:val="24"/>
        </w:rPr>
        <w:t xml:space="preserve"> N.</w:t>
      </w:r>
      <w:r w:rsidRPr="00751BA2">
        <w:rPr>
          <w:sz w:val="24"/>
        </w:rPr>
        <w:t xml:space="preserve"> </w:t>
      </w:r>
      <w:r w:rsidRPr="00751BA2">
        <w:rPr>
          <w:rFonts w:ascii="Times New Roman" w:hAnsi="Times New Roman"/>
          <w:sz w:val="24"/>
        </w:rPr>
        <w:t xml:space="preserve">Utility of KL-6/MUC1 in the clinical management of interstitial lung diseases. Respir </w:t>
      </w:r>
      <w:proofErr w:type="spellStart"/>
      <w:r w:rsidRPr="00751BA2">
        <w:rPr>
          <w:rFonts w:ascii="Times New Roman" w:hAnsi="Times New Roman"/>
          <w:sz w:val="24"/>
        </w:rPr>
        <w:t>Investig</w:t>
      </w:r>
      <w:proofErr w:type="spellEnd"/>
      <w:r w:rsidR="00B554BB" w:rsidRPr="00751BA2">
        <w:rPr>
          <w:rFonts w:ascii="Times New Roman" w:hAnsi="Times New Roman"/>
          <w:sz w:val="24"/>
        </w:rPr>
        <w:t>.</w:t>
      </w:r>
      <w:r w:rsidRPr="00751BA2">
        <w:rPr>
          <w:rFonts w:ascii="Times New Roman" w:hAnsi="Times New Roman"/>
          <w:sz w:val="24"/>
        </w:rPr>
        <w:t xml:space="preserve"> 2012; 50</w:t>
      </w:r>
      <w:r w:rsidR="00D65EA4" w:rsidRPr="00751BA2">
        <w:rPr>
          <w:rFonts w:ascii="Times New Roman" w:hAnsi="Times New Roman"/>
          <w:sz w:val="24"/>
        </w:rPr>
        <w:t>:</w:t>
      </w:r>
      <w:r w:rsidRPr="00751BA2">
        <w:rPr>
          <w:rFonts w:ascii="Times New Roman" w:hAnsi="Times New Roman"/>
          <w:sz w:val="24"/>
        </w:rPr>
        <w:t>3–13.</w:t>
      </w:r>
    </w:p>
    <w:p w14:paraId="6E9D1F14" w14:textId="02A6C2DF" w:rsidR="007435A6" w:rsidRPr="00751BA2" w:rsidRDefault="00043DE2">
      <w:pPr>
        <w:spacing w:line="480" w:lineRule="auto"/>
        <w:ind w:left="426" w:hanging="437"/>
        <w:jc w:val="left"/>
        <w:rPr>
          <w:rFonts w:ascii="Times New Roman" w:hAnsi="Times New Roman"/>
          <w:sz w:val="24"/>
        </w:rPr>
      </w:pPr>
      <w:r w:rsidRPr="00751BA2">
        <w:rPr>
          <w:rFonts w:ascii="Times New Roman" w:hAnsi="Times New Roman"/>
          <w:sz w:val="24"/>
        </w:rPr>
        <w:t>40</w:t>
      </w:r>
      <w:r w:rsidR="007435A6" w:rsidRPr="00751BA2">
        <w:rPr>
          <w:rFonts w:ascii="Times New Roman" w:hAnsi="Times New Roman"/>
          <w:sz w:val="24"/>
        </w:rPr>
        <w:t>.</w:t>
      </w:r>
      <w:r w:rsidR="007435A6" w:rsidRPr="00751BA2">
        <w:rPr>
          <w:rFonts w:ascii="Times New Roman" w:hAnsi="Times New Roman"/>
          <w:sz w:val="24"/>
        </w:rPr>
        <w:tab/>
      </w:r>
      <w:proofErr w:type="spellStart"/>
      <w:r w:rsidR="007435A6" w:rsidRPr="00751BA2">
        <w:rPr>
          <w:rFonts w:ascii="Times New Roman" w:hAnsi="Times New Roman"/>
          <w:bCs/>
          <w:sz w:val="24"/>
        </w:rPr>
        <w:t>Ohshimo</w:t>
      </w:r>
      <w:proofErr w:type="spellEnd"/>
      <w:r w:rsidR="007435A6" w:rsidRPr="00751BA2">
        <w:rPr>
          <w:rFonts w:ascii="Times New Roman" w:hAnsi="Times New Roman"/>
          <w:sz w:val="24"/>
        </w:rPr>
        <w:t xml:space="preserve"> S, </w:t>
      </w:r>
      <w:r w:rsidR="007435A6" w:rsidRPr="00751BA2">
        <w:rPr>
          <w:rFonts w:ascii="Times New Roman" w:hAnsi="Times New Roman"/>
          <w:bCs/>
          <w:sz w:val="24"/>
        </w:rPr>
        <w:t>Ishikawa</w:t>
      </w:r>
      <w:r w:rsidR="007435A6" w:rsidRPr="00751BA2">
        <w:rPr>
          <w:rFonts w:ascii="Times New Roman" w:hAnsi="Times New Roman"/>
          <w:sz w:val="24"/>
        </w:rPr>
        <w:t xml:space="preserve"> N, </w:t>
      </w:r>
      <w:proofErr w:type="spellStart"/>
      <w:r w:rsidR="007435A6" w:rsidRPr="00751BA2">
        <w:rPr>
          <w:rFonts w:ascii="Times New Roman" w:hAnsi="Times New Roman"/>
          <w:bCs/>
          <w:sz w:val="24"/>
        </w:rPr>
        <w:t>Horimasu</w:t>
      </w:r>
      <w:proofErr w:type="spellEnd"/>
      <w:r w:rsidR="007435A6" w:rsidRPr="00751BA2">
        <w:rPr>
          <w:rFonts w:ascii="Times New Roman" w:hAnsi="Times New Roman"/>
          <w:sz w:val="24"/>
        </w:rPr>
        <w:t xml:space="preserve"> Y, Hattori N, </w:t>
      </w:r>
      <w:proofErr w:type="spellStart"/>
      <w:r w:rsidR="007435A6" w:rsidRPr="00751BA2">
        <w:rPr>
          <w:rFonts w:ascii="Times New Roman" w:hAnsi="Times New Roman"/>
          <w:sz w:val="24"/>
        </w:rPr>
        <w:t>Hirohashi</w:t>
      </w:r>
      <w:proofErr w:type="spellEnd"/>
      <w:r w:rsidR="007435A6" w:rsidRPr="00751BA2">
        <w:rPr>
          <w:rFonts w:ascii="Times New Roman" w:hAnsi="Times New Roman"/>
          <w:sz w:val="24"/>
        </w:rPr>
        <w:t xml:space="preserve"> N, </w:t>
      </w:r>
      <w:proofErr w:type="spellStart"/>
      <w:r w:rsidR="007435A6" w:rsidRPr="00751BA2">
        <w:rPr>
          <w:rFonts w:ascii="Times New Roman" w:hAnsi="Times New Roman"/>
          <w:sz w:val="24"/>
        </w:rPr>
        <w:t>Tanigawa</w:t>
      </w:r>
      <w:proofErr w:type="spellEnd"/>
      <w:r w:rsidR="007435A6" w:rsidRPr="00751BA2">
        <w:rPr>
          <w:rFonts w:ascii="Times New Roman" w:hAnsi="Times New Roman"/>
          <w:sz w:val="24"/>
        </w:rPr>
        <w:t xml:space="preserve"> K, </w:t>
      </w:r>
      <w:r w:rsidR="001672E8" w:rsidRPr="00751BA2">
        <w:rPr>
          <w:rFonts w:ascii="Times New Roman" w:hAnsi="Times New Roman"/>
          <w:sz w:val="24"/>
        </w:rPr>
        <w:t>et al.</w:t>
      </w:r>
      <w:r w:rsidR="007435A6" w:rsidRPr="00751BA2">
        <w:rPr>
          <w:rFonts w:ascii="Times New Roman" w:hAnsi="Times New Roman"/>
          <w:sz w:val="24"/>
        </w:rPr>
        <w:t xml:space="preserve"> Baseline KL-6 predicts increased risk for acute exacerbation of idiopathic pulmonary fibrosis. Respir Med</w:t>
      </w:r>
      <w:r w:rsidR="00B554BB" w:rsidRPr="00751BA2">
        <w:rPr>
          <w:rFonts w:ascii="Times New Roman" w:hAnsi="Times New Roman"/>
          <w:sz w:val="24"/>
        </w:rPr>
        <w:t>.</w:t>
      </w:r>
      <w:r w:rsidR="007435A6" w:rsidRPr="00751BA2">
        <w:rPr>
          <w:rFonts w:ascii="Times New Roman" w:hAnsi="Times New Roman"/>
          <w:sz w:val="24"/>
        </w:rPr>
        <w:t xml:space="preserve"> 2014; 108</w:t>
      </w:r>
      <w:r w:rsidR="00D65EA4" w:rsidRPr="00751BA2">
        <w:rPr>
          <w:rFonts w:ascii="Times New Roman" w:hAnsi="Times New Roman"/>
          <w:sz w:val="24"/>
        </w:rPr>
        <w:t>:</w:t>
      </w:r>
      <w:r w:rsidR="007435A6" w:rsidRPr="00751BA2">
        <w:rPr>
          <w:rFonts w:ascii="Times New Roman" w:hAnsi="Times New Roman"/>
          <w:sz w:val="24"/>
        </w:rPr>
        <w:t>1031–1039.</w:t>
      </w:r>
    </w:p>
    <w:p w14:paraId="528E94BE" w14:textId="49C59818" w:rsidR="002D7951" w:rsidRPr="00751BA2" w:rsidRDefault="002D7951" w:rsidP="002D7951">
      <w:pPr>
        <w:spacing w:line="480" w:lineRule="auto"/>
        <w:ind w:left="426" w:hanging="437"/>
        <w:jc w:val="left"/>
        <w:rPr>
          <w:rFonts w:ascii="Times New Roman" w:hAnsi="Times New Roman"/>
          <w:sz w:val="24"/>
        </w:rPr>
      </w:pPr>
      <w:r w:rsidRPr="00751BA2">
        <w:rPr>
          <w:rFonts w:ascii="Times New Roman" w:hAnsi="Times New Roman"/>
          <w:sz w:val="24"/>
        </w:rPr>
        <w:lastRenderedPageBreak/>
        <w:t>41.</w:t>
      </w:r>
      <w:r w:rsidRPr="00751BA2">
        <w:rPr>
          <w:rFonts w:ascii="Times New Roman" w:hAnsi="Times New Roman"/>
          <w:sz w:val="24"/>
        </w:rPr>
        <w:tab/>
        <w:t xml:space="preserve">Kohno N, </w:t>
      </w:r>
      <w:proofErr w:type="spellStart"/>
      <w:r w:rsidRPr="00751BA2">
        <w:rPr>
          <w:rFonts w:ascii="Times New Roman" w:hAnsi="Times New Roman"/>
          <w:sz w:val="24"/>
        </w:rPr>
        <w:t>Awaya</w:t>
      </w:r>
      <w:proofErr w:type="spellEnd"/>
      <w:r w:rsidRPr="00751BA2">
        <w:rPr>
          <w:rFonts w:ascii="Times New Roman" w:hAnsi="Times New Roman"/>
          <w:sz w:val="24"/>
        </w:rPr>
        <w:t xml:space="preserve"> Y, </w:t>
      </w:r>
      <w:proofErr w:type="spellStart"/>
      <w:r w:rsidRPr="00751BA2">
        <w:rPr>
          <w:rFonts w:ascii="Times New Roman" w:hAnsi="Times New Roman"/>
          <w:sz w:val="24"/>
        </w:rPr>
        <w:t>Oyama</w:t>
      </w:r>
      <w:proofErr w:type="spellEnd"/>
      <w:r w:rsidRPr="00751BA2">
        <w:rPr>
          <w:rFonts w:ascii="Times New Roman" w:hAnsi="Times New Roman"/>
          <w:sz w:val="24"/>
        </w:rPr>
        <w:t xml:space="preserve"> T, </w:t>
      </w:r>
      <w:proofErr w:type="spellStart"/>
      <w:r w:rsidRPr="00751BA2">
        <w:rPr>
          <w:rFonts w:ascii="Times New Roman" w:hAnsi="Times New Roman"/>
          <w:sz w:val="24"/>
        </w:rPr>
        <w:t>Yamakido</w:t>
      </w:r>
      <w:proofErr w:type="spellEnd"/>
      <w:r w:rsidRPr="00751BA2">
        <w:rPr>
          <w:rFonts w:ascii="Times New Roman" w:hAnsi="Times New Roman"/>
          <w:sz w:val="24"/>
        </w:rPr>
        <w:t xml:space="preserve"> M, Akiyama M, Inoue Y, et al. KL-6, a mucin-like glycoprotein, in bronchoalveolar lavage fluid from patients with interstitial lung disease. Am Rev Respir Dis. 1993;</w:t>
      </w:r>
      <w:r w:rsidR="00EB4235" w:rsidRPr="00751BA2">
        <w:rPr>
          <w:rFonts w:ascii="Times New Roman" w:hAnsi="Times New Roman"/>
          <w:sz w:val="24"/>
        </w:rPr>
        <w:t xml:space="preserve"> </w:t>
      </w:r>
      <w:r w:rsidRPr="00751BA2">
        <w:rPr>
          <w:rFonts w:ascii="Times New Roman" w:hAnsi="Times New Roman"/>
          <w:sz w:val="24"/>
        </w:rPr>
        <w:t>148:637-</w:t>
      </w:r>
      <w:r w:rsidR="00EB4235" w:rsidRPr="00751BA2">
        <w:rPr>
          <w:rFonts w:ascii="Times New Roman" w:hAnsi="Times New Roman"/>
          <w:sz w:val="24"/>
        </w:rPr>
        <w:t>6</w:t>
      </w:r>
      <w:r w:rsidRPr="00751BA2">
        <w:rPr>
          <w:rFonts w:ascii="Times New Roman" w:hAnsi="Times New Roman"/>
          <w:sz w:val="24"/>
        </w:rPr>
        <w:t>42.</w:t>
      </w:r>
    </w:p>
    <w:p w14:paraId="3C68BD84" w14:textId="7DC919ED" w:rsidR="00FD0CF1" w:rsidRPr="00751BA2" w:rsidRDefault="00FD0CF1" w:rsidP="002D7951">
      <w:pPr>
        <w:spacing w:line="480" w:lineRule="auto"/>
        <w:ind w:left="426" w:hanging="437"/>
        <w:jc w:val="left"/>
        <w:rPr>
          <w:rFonts w:ascii="Times New Roman" w:hAnsi="Times New Roman"/>
          <w:sz w:val="24"/>
        </w:rPr>
      </w:pPr>
      <w:r w:rsidRPr="00751BA2">
        <w:rPr>
          <w:rFonts w:ascii="Times New Roman" w:hAnsi="Times New Roman"/>
          <w:sz w:val="24"/>
        </w:rPr>
        <w:t>42.</w:t>
      </w:r>
      <w:r w:rsidRPr="00751BA2">
        <w:rPr>
          <w:rFonts w:ascii="Times New Roman" w:hAnsi="Times New Roman"/>
          <w:sz w:val="24"/>
        </w:rPr>
        <w:tab/>
        <w:t xml:space="preserve">Sakamoto K, Taniguchi H, </w:t>
      </w:r>
      <w:proofErr w:type="spellStart"/>
      <w:r w:rsidRPr="00751BA2">
        <w:rPr>
          <w:rFonts w:ascii="Times New Roman" w:hAnsi="Times New Roman"/>
          <w:sz w:val="24"/>
        </w:rPr>
        <w:t>Kondoh</w:t>
      </w:r>
      <w:proofErr w:type="spellEnd"/>
      <w:r w:rsidRPr="00751BA2">
        <w:rPr>
          <w:rFonts w:ascii="Times New Roman" w:hAnsi="Times New Roman"/>
          <w:sz w:val="24"/>
        </w:rPr>
        <w:t xml:space="preserve"> Y, </w:t>
      </w:r>
      <w:proofErr w:type="spellStart"/>
      <w:r w:rsidRPr="00751BA2">
        <w:rPr>
          <w:rFonts w:ascii="Times New Roman" w:hAnsi="Times New Roman"/>
          <w:sz w:val="24"/>
        </w:rPr>
        <w:t>Johkoh</w:t>
      </w:r>
      <w:proofErr w:type="spellEnd"/>
      <w:r w:rsidRPr="00751BA2">
        <w:rPr>
          <w:rFonts w:ascii="Times New Roman" w:hAnsi="Times New Roman"/>
          <w:sz w:val="24"/>
        </w:rPr>
        <w:t xml:space="preserve"> T, </w:t>
      </w:r>
      <w:proofErr w:type="spellStart"/>
      <w:r w:rsidRPr="00751BA2">
        <w:rPr>
          <w:rFonts w:ascii="Times New Roman" w:hAnsi="Times New Roman"/>
          <w:sz w:val="24"/>
        </w:rPr>
        <w:t>Sumikawa</w:t>
      </w:r>
      <w:proofErr w:type="spellEnd"/>
      <w:r w:rsidRPr="00751BA2">
        <w:rPr>
          <w:rFonts w:ascii="Times New Roman" w:hAnsi="Times New Roman"/>
          <w:sz w:val="24"/>
        </w:rPr>
        <w:t xml:space="preserve"> H, Kimura T, et al. Serum KL-6 in fibrotic NSIP: Correlations with physiologic and radiologic parameters. Respir Med. 2010; 104:127-133.</w:t>
      </w:r>
    </w:p>
    <w:p w14:paraId="26F49F5F" w14:textId="04ADF903" w:rsidR="00860D1E" w:rsidRPr="00751BA2" w:rsidRDefault="00860D1E" w:rsidP="002D7951">
      <w:pPr>
        <w:spacing w:line="480" w:lineRule="auto"/>
        <w:ind w:left="426" w:hanging="437"/>
        <w:jc w:val="left"/>
        <w:rPr>
          <w:rFonts w:ascii="Times New Roman" w:hAnsi="Times New Roman"/>
          <w:sz w:val="24"/>
        </w:rPr>
      </w:pPr>
      <w:r w:rsidRPr="00751BA2">
        <w:rPr>
          <w:rFonts w:ascii="Times New Roman" w:hAnsi="Times New Roman"/>
          <w:sz w:val="24"/>
        </w:rPr>
        <w:t>43.</w:t>
      </w:r>
      <w:r w:rsidRPr="00751BA2">
        <w:rPr>
          <w:rFonts w:ascii="Times New Roman" w:hAnsi="Times New Roman"/>
          <w:sz w:val="24"/>
        </w:rPr>
        <w:tab/>
      </w:r>
      <w:r w:rsidR="006B416A" w:rsidRPr="00751BA2">
        <w:rPr>
          <w:rFonts w:ascii="Times New Roman" w:hAnsi="Times New Roman"/>
          <w:sz w:val="24"/>
        </w:rPr>
        <w:t xml:space="preserve">Inoue Y, Nishimura K, </w:t>
      </w:r>
      <w:proofErr w:type="spellStart"/>
      <w:r w:rsidR="006B416A" w:rsidRPr="00751BA2">
        <w:rPr>
          <w:rFonts w:ascii="Times New Roman" w:hAnsi="Times New Roman"/>
          <w:sz w:val="24"/>
        </w:rPr>
        <w:t>Shiode</w:t>
      </w:r>
      <w:proofErr w:type="spellEnd"/>
      <w:r w:rsidR="006B416A" w:rsidRPr="00751BA2">
        <w:rPr>
          <w:rFonts w:ascii="Times New Roman" w:hAnsi="Times New Roman"/>
          <w:sz w:val="24"/>
        </w:rPr>
        <w:t xml:space="preserve"> M, </w:t>
      </w:r>
      <w:proofErr w:type="spellStart"/>
      <w:r w:rsidR="006B416A" w:rsidRPr="00751BA2">
        <w:rPr>
          <w:rFonts w:ascii="Times New Roman" w:hAnsi="Times New Roman"/>
          <w:sz w:val="24"/>
        </w:rPr>
        <w:t>Akutsu</w:t>
      </w:r>
      <w:proofErr w:type="spellEnd"/>
      <w:r w:rsidR="006B416A" w:rsidRPr="00751BA2">
        <w:rPr>
          <w:rFonts w:ascii="Times New Roman" w:hAnsi="Times New Roman"/>
          <w:sz w:val="24"/>
        </w:rPr>
        <w:t xml:space="preserve"> H, Hamada H, Fujioka S, et al. Evaluation of serum KL-6 levels in patients with pulmonary tuberculosis. Tuber Lung Dis. 1995; 76:230-233.</w:t>
      </w:r>
    </w:p>
    <w:p w14:paraId="1CBE2818" w14:textId="63655037" w:rsidR="007435A6" w:rsidRPr="00751BA2" w:rsidRDefault="002D7951">
      <w:pPr>
        <w:spacing w:line="480" w:lineRule="auto"/>
        <w:ind w:left="426" w:hanging="437"/>
        <w:jc w:val="left"/>
        <w:rPr>
          <w:rFonts w:ascii="Times New Roman" w:hAnsi="Times New Roman"/>
          <w:sz w:val="24"/>
        </w:rPr>
      </w:pPr>
      <w:r w:rsidRPr="00751BA2">
        <w:rPr>
          <w:rFonts w:ascii="Times New Roman" w:hAnsi="Times New Roman"/>
          <w:sz w:val="24"/>
        </w:rPr>
        <w:t>44</w:t>
      </w:r>
      <w:r w:rsidR="007435A6" w:rsidRPr="00751BA2">
        <w:rPr>
          <w:rFonts w:ascii="Times New Roman" w:hAnsi="Times New Roman"/>
          <w:sz w:val="24"/>
        </w:rPr>
        <w:t>.</w:t>
      </w:r>
      <w:r w:rsidR="007435A6" w:rsidRPr="00751BA2">
        <w:rPr>
          <w:rFonts w:ascii="Times New Roman" w:hAnsi="Times New Roman"/>
          <w:sz w:val="24"/>
        </w:rPr>
        <w:tab/>
      </w:r>
      <w:proofErr w:type="spellStart"/>
      <w:r w:rsidR="007435A6" w:rsidRPr="00751BA2">
        <w:rPr>
          <w:rFonts w:ascii="Times New Roman" w:hAnsi="Times New Roman"/>
          <w:sz w:val="24"/>
        </w:rPr>
        <w:t>Andréjak</w:t>
      </w:r>
      <w:proofErr w:type="spellEnd"/>
      <w:r w:rsidR="007435A6" w:rsidRPr="00751BA2">
        <w:rPr>
          <w:rFonts w:ascii="Times New Roman" w:hAnsi="Times New Roman"/>
          <w:sz w:val="24"/>
        </w:rPr>
        <w:t xml:space="preserve"> C, Nielsen R, Thomsen VØ, </w:t>
      </w:r>
      <w:proofErr w:type="spellStart"/>
      <w:r w:rsidR="007435A6" w:rsidRPr="00751BA2">
        <w:rPr>
          <w:rFonts w:ascii="Times New Roman" w:hAnsi="Times New Roman"/>
          <w:sz w:val="24"/>
        </w:rPr>
        <w:t>Duhaut</w:t>
      </w:r>
      <w:proofErr w:type="spellEnd"/>
      <w:r w:rsidR="007435A6" w:rsidRPr="00751BA2">
        <w:rPr>
          <w:rFonts w:ascii="Times New Roman" w:hAnsi="Times New Roman"/>
          <w:sz w:val="24"/>
        </w:rPr>
        <w:t xml:space="preserve"> P, </w:t>
      </w:r>
      <w:proofErr w:type="spellStart"/>
      <w:r w:rsidR="007435A6" w:rsidRPr="00751BA2">
        <w:rPr>
          <w:rFonts w:ascii="Times New Roman" w:hAnsi="Times New Roman"/>
          <w:sz w:val="24"/>
        </w:rPr>
        <w:t>Sørensen</w:t>
      </w:r>
      <w:proofErr w:type="spellEnd"/>
      <w:r w:rsidR="007435A6" w:rsidRPr="00751BA2">
        <w:rPr>
          <w:rFonts w:ascii="Times New Roman" w:hAnsi="Times New Roman"/>
          <w:sz w:val="24"/>
        </w:rPr>
        <w:t xml:space="preserve"> HT, Thomsen RW. </w:t>
      </w:r>
      <w:r w:rsidR="007435A6" w:rsidRPr="00751BA2">
        <w:rPr>
          <w:rFonts w:ascii="Times New Roman" w:hAnsi="Times New Roman"/>
          <w:bCs/>
          <w:sz w:val="24"/>
        </w:rPr>
        <w:t xml:space="preserve">Chronic respiratory disease, inhaled corticosteroids and risk of non-tuberculous </w:t>
      </w:r>
      <w:proofErr w:type="spellStart"/>
      <w:r w:rsidR="007435A6" w:rsidRPr="00751BA2">
        <w:rPr>
          <w:rFonts w:ascii="Times New Roman" w:hAnsi="Times New Roman"/>
          <w:bCs/>
          <w:sz w:val="24"/>
        </w:rPr>
        <w:t>mycobacteriosis</w:t>
      </w:r>
      <w:proofErr w:type="spellEnd"/>
      <w:r w:rsidR="007435A6" w:rsidRPr="00751BA2">
        <w:rPr>
          <w:rFonts w:ascii="Times New Roman" w:hAnsi="Times New Roman"/>
          <w:bCs/>
          <w:sz w:val="24"/>
        </w:rPr>
        <w:t>. Thorax</w:t>
      </w:r>
      <w:r w:rsidR="00B554BB" w:rsidRPr="00751BA2">
        <w:rPr>
          <w:rFonts w:ascii="Times New Roman" w:hAnsi="Times New Roman"/>
          <w:bCs/>
          <w:sz w:val="24"/>
        </w:rPr>
        <w:t>.</w:t>
      </w:r>
      <w:r w:rsidR="007435A6" w:rsidRPr="00751BA2">
        <w:rPr>
          <w:rFonts w:ascii="Times New Roman" w:hAnsi="Times New Roman"/>
          <w:bCs/>
          <w:sz w:val="24"/>
        </w:rPr>
        <w:t xml:space="preserve"> 2013; 68</w:t>
      </w:r>
      <w:r w:rsidR="00D65EA4" w:rsidRPr="00751BA2">
        <w:rPr>
          <w:rFonts w:ascii="Times New Roman" w:hAnsi="Times New Roman"/>
          <w:bCs/>
          <w:sz w:val="24"/>
        </w:rPr>
        <w:t>:</w:t>
      </w:r>
      <w:r w:rsidR="007435A6" w:rsidRPr="00751BA2">
        <w:rPr>
          <w:rFonts w:ascii="Times New Roman" w:hAnsi="Times New Roman"/>
          <w:bCs/>
          <w:sz w:val="24"/>
        </w:rPr>
        <w:t>256–262.</w:t>
      </w:r>
    </w:p>
    <w:p w14:paraId="1A9F44EB" w14:textId="11BD7737" w:rsidR="000632B0" w:rsidRDefault="007435A6" w:rsidP="004D3BA2">
      <w:pPr>
        <w:spacing w:line="480" w:lineRule="auto"/>
        <w:ind w:left="426" w:hanging="426"/>
        <w:jc w:val="left"/>
      </w:pPr>
      <w:r w:rsidRPr="00751BA2">
        <w:rPr>
          <w:rFonts w:ascii="Times New Roman" w:hAnsi="Times New Roman"/>
          <w:sz w:val="24"/>
        </w:rPr>
        <w:t>4</w:t>
      </w:r>
      <w:r w:rsidR="002D7951" w:rsidRPr="00751BA2">
        <w:rPr>
          <w:rFonts w:ascii="Times New Roman" w:hAnsi="Times New Roman"/>
          <w:sz w:val="24"/>
        </w:rPr>
        <w:t>5</w:t>
      </w:r>
      <w:r w:rsidRPr="00751BA2">
        <w:rPr>
          <w:rFonts w:ascii="Times New Roman" w:hAnsi="Times New Roman"/>
          <w:sz w:val="24"/>
        </w:rPr>
        <w:t>.</w:t>
      </w:r>
      <w:r w:rsidRPr="00751BA2">
        <w:rPr>
          <w:rFonts w:ascii="Times New Roman" w:hAnsi="Times New Roman"/>
          <w:sz w:val="24"/>
        </w:rPr>
        <w:tab/>
        <w:t xml:space="preserve">Kurosaki F, Bando M, Nakayama M, Mato N, </w:t>
      </w:r>
      <w:proofErr w:type="spellStart"/>
      <w:r w:rsidRPr="00751BA2">
        <w:rPr>
          <w:rFonts w:ascii="Times New Roman" w:hAnsi="Times New Roman"/>
          <w:sz w:val="24"/>
        </w:rPr>
        <w:t>Nakaya</w:t>
      </w:r>
      <w:proofErr w:type="spellEnd"/>
      <w:r w:rsidRPr="00751BA2">
        <w:rPr>
          <w:rFonts w:ascii="Times New Roman" w:hAnsi="Times New Roman"/>
          <w:sz w:val="24"/>
        </w:rPr>
        <w:t xml:space="preserve"> T, </w:t>
      </w:r>
      <w:proofErr w:type="spellStart"/>
      <w:r w:rsidRPr="00751BA2">
        <w:rPr>
          <w:rFonts w:ascii="Times New Roman" w:hAnsi="Times New Roman"/>
          <w:sz w:val="24"/>
        </w:rPr>
        <w:t>Yamasawa</w:t>
      </w:r>
      <w:proofErr w:type="spellEnd"/>
      <w:r w:rsidRPr="00751BA2">
        <w:rPr>
          <w:rFonts w:ascii="Times New Roman" w:hAnsi="Times New Roman"/>
          <w:sz w:val="24"/>
        </w:rPr>
        <w:t xml:space="preserve"> H, </w:t>
      </w:r>
      <w:r w:rsidR="001672E8" w:rsidRPr="00751BA2">
        <w:rPr>
          <w:rFonts w:ascii="Times New Roman" w:hAnsi="Times New Roman"/>
          <w:sz w:val="24"/>
        </w:rPr>
        <w:t>et al.</w:t>
      </w:r>
      <w:r w:rsidRPr="00751BA2">
        <w:rPr>
          <w:rFonts w:ascii="Times New Roman" w:hAnsi="Times New Roman"/>
          <w:sz w:val="24"/>
        </w:rPr>
        <w:t xml:space="preserve"> Clinical features of pulmonary aspergillosis associated with interstitial pneumonia. Intern Med</w:t>
      </w:r>
      <w:r w:rsidR="00B554BB" w:rsidRPr="00751BA2">
        <w:rPr>
          <w:rFonts w:ascii="Times New Roman" w:hAnsi="Times New Roman"/>
          <w:sz w:val="24"/>
        </w:rPr>
        <w:t>.</w:t>
      </w:r>
      <w:r w:rsidRPr="00751BA2">
        <w:rPr>
          <w:rFonts w:ascii="Times New Roman" w:hAnsi="Times New Roman"/>
          <w:sz w:val="24"/>
        </w:rPr>
        <w:t xml:space="preserve"> 2014; 53</w:t>
      </w:r>
      <w:r w:rsidR="00D65EA4" w:rsidRPr="00751BA2">
        <w:rPr>
          <w:rFonts w:ascii="Times New Roman" w:hAnsi="Times New Roman"/>
          <w:sz w:val="24"/>
        </w:rPr>
        <w:t>:</w:t>
      </w:r>
      <w:r w:rsidRPr="00751BA2">
        <w:rPr>
          <w:rFonts w:ascii="Times New Roman" w:hAnsi="Times New Roman"/>
          <w:sz w:val="24"/>
        </w:rPr>
        <w:t>129</w:t>
      </w:r>
      <w:r w:rsidRPr="00D65EA4">
        <w:rPr>
          <w:rFonts w:ascii="Times New Roman" w:hAnsi="Times New Roman"/>
          <w:sz w:val="24"/>
        </w:rPr>
        <w:t>9–1306.</w:t>
      </w:r>
      <w:bookmarkStart w:id="2" w:name="_GoBack"/>
      <w:bookmarkEnd w:id="2"/>
    </w:p>
    <w:sectPr w:rsidR="000632B0" w:rsidSect="00406343">
      <w:pgSz w:w="11906" w:h="16838" w:code="9"/>
      <w:pgMar w:top="1412" w:right="1412" w:bottom="1412" w:left="1412"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A7880C" w14:textId="77777777" w:rsidR="002D7951" w:rsidRDefault="002D7951">
      <w:r>
        <w:separator/>
      </w:r>
    </w:p>
  </w:endnote>
  <w:endnote w:type="continuationSeparator" w:id="0">
    <w:p w14:paraId="06227B70" w14:textId="77777777" w:rsidR="002D7951" w:rsidRDefault="002D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imesLTStd-Roman">
    <w:altName w:val="游ゴシック"/>
    <w:panose1 w:val="00000000000000000000"/>
    <w:charset w:val="80"/>
    <w:family w:val="auto"/>
    <w:notTrueType/>
    <w:pitch w:val="default"/>
    <w:sig w:usb0="00000001" w:usb1="08070000" w:usb2="00000010" w:usb3="00000000" w:csb0="00020000" w:csb1="00000000"/>
  </w:font>
  <w:font w:name="Times-Roman">
    <w:altName w:val="游ゴシック"/>
    <w:panose1 w:val="00000000000000000000"/>
    <w:charset w:val="80"/>
    <w:family w:val="auto"/>
    <w:notTrueType/>
    <w:pitch w:val="default"/>
    <w:sig w:usb0="00000001" w:usb1="08070000" w:usb2="00000010" w:usb3="00000000" w:csb0="00020000" w:csb1="00000000"/>
  </w:font>
  <w:font w:name="ＭＳ Ｐ明朝">
    <w:altName w:val="MS PMincho"/>
    <w:panose1 w:val="02020600040205080304"/>
    <w:charset w:val="80"/>
    <w:family w:val="roma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8991581"/>
      <w:docPartObj>
        <w:docPartGallery w:val="Page Numbers (Bottom of Page)"/>
        <w:docPartUnique/>
      </w:docPartObj>
    </w:sdtPr>
    <w:sdtEndPr>
      <w:rPr>
        <w:noProof/>
      </w:rPr>
    </w:sdtEndPr>
    <w:sdtContent>
      <w:p w14:paraId="29045C24" w14:textId="3987A3CF" w:rsidR="002D7951" w:rsidRDefault="002D7951" w:rsidP="004D3BA2">
        <w:pPr>
          <w:pStyle w:val="a3"/>
          <w:jc w:val="center"/>
        </w:pPr>
        <w:r>
          <w:fldChar w:fldCharType="begin"/>
        </w:r>
        <w:r>
          <w:instrText xml:space="preserve"> PAGE   \* MERGEFORMAT </w:instrText>
        </w:r>
        <w:r>
          <w:fldChar w:fldCharType="separate"/>
        </w:r>
        <w:r>
          <w:rPr>
            <w:noProof/>
          </w:rPr>
          <w:t>24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B3098" w14:textId="77777777" w:rsidR="002D7951" w:rsidRDefault="002D7951">
      <w:r>
        <w:separator/>
      </w:r>
    </w:p>
  </w:footnote>
  <w:footnote w:type="continuationSeparator" w:id="0">
    <w:p w14:paraId="273D9313" w14:textId="77777777" w:rsidR="002D7951" w:rsidRDefault="002D79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67A29"/>
    <w:multiLevelType w:val="hybridMultilevel"/>
    <w:tmpl w:val="00369A7C"/>
    <w:lvl w:ilvl="0" w:tplc="F8E8A342">
      <w:start w:val="1"/>
      <w:numFmt w:val="bullet"/>
      <w:lvlText w:val="•"/>
      <w:lvlJc w:val="left"/>
      <w:pPr>
        <w:tabs>
          <w:tab w:val="num" w:pos="720"/>
        </w:tabs>
        <w:ind w:left="720" w:hanging="360"/>
      </w:pPr>
      <w:rPr>
        <w:rFonts w:ascii="ＭＳ Ｐゴシック" w:hAnsi="ＭＳ Ｐゴシック" w:hint="default"/>
      </w:rPr>
    </w:lvl>
    <w:lvl w:ilvl="1" w:tplc="A90EEFC8" w:tentative="1">
      <w:start w:val="1"/>
      <w:numFmt w:val="bullet"/>
      <w:lvlText w:val="•"/>
      <w:lvlJc w:val="left"/>
      <w:pPr>
        <w:tabs>
          <w:tab w:val="num" w:pos="1440"/>
        </w:tabs>
        <w:ind w:left="1440" w:hanging="360"/>
      </w:pPr>
      <w:rPr>
        <w:rFonts w:ascii="ＭＳ Ｐゴシック" w:hAnsi="ＭＳ Ｐゴシック" w:hint="default"/>
      </w:rPr>
    </w:lvl>
    <w:lvl w:ilvl="2" w:tplc="687A6F74" w:tentative="1">
      <w:start w:val="1"/>
      <w:numFmt w:val="bullet"/>
      <w:lvlText w:val="•"/>
      <w:lvlJc w:val="left"/>
      <w:pPr>
        <w:tabs>
          <w:tab w:val="num" w:pos="2160"/>
        </w:tabs>
        <w:ind w:left="2160" w:hanging="360"/>
      </w:pPr>
      <w:rPr>
        <w:rFonts w:ascii="ＭＳ Ｐゴシック" w:hAnsi="ＭＳ Ｐゴシック" w:hint="default"/>
      </w:rPr>
    </w:lvl>
    <w:lvl w:ilvl="3" w:tplc="15B88EC2" w:tentative="1">
      <w:start w:val="1"/>
      <w:numFmt w:val="bullet"/>
      <w:lvlText w:val="•"/>
      <w:lvlJc w:val="left"/>
      <w:pPr>
        <w:tabs>
          <w:tab w:val="num" w:pos="2880"/>
        </w:tabs>
        <w:ind w:left="2880" w:hanging="360"/>
      </w:pPr>
      <w:rPr>
        <w:rFonts w:ascii="ＭＳ Ｐゴシック" w:hAnsi="ＭＳ Ｐゴシック" w:hint="default"/>
      </w:rPr>
    </w:lvl>
    <w:lvl w:ilvl="4" w:tplc="25662078" w:tentative="1">
      <w:start w:val="1"/>
      <w:numFmt w:val="bullet"/>
      <w:lvlText w:val="•"/>
      <w:lvlJc w:val="left"/>
      <w:pPr>
        <w:tabs>
          <w:tab w:val="num" w:pos="3600"/>
        </w:tabs>
        <w:ind w:left="3600" w:hanging="360"/>
      </w:pPr>
      <w:rPr>
        <w:rFonts w:ascii="ＭＳ Ｐゴシック" w:hAnsi="ＭＳ Ｐゴシック" w:hint="default"/>
      </w:rPr>
    </w:lvl>
    <w:lvl w:ilvl="5" w:tplc="F850B98E" w:tentative="1">
      <w:start w:val="1"/>
      <w:numFmt w:val="bullet"/>
      <w:lvlText w:val="•"/>
      <w:lvlJc w:val="left"/>
      <w:pPr>
        <w:tabs>
          <w:tab w:val="num" w:pos="4320"/>
        </w:tabs>
        <w:ind w:left="4320" w:hanging="360"/>
      </w:pPr>
      <w:rPr>
        <w:rFonts w:ascii="ＭＳ Ｐゴシック" w:hAnsi="ＭＳ Ｐゴシック" w:hint="default"/>
      </w:rPr>
    </w:lvl>
    <w:lvl w:ilvl="6" w:tplc="1ED4239A" w:tentative="1">
      <w:start w:val="1"/>
      <w:numFmt w:val="bullet"/>
      <w:lvlText w:val="•"/>
      <w:lvlJc w:val="left"/>
      <w:pPr>
        <w:tabs>
          <w:tab w:val="num" w:pos="5040"/>
        </w:tabs>
        <w:ind w:left="5040" w:hanging="360"/>
      </w:pPr>
      <w:rPr>
        <w:rFonts w:ascii="ＭＳ Ｐゴシック" w:hAnsi="ＭＳ Ｐゴシック" w:hint="default"/>
      </w:rPr>
    </w:lvl>
    <w:lvl w:ilvl="7" w:tplc="1EF886FC" w:tentative="1">
      <w:start w:val="1"/>
      <w:numFmt w:val="bullet"/>
      <w:lvlText w:val="•"/>
      <w:lvlJc w:val="left"/>
      <w:pPr>
        <w:tabs>
          <w:tab w:val="num" w:pos="5760"/>
        </w:tabs>
        <w:ind w:left="5760" w:hanging="360"/>
      </w:pPr>
      <w:rPr>
        <w:rFonts w:ascii="ＭＳ Ｐゴシック" w:hAnsi="ＭＳ Ｐゴシック" w:hint="default"/>
      </w:rPr>
    </w:lvl>
    <w:lvl w:ilvl="8" w:tplc="E856C92C"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1" w15:restartNumberingAfterBreak="0">
    <w:nsid w:val="05326F82"/>
    <w:multiLevelType w:val="hybridMultilevel"/>
    <w:tmpl w:val="E934067A"/>
    <w:lvl w:ilvl="0" w:tplc="EA184880">
      <w:start w:val="1696"/>
      <w:numFmt w:val="bullet"/>
      <w:lvlText w:val="※"/>
      <w:lvlJc w:val="left"/>
      <w:pPr>
        <w:tabs>
          <w:tab w:val="num" w:pos="720"/>
        </w:tabs>
        <w:ind w:left="720" w:hanging="7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8B658BE"/>
    <w:multiLevelType w:val="hybridMultilevel"/>
    <w:tmpl w:val="64D842A4"/>
    <w:lvl w:ilvl="0" w:tplc="6D166E72">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3" w15:restartNumberingAfterBreak="0">
    <w:nsid w:val="1021745B"/>
    <w:multiLevelType w:val="hybridMultilevel"/>
    <w:tmpl w:val="38962FC2"/>
    <w:lvl w:ilvl="0" w:tplc="78003C1A">
      <w:start w:val="1"/>
      <w:numFmt w:val="decimal"/>
      <w:lvlText w:val="%1."/>
      <w:lvlJc w:val="left"/>
      <w:pPr>
        <w:ind w:left="360" w:hanging="360"/>
      </w:pPr>
      <w:rPr>
        <w:rFonts w:ascii="Times New Roman" w:eastAsia="ＭＳ 明朝" w:hAnsi="Times New Roman" w:cs="Times New Roman"/>
        <w:i w:val="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1C264CD"/>
    <w:multiLevelType w:val="hybridMultilevel"/>
    <w:tmpl w:val="A3BE268E"/>
    <w:lvl w:ilvl="0" w:tplc="04090001">
      <w:start w:val="1"/>
      <w:numFmt w:val="bullet"/>
      <w:lvlText w:val=""/>
      <w:lvlJc w:val="left"/>
      <w:pPr>
        <w:ind w:left="661" w:hanging="420"/>
      </w:pPr>
      <w:rPr>
        <w:rFonts w:ascii="Wingdings" w:hAnsi="Wingdings" w:hint="default"/>
      </w:rPr>
    </w:lvl>
    <w:lvl w:ilvl="1" w:tplc="0409000B" w:tentative="1">
      <w:start w:val="1"/>
      <w:numFmt w:val="bullet"/>
      <w:lvlText w:val=""/>
      <w:lvlJc w:val="left"/>
      <w:pPr>
        <w:ind w:left="1081" w:hanging="420"/>
      </w:pPr>
      <w:rPr>
        <w:rFonts w:ascii="Wingdings" w:hAnsi="Wingdings" w:hint="default"/>
      </w:rPr>
    </w:lvl>
    <w:lvl w:ilvl="2" w:tplc="0409000D" w:tentative="1">
      <w:start w:val="1"/>
      <w:numFmt w:val="bullet"/>
      <w:lvlText w:val=""/>
      <w:lvlJc w:val="left"/>
      <w:pPr>
        <w:ind w:left="1501" w:hanging="420"/>
      </w:pPr>
      <w:rPr>
        <w:rFonts w:ascii="Wingdings" w:hAnsi="Wingdings" w:hint="default"/>
      </w:rPr>
    </w:lvl>
    <w:lvl w:ilvl="3" w:tplc="04090001" w:tentative="1">
      <w:start w:val="1"/>
      <w:numFmt w:val="bullet"/>
      <w:lvlText w:val=""/>
      <w:lvlJc w:val="left"/>
      <w:pPr>
        <w:ind w:left="1921" w:hanging="420"/>
      </w:pPr>
      <w:rPr>
        <w:rFonts w:ascii="Wingdings" w:hAnsi="Wingdings" w:hint="default"/>
      </w:rPr>
    </w:lvl>
    <w:lvl w:ilvl="4" w:tplc="0409000B" w:tentative="1">
      <w:start w:val="1"/>
      <w:numFmt w:val="bullet"/>
      <w:lvlText w:val=""/>
      <w:lvlJc w:val="left"/>
      <w:pPr>
        <w:ind w:left="2341" w:hanging="420"/>
      </w:pPr>
      <w:rPr>
        <w:rFonts w:ascii="Wingdings" w:hAnsi="Wingdings" w:hint="default"/>
      </w:rPr>
    </w:lvl>
    <w:lvl w:ilvl="5" w:tplc="0409000D" w:tentative="1">
      <w:start w:val="1"/>
      <w:numFmt w:val="bullet"/>
      <w:lvlText w:val=""/>
      <w:lvlJc w:val="left"/>
      <w:pPr>
        <w:ind w:left="2761" w:hanging="420"/>
      </w:pPr>
      <w:rPr>
        <w:rFonts w:ascii="Wingdings" w:hAnsi="Wingdings" w:hint="default"/>
      </w:rPr>
    </w:lvl>
    <w:lvl w:ilvl="6" w:tplc="04090001" w:tentative="1">
      <w:start w:val="1"/>
      <w:numFmt w:val="bullet"/>
      <w:lvlText w:val=""/>
      <w:lvlJc w:val="left"/>
      <w:pPr>
        <w:ind w:left="3181" w:hanging="420"/>
      </w:pPr>
      <w:rPr>
        <w:rFonts w:ascii="Wingdings" w:hAnsi="Wingdings" w:hint="default"/>
      </w:rPr>
    </w:lvl>
    <w:lvl w:ilvl="7" w:tplc="0409000B" w:tentative="1">
      <w:start w:val="1"/>
      <w:numFmt w:val="bullet"/>
      <w:lvlText w:val=""/>
      <w:lvlJc w:val="left"/>
      <w:pPr>
        <w:ind w:left="3601" w:hanging="420"/>
      </w:pPr>
      <w:rPr>
        <w:rFonts w:ascii="Wingdings" w:hAnsi="Wingdings" w:hint="default"/>
      </w:rPr>
    </w:lvl>
    <w:lvl w:ilvl="8" w:tplc="0409000D" w:tentative="1">
      <w:start w:val="1"/>
      <w:numFmt w:val="bullet"/>
      <w:lvlText w:val=""/>
      <w:lvlJc w:val="left"/>
      <w:pPr>
        <w:ind w:left="4021" w:hanging="420"/>
      </w:pPr>
      <w:rPr>
        <w:rFonts w:ascii="Wingdings" w:hAnsi="Wingdings" w:hint="default"/>
      </w:rPr>
    </w:lvl>
  </w:abstractNum>
  <w:abstractNum w:abstractNumId="5" w15:restartNumberingAfterBreak="0">
    <w:nsid w:val="1AE63018"/>
    <w:multiLevelType w:val="hybridMultilevel"/>
    <w:tmpl w:val="912A9DA6"/>
    <w:lvl w:ilvl="0" w:tplc="04090001">
      <w:start w:val="1"/>
      <w:numFmt w:val="bullet"/>
      <w:lvlText w:val=""/>
      <w:lvlJc w:val="left"/>
      <w:pPr>
        <w:ind w:left="780" w:hanging="420"/>
      </w:pPr>
      <w:rPr>
        <w:rFonts w:ascii="Wingdings" w:hAnsi="Wingdings"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6" w15:restartNumberingAfterBreak="0">
    <w:nsid w:val="36CA106E"/>
    <w:multiLevelType w:val="hybridMultilevel"/>
    <w:tmpl w:val="8F5405D2"/>
    <w:lvl w:ilvl="0" w:tplc="2AB84C9C">
      <w:numFmt w:val="bullet"/>
      <w:lvlText w:val=""/>
      <w:lvlJc w:val="left"/>
      <w:pPr>
        <w:ind w:left="360" w:hanging="360"/>
      </w:pPr>
      <w:rPr>
        <w:rFonts w:ascii="Wingdings" w:eastAsia="ＭＳ Ｐゴシック" w:hAnsi="Wingdings" w:cs="ＭＳ Ｐゴシック"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3F5852A0"/>
    <w:multiLevelType w:val="multilevel"/>
    <w:tmpl w:val="1D8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259A9"/>
    <w:multiLevelType w:val="hybridMultilevel"/>
    <w:tmpl w:val="75800C26"/>
    <w:lvl w:ilvl="0" w:tplc="18F8398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42A4653"/>
    <w:multiLevelType w:val="hybridMultilevel"/>
    <w:tmpl w:val="BAE43CEE"/>
    <w:lvl w:ilvl="0" w:tplc="09FEA822">
      <w:start w:val="10"/>
      <w:numFmt w:val="bullet"/>
      <w:lvlText w:val="※"/>
      <w:lvlJc w:val="left"/>
      <w:pPr>
        <w:tabs>
          <w:tab w:val="num" w:pos="720"/>
        </w:tabs>
        <w:ind w:left="720" w:hanging="7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75E11BF7"/>
    <w:multiLevelType w:val="hybridMultilevel"/>
    <w:tmpl w:val="90EE7B12"/>
    <w:lvl w:ilvl="0" w:tplc="0409000F">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767E042D"/>
    <w:multiLevelType w:val="hybridMultilevel"/>
    <w:tmpl w:val="5F26B8B4"/>
    <w:lvl w:ilvl="0" w:tplc="D4C06530">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2"/>
  </w:num>
  <w:num w:numId="2">
    <w:abstractNumId w:val="1"/>
  </w:num>
  <w:num w:numId="3">
    <w:abstractNumId w:val="9"/>
  </w:num>
  <w:num w:numId="4">
    <w:abstractNumId w:val="0"/>
  </w:num>
  <w:num w:numId="5">
    <w:abstractNumId w:val="8"/>
  </w:num>
  <w:num w:numId="6">
    <w:abstractNumId w:val="10"/>
  </w:num>
  <w:num w:numId="7">
    <w:abstractNumId w:val="11"/>
  </w:num>
  <w:num w:numId="8">
    <w:abstractNumId w:val="6"/>
  </w:num>
  <w:num w:numId="9">
    <w:abstractNumId w:val="4"/>
  </w:num>
  <w:num w:numId="10">
    <w:abstractNumId w:val="3"/>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419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35A6"/>
    <w:rsid w:val="00001E11"/>
    <w:rsid w:val="000265E4"/>
    <w:rsid w:val="00032207"/>
    <w:rsid w:val="0004068E"/>
    <w:rsid w:val="00043DE2"/>
    <w:rsid w:val="0004720D"/>
    <w:rsid w:val="000516FD"/>
    <w:rsid w:val="000632B0"/>
    <w:rsid w:val="000657B4"/>
    <w:rsid w:val="00075B30"/>
    <w:rsid w:val="000810AB"/>
    <w:rsid w:val="00085141"/>
    <w:rsid w:val="000B4A7A"/>
    <w:rsid w:val="000B7419"/>
    <w:rsid w:val="000C7C4E"/>
    <w:rsid w:val="000F6E99"/>
    <w:rsid w:val="00111497"/>
    <w:rsid w:val="00112E0A"/>
    <w:rsid w:val="00122DF3"/>
    <w:rsid w:val="00147427"/>
    <w:rsid w:val="001672E8"/>
    <w:rsid w:val="00172466"/>
    <w:rsid w:val="00184FB9"/>
    <w:rsid w:val="00187AD5"/>
    <w:rsid w:val="001A5324"/>
    <w:rsid w:val="001D295C"/>
    <w:rsid w:val="001D2B9E"/>
    <w:rsid w:val="001E211A"/>
    <w:rsid w:val="001F5781"/>
    <w:rsid w:val="00217F67"/>
    <w:rsid w:val="00224DDD"/>
    <w:rsid w:val="00253D8C"/>
    <w:rsid w:val="00282846"/>
    <w:rsid w:val="00287638"/>
    <w:rsid w:val="002970E0"/>
    <w:rsid w:val="002A21A8"/>
    <w:rsid w:val="002B6F6B"/>
    <w:rsid w:val="002D413E"/>
    <w:rsid w:val="002D7512"/>
    <w:rsid w:val="002D7951"/>
    <w:rsid w:val="00301FAB"/>
    <w:rsid w:val="00302208"/>
    <w:rsid w:val="00310F62"/>
    <w:rsid w:val="00341BF6"/>
    <w:rsid w:val="003504F7"/>
    <w:rsid w:val="00363132"/>
    <w:rsid w:val="00392209"/>
    <w:rsid w:val="003A3D85"/>
    <w:rsid w:val="003C7D45"/>
    <w:rsid w:val="003E67A9"/>
    <w:rsid w:val="003F7E64"/>
    <w:rsid w:val="00406343"/>
    <w:rsid w:val="0043208A"/>
    <w:rsid w:val="00437C44"/>
    <w:rsid w:val="004555D0"/>
    <w:rsid w:val="0046220C"/>
    <w:rsid w:val="0046511E"/>
    <w:rsid w:val="00476B2E"/>
    <w:rsid w:val="00482777"/>
    <w:rsid w:val="00486B07"/>
    <w:rsid w:val="004A6185"/>
    <w:rsid w:val="004B712D"/>
    <w:rsid w:val="004C7B31"/>
    <w:rsid w:val="004D3BA2"/>
    <w:rsid w:val="004E31A3"/>
    <w:rsid w:val="004F48B1"/>
    <w:rsid w:val="0050132D"/>
    <w:rsid w:val="00501C08"/>
    <w:rsid w:val="00527DBE"/>
    <w:rsid w:val="00530123"/>
    <w:rsid w:val="0054379D"/>
    <w:rsid w:val="005536F6"/>
    <w:rsid w:val="00571380"/>
    <w:rsid w:val="0059131A"/>
    <w:rsid w:val="005C2B25"/>
    <w:rsid w:val="005D1043"/>
    <w:rsid w:val="005D37F5"/>
    <w:rsid w:val="005E656F"/>
    <w:rsid w:val="00621072"/>
    <w:rsid w:val="00631CC7"/>
    <w:rsid w:val="00650EF0"/>
    <w:rsid w:val="00654D86"/>
    <w:rsid w:val="0066440D"/>
    <w:rsid w:val="00682AA1"/>
    <w:rsid w:val="006A4BBE"/>
    <w:rsid w:val="006B416A"/>
    <w:rsid w:val="006B6B6E"/>
    <w:rsid w:val="006B7230"/>
    <w:rsid w:val="006D728C"/>
    <w:rsid w:val="006E00FF"/>
    <w:rsid w:val="006E76BD"/>
    <w:rsid w:val="0071635C"/>
    <w:rsid w:val="00716E07"/>
    <w:rsid w:val="007435A6"/>
    <w:rsid w:val="00751168"/>
    <w:rsid w:val="00751BA2"/>
    <w:rsid w:val="00754343"/>
    <w:rsid w:val="007569E1"/>
    <w:rsid w:val="00760CB2"/>
    <w:rsid w:val="007663A9"/>
    <w:rsid w:val="007676F5"/>
    <w:rsid w:val="0077067C"/>
    <w:rsid w:val="00772CFE"/>
    <w:rsid w:val="00773904"/>
    <w:rsid w:val="007740FC"/>
    <w:rsid w:val="0078673B"/>
    <w:rsid w:val="007B7BD4"/>
    <w:rsid w:val="007C24F6"/>
    <w:rsid w:val="007D5E0E"/>
    <w:rsid w:val="007E15E8"/>
    <w:rsid w:val="007E29C1"/>
    <w:rsid w:val="007F0755"/>
    <w:rsid w:val="007F645D"/>
    <w:rsid w:val="0081526D"/>
    <w:rsid w:val="0081715A"/>
    <w:rsid w:val="00846A79"/>
    <w:rsid w:val="00860D1E"/>
    <w:rsid w:val="008821B2"/>
    <w:rsid w:val="008872B6"/>
    <w:rsid w:val="008B2D21"/>
    <w:rsid w:val="008B4505"/>
    <w:rsid w:val="008E247D"/>
    <w:rsid w:val="009015AD"/>
    <w:rsid w:val="00901972"/>
    <w:rsid w:val="0090469D"/>
    <w:rsid w:val="009314A4"/>
    <w:rsid w:val="00937BD1"/>
    <w:rsid w:val="0094524D"/>
    <w:rsid w:val="0096089A"/>
    <w:rsid w:val="0099738C"/>
    <w:rsid w:val="009A037B"/>
    <w:rsid w:val="009B55FF"/>
    <w:rsid w:val="009C4F08"/>
    <w:rsid w:val="009C6C1F"/>
    <w:rsid w:val="009D4A2E"/>
    <w:rsid w:val="009E563A"/>
    <w:rsid w:val="00A07AAC"/>
    <w:rsid w:val="00A32DD4"/>
    <w:rsid w:val="00A445CA"/>
    <w:rsid w:val="00A96A03"/>
    <w:rsid w:val="00AB031A"/>
    <w:rsid w:val="00AB7EBA"/>
    <w:rsid w:val="00AD0DCA"/>
    <w:rsid w:val="00AE5753"/>
    <w:rsid w:val="00AF0D35"/>
    <w:rsid w:val="00B01D56"/>
    <w:rsid w:val="00B10300"/>
    <w:rsid w:val="00B41B22"/>
    <w:rsid w:val="00B54822"/>
    <w:rsid w:val="00B554BB"/>
    <w:rsid w:val="00B62F9B"/>
    <w:rsid w:val="00B72152"/>
    <w:rsid w:val="00B8049D"/>
    <w:rsid w:val="00B84CB9"/>
    <w:rsid w:val="00B90A52"/>
    <w:rsid w:val="00B949B2"/>
    <w:rsid w:val="00B95B8D"/>
    <w:rsid w:val="00BA217C"/>
    <w:rsid w:val="00BB367E"/>
    <w:rsid w:val="00BC1C99"/>
    <w:rsid w:val="00BD0802"/>
    <w:rsid w:val="00BD2B2E"/>
    <w:rsid w:val="00BE25FB"/>
    <w:rsid w:val="00C041D1"/>
    <w:rsid w:val="00C36A11"/>
    <w:rsid w:val="00C627E4"/>
    <w:rsid w:val="00C719F8"/>
    <w:rsid w:val="00C74381"/>
    <w:rsid w:val="00C776DC"/>
    <w:rsid w:val="00CC2AEA"/>
    <w:rsid w:val="00CC4B81"/>
    <w:rsid w:val="00CD5C87"/>
    <w:rsid w:val="00CE350D"/>
    <w:rsid w:val="00CF6B1E"/>
    <w:rsid w:val="00D15084"/>
    <w:rsid w:val="00D21DCB"/>
    <w:rsid w:val="00D23598"/>
    <w:rsid w:val="00D36A62"/>
    <w:rsid w:val="00D65EA4"/>
    <w:rsid w:val="00D817C8"/>
    <w:rsid w:val="00DB14C6"/>
    <w:rsid w:val="00DD27B7"/>
    <w:rsid w:val="00DE6DF7"/>
    <w:rsid w:val="00DF27A6"/>
    <w:rsid w:val="00E4406D"/>
    <w:rsid w:val="00E506D6"/>
    <w:rsid w:val="00E8405D"/>
    <w:rsid w:val="00E8704A"/>
    <w:rsid w:val="00EB4235"/>
    <w:rsid w:val="00EB47AA"/>
    <w:rsid w:val="00EE436B"/>
    <w:rsid w:val="00EE7021"/>
    <w:rsid w:val="00EF2C36"/>
    <w:rsid w:val="00F1516E"/>
    <w:rsid w:val="00F153A4"/>
    <w:rsid w:val="00F16915"/>
    <w:rsid w:val="00F3219D"/>
    <w:rsid w:val="00F3474A"/>
    <w:rsid w:val="00F6794E"/>
    <w:rsid w:val="00F67BEC"/>
    <w:rsid w:val="00F8170E"/>
    <w:rsid w:val="00F817E1"/>
    <w:rsid w:val="00F9323B"/>
    <w:rsid w:val="00FB46DA"/>
    <w:rsid w:val="00FD0CF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41985">
      <v:textbox inset="5.85pt,.7pt,5.85pt,.7pt"/>
    </o:shapedefaults>
    <o:shapelayout v:ext="edit">
      <o:idmap v:ext="edit" data="1"/>
    </o:shapelayout>
  </w:shapeDefaults>
  <w:decimalSymbol w:val="."/>
  <w:listSeparator w:val=","/>
  <w14:docId w14:val="7BC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E99"/>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435A6"/>
    <w:pPr>
      <w:tabs>
        <w:tab w:val="center" w:pos="4252"/>
        <w:tab w:val="right" w:pos="8504"/>
      </w:tabs>
      <w:snapToGrid w:val="0"/>
    </w:pPr>
    <w:rPr>
      <w:kern w:val="0"/>
      <w:sz w:val="20"/>
    </w:rPr>
  </w:style>
  <w:style w:type="character" w:customStyle="1" w:styleId="a4">
    <w:name w:val="フッター (文字)"/>
    <w:basedOn w:val="a0"/>
    <w:link w:val="a3"/>
    <w:uiPriority w:val="99"/>
    <w:rsid w:val="007435A6"/>
    <w:rPr>
      <w:rFonts w:ascii="Century" w:eastAsia="ＭＳ 明朝" w:hAnsi="Century" w:cs="Times New Roman"/>
      <w:kern w:val="0"/>
      <w:sz w:val="20"/>
      <w:szCs w:val="24"/>
    </w:rPr>
  </w:style>
  <w:style w:type="character" w:styleId="a5">
    <w:name w:val="page number"/>
    <w:basedOn w:val="a0"/>
    <w:semiHidden/>
    <w:rsid w:val="007435A6"/>
  </w:style>
  <w:style w:type="paragraph" w:styleId="a6">
    <w:name w:val="header"/>
    <w:basedOn w:val="a"/>
    <w:link w:val="a7"/>
    <w:semiHidden/>
    <w:rsid w:val="007435A6"/>
    <w:pPr>
      <w:tabs>
        <w:tab w:val="center" w:pos="4252"/>
        <w:tab w:val="right" w:pos="8504"/>
      </w:tabs>
      <w:snapToGrid w:val="0"/>
    </w:pPr>
    <w:rPr>
      <w:kern w:val="0"/>
      <w:sz w:val="20"/>
    </w:rPr>
  </w:style>
  <w:style w:type="character" w:customStyle="1" w:styleId="a7">
    <w:name w:val="ヘッダー (文字)"/>
    <w:basedOn w:val="a0"/>
    <w:link w:val="a6"/>
    <w:semiHidden/>
    <w:rsid w:val="007435A6"/>
    <w:rPr>
      <w:rFonts w:ascii="Century" w:eastAsia="ＭＳ 明朝" w:hAnsi="Century" w:cs="Times New Roman"/>
      <w:kern w:val="0"/>
      <w:sz w:val="20"/>
      <w:szCs w:val="24"/>
    </w:rPr>
  </w:style>
  <w:style w:type="paragraph" w:styleId="Web">
    <w:name w:val="Normal (Web)"/>
    <w:basedOn w:val="a"/>
    <w:unhideWhenUsed/>
    <w:rsid w:val="007435A6"/>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volume">
    <w:name w:val="volume"/>
    <w:basedOn w:val="a0"/>
    <w:rsid w:val="007435A6"/>
  </w:style>
  <w:style w:type="character" w:customStyle="1" w:styleId="issue">
    <w:name w:val="issue"/>
    <w:basedOn w:val="a0"/>
    <w:rsid w:val="007435A6"/>
  </w:style>
  <w:style w:type="character" w:customStyle="1" w:styleId="pages">
    <w:name w:val="pages"/>
    <w:basedOn w:val="a0"/>
    <w:rsid w:val="007435A6"/>
  </w:style>
  <w:style w:type="character" w:customStyle="1" w:styleId="ti">
    <w:name w:val="ti"/>
    <w:basedOn w:val="a0"/>
    <w:rsid w:val="007435A6"/>
  </w:style>
  <w:style w:type="character" w:styleId="a8">
    <w:name w:val="Hyperlink"/>
    <w:uiPriority w:val="99"/>
    <w:semiHidden/>
    <w:rsid w:val="007435A6"/>
    <w:rPr>
      <w:color w:val="0000FF"/>
      <w:u w:val="single"/>
    </w:rPr>
  </w:style>
  <w:style w:type="character" w:customStyle="1" w:styleId="a9">
    <w:name w:val="吹き出し (文字)"/>
    <w:link w:val="aa"/>
    <w:semiHidden/>
    <w:rsid w:val="007435A6"/>
    <w:rPr>
      <w:rFonts w:ascii="Arial" w:eastAsia="ＭＳ ゴシック" w:hAnsi="Arial" w:cs="Times New Roman"/>
      <w:sz w:val="18"/>
      <w:szCs w:val="18"/>
    </w:rPr>
  </w:style>
  <w:style w:type="paragraph" w:styleId="aa">
    <w:name w:val="Balloon Text"/>
    <w:basedOn w:val="a"/>
    <w:link w:val="a9"/>
    <w:semiHidden/>
    <w:rsid w:val="007435A6"/>
    <w:rPr>
      <w:rFonts w:ascii="Arial" w:eastAsia="ＭＳ ゴシック" w:hAnsi="Arial"/>
      <w:sz w:val="18"/>
      <w:szCs w:val="18"/>
    </w:rPr>
  </w:style>
  <w:style w:type="character" w:customStyle="1" w:styleId="1">
    <w:name w:val="吹き出し (文字)1"/>
    <w:basedOn w:val="a0"/>
    <w:uiPriority w:val="99"/>
    <w:semiHidden/>
    <w:rsid w:val="007435A6"/>
    <w:rPr>
      <w:rFonts w:asciiTheme="majorHAnsi" w:eastAsiaTheme="majorEastAsia" w:hAnsiTheme="majorHAnsi" w:cstheme="majorBidi"/>
      <w:sz w:val="18"/>
      <w:szCs w:val="18"/>
    </w:rPr>
  </w:style>
  <w:style w:type="paragraph" w:styleId="ab">
    <w:name w:val="annotation text"/>
    <w:basedOn w:val="a"/>
    <w:link w:val="ac"/>
    <w:semiHidden/>
    <w:rsid w:val="007435A6"/>
    <w:pPr>
      <w:jc w:val="left"/>
    </w:pPr>
    <w:rPr>
      <w:kern w:val="0"/>
      <w:sz w:val="20"/>
    </w:rPr>
  </w:style>
  <w:style w:type="character" w:customStyle="1" w:styleId="ac">
    <w:name w:val="コメント文字列 (文字)"/>
    <w:basedOn w:val="a0"/>
    <w:link w:val="ab"/>
    <w:semiHidden/>
    <w:rsid w:val="007435A6"/>
    <w:rPr>
      <w:rFonts w:ascii="Century" w:eastAsia="ＭＳ 明朝" w:hAnsi="Century" w:cs="Times New Roman"/>
      <w:kern w:val="0"/>
      <w:sz w:val="20"/>
      <w:szCs w:val="24"/>
    </w:rPr>
  </w:style>
  <w:style w:type="character" w:customStyle="1" w:styleId="ad">
    <w:name w:val="コメント内容 (文字)"/>
    <w:link w:val="ae"/>
    <w:semiHidden/>
    <w:rsid w:val="007435A6"/>
    <w:rPr>
      <w:rFonts w:ascii="Century" w:eastAsia="ＭＳ 明朝" w:hAnsi="Century" w:cs="Times New Roman"/>
      <w:b/>
      <w:bCs/>
      <w:szCs w:val="24"/>
    </w:rPr>
  </w:style>
  <w:style w:type="paragraph" w:styleId="ae">
    <w:name w:val="annotation subject"/>
    <w:basedOn w:val="ab"/>
    <w:next w:val="ab"/>
    <w:link w:val="ad"/>
    <w:semiHidden/>
    <w:rsid w:val="007435A6"/>
    <w:rPr>
      <w:b/>
      <w:bCs/>
      <w:kern w:val="2"/>
      <w:sz w:val="21"/>
    </w:rPr>
  </w:style>
  <w:style w:type="character" w:customStyle="1" w:styleId="10">
    <w:name w:val="コメント内容 (文字)1"/>
    <w:basedOn w:val="ac"/>
    <w:uiPriority w:val="99"/>
    <w:semiHidden/>
    <w:rsid w:val="007435A6"/>
    <w:rPr>
      <w:rFonts w:ascii="Century" w:eastAsia="ＭＳ 明朝" w:hAnsi="Century" w:cs="Times New Roman"/>
      <w:b/>
      <w:bCs/>
      <w:kern w:val="0"/>
      <w:sz w:val="20"/>
      <w:szCs w:val="24"/>
    </w:rPr>
  </w:style>
  <w:style w:type="paragraph" w:styleId="af">
    <w:name w:val="Body Text"/>
    <w:basedOn w:val="a"/>
    <w:link w:val="af0"/>
    <w:semiHidden/>
    <w:rsid w:val="007435A6"/>
    <w:rPr>
      <w:rFonts w:eastAsia="ＭＳ Ｐゴシック" w:hAnsi="Times New Roman"/>
      <w:kern w:val="0"/>
      <w:sz w:val="20"/>
      <w:szCs w:val="20"/>
    </w:rPr>
  </w:style>
  <w:style w:type="character" w:customStyle="1" w:styleId="af0">
    <w:name w:val="本文 (文字)"/>
    <w:basedOn w:val="a0"/>
    <w:link w:val="af"/>
    <w:semiHidden/>
    <w:rsid w:val="007435A6"/>
    <w:rPr>
      <w:rFonts w:ascii="Century" w:eastAsia="ＭＳ Ｐゴシック" w:hAnsi="Times New Roman" w:cs="Times New Roman"/>
      <w:kern w:val="0"/>
      <w:sz w:val="20"/>
      <w:szCs w:val="20"/>
    </w:rPr>
  </w:style>
  <w:style w:type="character" w:customStyle="1" w:styleId="2">
    <w:name w:val="本文 2 (文字)"/>
    <w:link w:val="20"/>
    <w:semiHidden/>
    <w:rsid w:val="007435A6"/>
    <w:rPr>
      <w:rFonts w:ascii="Century" w:eastAsia="ＭＳ Ｐゴシック" w:hAnsi="Times New Roman" w:cs="Times New Roman"/>
      <w:color w:val="FFFFFF"/>
      <w:sz w:val="20"/>
      <w:szCs w:val="20"/>
    </w:rPr>
  </w:style>
  <w:style w:type="paragraph" w:styleId="20">
    <w:name w:val="Body Text 2"/>
    <w:basedOn w:val="a"/>
    <w:link w:val="2"/>
    <w:semiHidden/>
    <w:rsid w:val="007435A6"/>
    <w:pPr>
      <w:widowControl/>
      <w:jc w:val="left"/>
    </w:pPr>
    <w:rPr>
      <w:rFonts w:eastAsia="ＭＳ Ｐゴシック" w:hAnsi="Times New Roman"/>
      <w:color w:val="FFFFFF"/>
      <w:sz w:val="20"/>
      <w:szCs w:val="20"/>
    </w:rPr>
  </w:style>
  <w:style w:type="character" w:customStyle="1" w:styleId="21">
    <w:name w:val="本文 2 (文字)1"/>
    <w:basedOn w:val="a0"/>
    <w:uiPriority w:val="99"/>
    <w:semiHidden/>
    <w:rsid w:val="007435A6"/>
    <w:rPr>
      <w:rFonts w:ascii="Century" w:eastAsia="ＭＳ 明朝" w:hAnsi="Century" w:cs="Times New Roman"/>
      <w:szCs w:val="24"/>
    </w:rPr>
  </w:style>
  <w:style w:type="paragraph" w:styleId="af1">
    <w:name w:val="Revision"/>
    <w:hidden/>
    <w:uiPriority w:val="99"/>
    <w:semiHidden/>
    <w:rsid w:val="007435A6"/>
    <w:rPr>
      <w:rFonts w:ascii="Century" w:eastAsia="ＭＳ 明朝" w:hAnsi="Century" w:cs="Times New Roman"/>
      <w:szCs w:val="24"/>
    </w:rPr>
  </w:style>
  <w:style w:type="character" w:styleId="af2">
    <w:name w:val="Emphasis"/>
    <w:uiPriority w:val="20"/>
    <w:qFormat/>
    <w:rsid w:val="007435A6"/>
    <w:rPr>
      <w:i/>
      <w:iCs/>
    </w:rPr>
  </w:style>
  <w:style w:type="character" w:styleId="af3">
    <w:name w:val="annotation reference"/>
    <w:semiHidden/>
    <w:unhideWhenUsed/>
    <w:rsid w:val="007435A6"/>
    <w:rPr>
      <w:sz w:val="16"/>
      <w:szCs w:val="16"/>
    </w:rPr>
  </w:style>
  <w:style w:type="paragraph" w:styleId="af4">
    <w:name w:val="List Paragraph"/>
    <w:basedOn w:val="a"/>
    <w:uiPriority w:val="34"/>
    <w:qFormat/>
    <w:rsid w:val="007435A6"/>
    <w:pPr>
      <w:spacing w:line="480" w:lineRule="auto"/>
      <w:ind w:leftChars="400" w:left="840"/>
    </w:pPr>
    <w:rPr>
      <w:szCs w:val="22"/>
    </w:rPr>
  </w:style>
  <w:style w:type="character" w:customStyle="1" w:styleId="highlight">
    <w:name w:val="highlight"/>
    <w:basedOn w:val="a0"/>
    <w:rsid w:val="007435A6"/>
  </w:style>
  <w:style w:type="paragraph" w:customStyle="1" w:styleId="EndNoteBibliography">
    <w:name w:val="EndNote Bibliography"/>
    <w:basedOn w:val="a"/>
    <w:link w:val="EndNoteBibliography0"/>
    <w:rsid w:val="007435A6"/>
    <w:pPr>
      <w:jc w:val="left"/>
    </w:pPr>
    <w:rPr>
      <w:noProof/>
      <w:kern w:val="0"/>
      <w:sz w:val="20"/>
    </w:rPr>
  </w:style>
  <w:style w:type="character" w:customStyle="1" w:styleId="EndNoteBibliography0">
    <w:name w:val="EndNote Bibliography (文字)"/>
    <w:link w:val="EndNoteBibliography"/>
    <w:rsid w:val="007435A6"/>
    <w:rPr>
      <w:rFonts w:ascii="Century" w:eastAsia="ＭＳ 明朝" w:hAnsi="Century" w:cs="Times New Roman"/>
      <w:noProof/>
      <w:kern w:val="0"/>
      <w:sz w:val="20"/>
      <w:szCs w:val="24"/>
    </w:rPr>
  </w:style>
  <w:style w:type="character" w:customStyle="1" w:styleId="FooterChar">
    <w:name w:val="Footer Char"/>
    <w:basedOn w:val="a0"/>
    <w:uiPriority w:val="99"/>
    <w:rsid w:val="007435A6"/>
  </w:style>
  <w:style w:type="character" w:styleId="af5">
    <w:name w:val="line number"/>
    <w:basedOn w:val="a0"/>
    <w:uiPriority w:val="99"/>
    <w:semiHidden/>
    <w:unhideWhenUsed/>
    <w:rsid w:val="00B10300"/>
  </w:style>
  <w:style w:type="paragraph" w:styleId="af6">
    <w:name w:val="Plain Text"/>
    <w:basedOn w:val="a"/>
    <w:link w:val="af7"/>
    <w:uiPriority w:val="99"/>
    <w:unhideWhenUsed/>
    <w:rsid w:val="009314A4"/>
    <w:rPr>
      <w:rFonts w:asciiTheme="minorEastAsia" w:eastAsiaTheme="minorEastAsia" w:hAnsi="Courier New" w:cs="Courier New"/>
    </w:rPr>
  </w:style>
  <w:style w:type="character" w:customStyle="1" w:styleId="af7">
    <w:name w:val="書式なし (文字)"/>
    <w:basedOn w:val="a0"/>
    <w:link w:val="af6"/>
    <w:uiPriority w:val="99"/>
    <w:rsid w:val="009314A4"/>
    <w:rPr>
      <w:rFonts w:asciiTheme="minorEastAsia" w:hAnsi="Courier New" w:cs="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E0C0E-CED2-4BC4-BB5A-D747A2A15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6009</Words>
  <Characters>34253</Characters>
  <Application>Microsoft Office Word</Application>
  <DocSecurity>0</DocSecurity>
  <Lines>285</Lines>
  <Paragraphs>80</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2019-10-08T21:37:00Z</dcterms:created>
  <dcterms:modified xsi:type="dcterms:W3CDTF">2020-01-31T17:58:00Z</dcterms:modified>
</cp:coreProperties>
</file>