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F536E2" w14:textId="77777777" w:rsidR="009330C3" w:rsidRDefault="009C1FE7" w:rsidP="009C1FE7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9C1FE7">
        <w:rPr>
          <w:rFonts w:ascii="Arial" w:hAnsi="Arial" w:cs="Arial"/>
          <w:b/>
          <w:sz w:val="32"/>
          <w:szCs w:val="32"/>
        </w:rPr>
        <w:t>Chromatin Fractionation for Flow Cytometry</w:t>
      </w:r>
    </w:p>
    <w:p w14:paraId="071A34CF" w14:textId="77777777" w:rsidR="009C1FE7" w:rsidRDefault="009C1FE7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368A4EC" w14:textId="77777777" w:rsidR="009C1FE7" w:rsidRDefault="009C1FE7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Note: This protocol was optimized for use with anti MCM2 BM28 antibody (BD biosciences, 610700, mouse monocolonal). </w:t>
      </w:r>
      <w:r w:rsidR="001B1F52">
        <w:rPr>
          <w:rFonts w:ascii="Arial" w:hAnsi="Arial" w:cs="Arial"/>
          <w:sz w:val="24"/>
          <w:szCs w:val="24"/>
        </w:rPr>
        <w:t xml:space="preserve">antiMCM3 (Bethyl A300-192A rabbit) </w:t>
      </w:r>
      <w:r w:rsidR="00865E37">
        <w:rPr>
          <w:rFonts w:ascii="Arial" w:hAnsi="Arial" w:cs="Arial"/>
          <w:sz w:val="24"/>
          <w:szCs w:val="24"/>
        </w:rPr>
        <w:t>and yH2AX CST 9718S</w:t>
      </w:r>
      <w:r w:rsidR="001B1F52">
        <w:rPr>
          <w:rFonts w:ascii="Arial" w:hAnsi="Arial" w:cs="Arial"/>
          <w:sz w:val="24"/>
          <w:szCs w:val="24"/>
        </w:rPr>
        <w:t xml:space="preserve">. </w:t>
      </w:r>
      <w:r>
        <w:rPr>
          <w:rFonts w:ascii="Arial" w:hAnsi="Arial" w:cs="Arial"/>
          <w:sz w:val="24"/>
          <w:szCs w:val="24"/>
        </w:rPr>
        <w:t>Other proteins/antibodies may require different extraction/labeling conditions, see papers below</w:t>
      </w:r>
      <w:r w:rsidR="008845B8">
        <w:rPr>
          <w:rFonts w:ascii="Arial" w:hAnsi="Arial" w:cs="Arial"/>
          <w:sz w:val="24"/>
          <w:szCs w:val="24"/>
        </w:rPr>
        <w:t xml:space="preserve"> among others</w:t>
      </w:r>
      <w:r>
        <w:rPr>
          <w:rFonts w:ascii="Arial" w:hAnsi="Arial" w:cs="Arial"/>
          <w:sz w:val="24"/>
          <w:szCs w:val="24"/>
        </w:rPr>
        <w:t>:</w:t>
      </w:r>
    </w:p>
    <w:p w14:paraId="308B9C4B" w14:textId="77777777" w:rsidR="009C1FE7" w:rsidRPr="00414057" w:rsidRDefault="009C1FE7">
      <w:pPr>
        <w:widowControl w:val="0"/>
        <w:autoSpaceDE w:val="0"/>
        <w:autoSpaceDN w:val="0"/>
        <w:adjustRightInd w:val="0"/>
        <w:spacing w:after="140" w:line="288" w:lineRule="auto"/>
        <w:rPr>
          <w:rFonts w:ascii="Arial" w:hAnsi="Arial" w:cs="Arial"/>
          <w:noProof/>
          <w:sz w:val="24"/>
          <w:szCs w:val="24"/>
        </w:rPr>
      </w:pPr>
      <w:r w:rsidRPr="00414057">
        <w:rPr>
          <w:rFonts w:ascii="Arial" w:hAnsi="Arial" w:cs="Arial"/>
          <w:sz w:val="24"/>
          <w:szCs w:val="24"/>
        </w:rPr>
        <w:fldChar w:fldCharType="begin" w:fldLock="1"/>
      </w:r>
      <w:r w:rsidRPr="00414057">
        <w:rPr>
          <w:rFonts w:ascii="Arial" w:hAnsi="Arial" w:cs="Arial"/>
          <w:sz w:val="24"/>
          <w:szCs w:val="24"/>
        </w:rPr>
        <w:instrText xml:space="preserve">ADDIN Mendeley Bibliography CSL_BIBLIOGRAPHY </w:instrText>
      </w:r>
      <w:r w:rsidRPr="00414057">
        <w:rPr>
          <w:rFonts w:ascii="Arial" w:hAnsi="Arial" w:cs="Arial"/>
          <w:sz w:val="24"/>
          <w:szCs w:val="24"/>
        </w:rPr>
        <w:fldChar w:fldCharType="separate"/>
      </w:r>
    </w:p>
    <w:p w14:paraId="76F7C9AD" w14:textId="77777777" w:rsidR="009C1FE7" w:rsidRPr="00414057" w:rsidRDefault="009C1FE7" w:rsidP="00414057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noProof/>
          <w:sz w:val="24"/>
          <w:szCs w:val="24"/>
        </w:rPr>
      </w:pPr>
      <w:r w:rsidRPr="00414057">
        <w:rPr>
          <w:rFonts w:ascii="Arial" w:hAnsi="Arial" w:cs="Arial"/>
          <w:noProof/>
          <w:sz w:val="24"/>
          <w:szCs w:val="24"/>
        </w:rPr>
        <w:t xml:space="preserve">Forment Josep V, Jackson Stephen P. A flow cytometry–based method to simplify the analysis and quantification of protein association to chromatin in mammalian cells. </w:t>
      </w:r>
      <w:r w:rsidRPr="00414057">
        <w:rPr>
          <w:rFonts w:ascii="Arial" w:hAnsi="Arial" w:cs="Arial"/>
          <w:i/>
          <w:iCs/>
          <w:noProof/>
          <w:sz w:val="24"/>
          <w:szCs w:val="24"/>
        </w:rPr>
        <w:t>Nature Protocols</w:t>
      </w:r>
      <w:r w:rsidRPr="00414057">
        <w:rPr>
          <w:rFonts w:ascii="Arial" w:hAnsi="Arial" w:cs="Arial"/>
          <w:noProof/>
          <w:sz w:val="24"/>
          <w:szCs w:val="24"/>
        </w:rPr>
        <w:t>. 2015;10(9):1297-1307.</w:t>
      </w:r>
    </w:p>
    <w:p w14:paraId="1B00E949" w14:textId="77777777" w:rsidR="00C4230D" w:rsidRPr="00414057" w:rsidRDefault="009C1FE7" w:rsidP="00414057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noProof/>
          <w:sz w:val="24"/>
          <w:szCs w:val="24"/>
        </w:rPr>
      </w:pPr>
      <w:r w:rsidRPr="00414057">
        <w:rPr>
          <w:rFonts w:ascii="Arial" w:hAnsi="Arial" w:cs="Arial"/>
          <w:noProof/>
          <w:sz w:val="24"/>
          <w:szCs w:val="24"/>
        </w:rPr>
        <w:t xml:space="preserve">Håland TW, Boye E, Stokke T, Grallert B, Syljuåsen RG. Simultaneous measurement of passage through the restriction point and MCM loading in single cells. </w:t>
      </w:r>
      <w:r w:rsidRPr="00414057">
        <w:rPr>
          <w:rFonts w:ascii="Arial" w:hAnsi="Arial" w:cs="Arial"/>
          <w:i/>
          <w:iCs/>
          <w:noProof/>
          <w:sz w:val="24"/>
          <w:szCs w:val="24"/>
        </w:rPr>
        <w:t>Nucleic Acids Research</w:t>
      </w:r>
      <w:r w:rsidRPr="00414057">
        <w:rPr>
          <w:rFonts w:ascii="Arial" w:hAnsi="Arial" w:cs="Arial"/>
          <w:noProof/>
          <w:sz w:val="24"/>
          <w:szCs w:val="24"/>
        </w:rPr>
        <w:t>. 2015;(C):gkv744.</w:t>
      </w:r>
    </w:p>
    <w:p w14:paraId="0D025DAE" w14:textId="77777777" w:rsidR="00273DED" w:rsidRPr="00414057" w:rsidRDefault="00273DED">
      <w:pPr>
        <w:widowControl w:val="0"/>
        <w:autoSpaceDE w:val="0"/>
        <w:autoSpaceDN w:val="0"/>
        <w:adjustRightInd w:val="0"/>
        <w:spacing w:after="0" w:line="240" w:lineRule="auto"/>
        <w:ind w:left="640" w:hanging="640"/>
        <w:rPr>
          <w:rFonts w:ascii="Arial" w:hAnsi="Arial" w:cs="Arial"/>
          <w:noProof/>
          <w:sz w:val="24"/>
          <w:szCs w:val="24"/>
        </w:rPr>
      </w:pPr>
    </w:p>
    <w:p w14:paraId="2ED08C9E" w14:textId="77777777" w:rsidR="009C1FE7" w:rsidRDefault="009C1FE7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4057">
        <w:rPr>
          <w:rFonts w:ascii="Arial" w:hAnsi="Arial" w:cs="Arial"/>
          <w:sz w:val="24"/>
          <w:szCs w:val="24"/>
        </w:rPr>
        <w:fldChar w:fldCharType="end"/>
      </w:r>
      <w:r w:rsidR="00C4230D" w:rsidRPr="00414057">
        <w:rPr>
          <w:rFonts w:ascii="Arial" w:hAnsi="Arial" w:cs="Arial"/>
          <w:sz w:val="24"/>
          <w:szCs w:val="24"/>
        </w:rPr>
        <w:t xml:space="preserve">Matson et al, 2017. “Rapid DNA replication origin licensing protects stem cell pluripotency” eLife. </w:t>
      </w:r>
      <w:hyperlink r:id="rId6" w:history="1">
        <w:r w:rsidR="00414057" w:rsidRPr="00F240CA">
          <w:rPr>
            <w:rStyle w:val="Hyperlink"/>
            <w:rFonts w:ascii="Arial" w:hAnsi="Arial" w:cs="Arial"/>
            <w:sz w:val="24"/>
            <w:szCs w:val="24"/>
          </w:rPr>
          <w:t>https://elifesciences.org/articles/30473</w:t>
        </w:r>
      </w:hyperlink>
    </w:p>
    <w:p w14:paraId="11AF49EA" w14:textId="77777777" w:rsidR="00414057" w:rsidRDefault="00D0103E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Note in original eLife paper Donkey anti Mouse488 cat# should be </w:t>
      </w:r>
      <w:r w:rsidRPr="00D0103E">
        <w:rPr>
          <w:rFonts w:ascii="Arial" w:hAnsi="Arial" w:cs="Arial"/>
          <w:sz w:val="24"/>
          <w:szCs w:val="24"/>
        </w:rPr>
        <w:t>715-545-150</w:t>
      </w:r>
      <w:r>
        <w:rPr>
          <w:rFonts w:ascii="Arial" w:hAnsi="Arial" w:cs="Arial"/>
          <w:sz w:val="24"/>
          <w:szCs w:val="24"/>
        </w:rPr>
        <w:t>.</w:t>
      </w:r>
    </w:p>
    <w:p w14:paraId="0CB3588C" w14:textId="77777777" w:rsidR="00D0103E" w:rsidRPr="00414057" w:rsidRDefault="00D0103E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58B1B9" w14:textId="77777777" w:rsidR="009C1FE7" w:rsidRPr="00414057" w:rsidRDefault="00414057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414057">
        <w:rPr>
          <w:rFonts w:ascii="Arial" w:hAnsi="Arial" w:cs="Arial"/>
          <w:sz w:val="24"/>
          <w:szCs w:val="24"/>
        </w:rPr>
        <w:t>Carrol et al 2018. Lgr5+ intestinal stem cells reside in an unlicensed G1 phase</w:t>
      </w:r>
    </w:p>
    <w:p w14:paraId="00A6EF43" w14:textId="3E5BE40D" w:rsidR="00414057" w:rsidRDefault="00297575" w:rsidP="009C1FE7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  <w:hyperlink r:id="rId7" w:history="1">
        <w:r w:rsidR="00414057" w:rsidRPr="00F240CA">
          <w:rPr>
            <w:rStyle w:val="Hyperlink"/>
            <w:rFonts w:ascii="Arial" w:hAnsi="Arial" w:cs="Arial"/>
            <w:sz w:val="24"/>
            <w:szCs w:val="24"/>
          </w:rPr>
          <w:t>http://jcb.rupress.org/content/217/5/1667</w:t>
        </w:r>
      </w:hyperlink>
    </w:p>
    <w:p w14:paraId="6648A50E" w14:textId="0BF0FE3A" w:rsidR="00F5488D" w:rsidRDefault="00F5488D" w:rsidP="009C1FE7">
      <w:pPr>
        <w:spacing w:after="0" w:line="240" w:lineRule="auto"/>
        <w:rPr>
          <w:rStyle w:val="Hyperlink"/>
          <w:rFonts w:ascii="Arial" w:hAnsi="Arial" w:cs="Arial"/>
          <w:sz w:val="24"/>
          <w:szCs w:val="24"/>
        </w:rPr>
      </w:pPr>
    </w:p>
    <w:p w14:paraId="3755BF61" w14:textId="79CBA4A6" w:rsidR="00F5488D" w:rsidRDefault="00F5488D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5488D">
        <w:rPr>
          <w:rFonts w:ascii="Arial" w:hAnsi="Arial" w:cs="Arial"/>
          <w:sz w:val="24"/>
          <w:szCs w:val="24"/>
        </w:rPr>
        <w:t>Matson, J. P., House, A. M., Grant, G. D., Wu, H., Perez, J., and Cook, J. G. (2019) Intrinsic checkpoint deficiency during cell cycle re-entry from quiescence. Journal of Cell Biology. 218(7): 2169-2184. Link: https://doi.org/10.1083/jcb.201902143</w:t>
      </w:r>
    </w:p>
    <w:p w14:paraId="1F3583C8" w14:textId="77777777" w:rsidR="00414057" w:rsidRPr="00414057" w:rsidRDefault="00414057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0D4A1A" w14:textId="77777777" w:rsidR="00027BCF" w:rsidRPr="008845B8" w:rsidRDefault="009C1FE7" w:rsidP="009C1FE7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8845B8">
        <w:rPr>
          <w:rFonts w:ascii="Arial" w:hAnsi="Arial" w:cs="Arial"/>
          <w:b/>
          <w:sz w:val="24"/>
          <w:szCs w:val="24"/>
          <w:u w:val="single"/>
        </w:rPr>
        <w:t>Cell Plating:</w:t>
      </w:r>
      <w:r w:rsidRPr="008845B8">
        <w:rPr>
          <w:rFonts w:ascii="Arial" w:hAnsi="Arial" w:cs="Arial"/>
          <w:sz w:val="24"/>
          <w:szCs w:val="24"/>
          <w:u w:val="single"/>
        </w:rPr>
        <w:t xml:space="preserve"> </w:t>
      </w:r>
    </w:p>
    <w:p w14:paraId="0FE0A080" w14:textId="77777777" w:rsidR="009C1FE7" w:rsidRDefault="009C1FE7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chromatin flow a ~</w:t>
      </w:r>
      <w:r w:rsidR="002774C4">
        <w:rPr>
          <w:rFonts w:ascii="Arial" w:hAnsi="Arial" w:cs="Arial"/>
          <w:sz w:val="24"/>
          <w:szCs w:val="24"/>
        </w:rPr>
        <w:t>6</w:t>
      </w:r>
      <w:r>
        <w:rPr>
          <w:rFonts w:ascii="Arial" w:hAnsi="Arial" w:cs="Arial"/>
          <w:sz w:val="24"/>
          <w:szCs w:val="24"/>
        </w:rPr>
        <w:t>0-80%</w:t>
      </w:r>
      <w:r w:rsidR="00351B58">
        <w:rPr>
          <w:rFonts w:ascii="Arial" w:hAnsi="Arial" w:cs="Arial"/>
          <w:sz w:val="24"/>
          <w:szCs w:val="24"/>
        </w:rPr>
        <w:t xml:space="preserve"> confluent 6cm per</w:t>
      </w:r>
      <w:r w:rsidR="00414057">
        <w:rPr>
          <w:rFonts w:ascii="Arial" w:hAnsi="Arial" w:cs="Arial"/>
          <w:sz w:val="24"/>
          <w:szCs w:val="24"/>
        </w:rPr>
        <w:t xml:space="preserve"> sample is sufficient (plate ~30</w:t>
      </w:r>
      <w:r w:rsidR="00351B58">
        <w:rPr>
          <w:rFonts w:ascii="Arial" w:hAnsi="Arial" w:cs="Arial"/>
          <w:sz w:val="24"/>
          <w:szCs w:val="24"/>
        </w:rPr>
        <w:t>0K cells day before harvest depending on the cell line</w:t>
      </w:r>
      <w:r w:rsidR="00414057">
        <w:rPr>
          <w:rFonts w:ascii="Arial" w:hAnsi="Arial" w:cs="Arial"/>
          <w:sz w:val="24"/>
          <w:szCs w:val="24"/>
        </w:rPr>
        <w:t>, about 5</w:t>
      </w:r>
      <w:r w:rsidR="008D2002">
        <w:rPr>
          <w:rFonts w:ascii="Arial" w:hAnsi="Arial" w:cs="Arial"/>
          <w:sz w:val="24"/>
          <w:szCs w:val="24"/>
        </w:rPr>
        <w:t>00-</w:t>
      </w:r>
      <w:r w:rsidR="00414057">
        <w:rPr>
          <w:rFonts w:ascii="Arial" w:hAnsi="Arial" w:cs="Arial"/>
          <w:sz w:val="24"/>
          <w:szCs w:val="24"/>
        </w:rPr>
        <w:t>6</w:t>
      </w:r>
      <w:r w:rsidR="008D2002">
        <w:rPr>
          <w:rFonts w:ascii="Arial" w:hAnsi="Arial" w:cs="Arial"/>
          <w:sz w:val="24"/>
          <w:szCs w:val="24"/>
        </w:rPr>
        <w:t>00k at collection</w:t>
      </w:r>
      <w:r w:rsidR="00351B58">
        <w:rPr>
          <w:rFonts w:ascii="Arial" w:hAnsi="Arial" w:cs="Arial"/>
          <w:sz w:val="24"/>
          <w:szCs w:val="24"/>
        </w:rPr>
        <w:t xml:space="preserve">). </w:t>
      </w:r>
    </w:p>
    <w:p w14:paraId="377A1096" w14:textId="77777777" w:rsidR="00351B58" w:rsidRDefault="00351B58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DB2C46" w14:textId="77777777" w:rsidR="00351B58" w:rsidRDefault="00351B58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Remember control samples: </w:t>
      </w:r>
      <w:r w:rsidR="001B1F52">
        <w:rPr>
          <w:rFonts w:ascii="Arial" w:hAnsi="Arial" w:cs="Arial"/>
          <w:sz w:val="24"/>
          <w:szCs w:val="24"/>
        </w:rPr>
        <w:t>Single color controls. All stains sample for setting voltages/gates. Negative antibody/negative EDU+DAPI to gate pos</w:t>
      </w:r>
      <w:r w:rsidR="002774C4">
        <w:rPr>
          <w:rFonts w:ascii="Arial" w:hAnsi="Arial" w:cs="Arial"/>
          <w:sz w:val="24"/>
          <w:szCs w:val="24"/>
        </w:rPr>
        <w:t>i</w:t>
      </w:r>
      <w:r w:rsidR="001B1F52">
        <w:rPr>
          <w:rFonts w:ascii="Arial" w:hAnsi="Arial" w:cs="Arial"/>
          <w:sz w:val="24"/>
          <w:szCs w:val="24"/>
        </w:rPr>
        <w:t xml:space="preserve">tives. Separate controls are need if whole cells and chromatin are being run at the same time, and voltages will need to be adjusted differently for whole cells and chromatin. </w:t>
      </w:r>
    </w:p>
    <w:p w14:paraId="533E54D7" w14:textId="77777777" w:rsidR="002774C4" w:rsidRDefault="002774C4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49AD06" w14:textId="77777777" w:rsidR="00351B58" w:rsidRDefault="001704E3" w:rsidP="009C1FE7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EdU</w:t>
      </w:r>
      <w:r w:rsidR="00351B58">
        <w:rPr>
          <w:rFonts w:ascii="Arial" w:hAnsi="Arial" w:cs="Arial"/>
          <w:sz w:val="24"/>
          <w:szCs w:val="24"/>
        </w:rPr>
        <w:t xml:space="preserve"> labeling is desired,</w:t>
      </w:r>
      <w:r w:rsidR="00E430FF">
        <w:rPr>
          <w:rFonts w:ascii="Arial" w:hAnsi="Arial" w:cs="Arial"/>
          <w:sz w:val="24"/>
          <w:szCs w:val="24"/>
        </w:rPr>
        <w:t xml:space="preserve"> add EdU to cells before harvesting,</w:t>
      </w:r>
      <w:r w:rsidR="00DB3F07">
        <w:rPr>
          <w:rFonts w:ascii="Arial" w:hAnsi="Arial" w:cs="Arial"/>
          <w:sz w:val="24"/>
          <w:szCs w:val="24"/>
        </w:rPr>
        <w:t xml:space="preserve"> refer to the EdU</w:t>
      </w:r>
      <w:r w:rsidR="00351B58">
        <w:rPr>
          <w:rFonts w:ascii="Arial" w:hAnsi="Arial" w:cs="Arial"/>
          <w:sz w:val="24"/>
          <w:szCs w:val="24"/>
        </w:rPr>
        <w:t xml:space="preserve"> labeling protocol</w:t>
      </w:r>
      <w:r w:rsidR="00DB3F07">
        <w:rPr>
          <w:rFonts w:ascii="Arial" w:hAnsi="Arial" w:cs="Arial"/>
          <w:sz w:val="24"/>
          <w:szCs w:val="24"/>
        </w:rPr>
        <w:t xml:space="preserve"> </w:t>
      </w:r>
      <w:r w:rsidR="008E6264">
        <w:rPr>
          <w:rFonts w:ascii="Arial" w:hAnsi="Arial" w:cs="Arial"/>
          <w:sz w:val="24"/>
          <w:szCs w:val="24"/>
        </w:rPr>
        <w:t>before</w:t>
      </w:r>
      <w:r w:rsidR="00DB3F07">
        <w:rPr>
          <w:rFonts w:ascii="Arial" w:hAnsi="Arial" w:cs="Arial"/>
          <w:sz w:val="24"/>
          <w:szCs w:val="24"/>
        </w:rPr>
        <w:t xml:space="preserve"> antibody staining</w:t>
      </w:r>
      <w:r w:rsidR="00351B5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For whole cell fixing, follow EdU protocol, then return to this protocol for antibody staining</w:t>
      </w:r>
    </w:p>
    <w:p w14:paraId="3A7F8EC1" w14:textId="77777777" w:rsidR="008E6264" w:rsidRDefault="008E6264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945835" w14:textId="77777777" w:rsidR="00351B58" w:rsidRDefault="00351B58" w:rsidP="009C1FE7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08B7C8" w14:textId="77777777" w:rsidR="00351B58" w:rsidRPr="008845B8" w:rsidRDefault="00684B33" w:rsidP="009C1FE7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8845B8">
        <w:rPr>
          <w:rFonts w:ascii="Arial" w:hAnsi="Arial" w:cs="Arial"/>
          <w:b/>
          <w:sz w:val="24"/>
          <w:szCs w:val="24"/>
          <w:u w:val="single"/>
        </w:rPr>
        <w:t>Chromatin</w:t>
      </w:r>
      <w:r w:rsidR="00351B58" w:rsidRPr="008845B8">
        <w:rPr>
          <w:rFonts w:ascii="Arial" w:hAnsi="Arial" w:cs="Arial"/>
          <w:b/>
          <w:sz w:val="24"/>
          <w:szCs w:val="24"/>
          <w:u w:val="single"/>
        </w:rPr>
        <w:t xml:space="preserve"> Extraction</w:t>
      </w:r>
      <w:r w:rsidRPr="008845B8">
        <w:rPr>
          <w:rFonts w:ascii="Arial" w:hAnsi="Arial" w:cs="Arial"/>
          <w:b/>
          <w:sz w:val="24"/>
          <w:szCs w:val="24"/>
          <w:u w:val="single"/>
        </w:rPr>
        <w:t xml:space="preserve"> and Fixation</w:t>
      </w:r>
      <w:r w:rsidR="00027BCF" w:rsidRPr="008845B8">
        <w:rPr>
          <w:rFonts w:ascii="Arial" w:hAnsi="Arial" w:cs="Arial"/>
          <w:b/>
          <w:sz w:val="24"/>
          <w:szCs w:val="24"/>
          <w:u w:val="single"/>
        </w:rPr>
        <w:t>:</w:t>
      </w:r>
    </w:p>
    <w:p w14:paraId="417F34EB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Keep cells cold/on ice </w:t>
      </w:r>
      <w:r w:rsidR="00FE7647">
        <w:rPr>
          <w:rFonts w:ascii="Arial" w:hAnsi="Arial" w:cs="Arial"/>
          <w:sz w:val="24"/>
          <w:szCs w:val="24"/>
        </w:rPr>
        <w:t>while extracting</w:t>
      </w:r>
      <w:r>
        <w:rPr>
          <w:rFonts w:ascii="Arial" w:hAnsi="Arial" w:cs="Arial"/>
          <w:sz w:val="24"/>
          <w:szCs w:val="24"/>
        </w:rPr>
        <w:t>.</w:t>
      </w:r>
    </w:p>
    <w:p w14:paraId="481DFD3A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887C74" w14:textId="77777777" w:rsidR="00684B33" w:rsidRP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684B33">
        <w:rPr>
          <w:rFonts w:ascii="Arial" w:hAnsi="Arial" w:cs="Arial"/>
          <w:sz w:val="24"/>
          <w:szCs w:val="24"/>
        </w:rPr>
        <w:t xml:space="preserve">Trypsinize cells into a single cell suspension and stop trypsinization by adding media with FBS. Pipet up and down </w:t>
      </w:r>
      <w:r w:rsidR="00724594">
        <w:rPr>
          <w:rFonts w:ascii="Arial" w:hAnsi="Arial" w:cs="Arial"/>
          <w:sz w:val="24"/>
          <w:szCs w:val="24"/>
        </w:rPr>
        <w:t xml:space="preserve">well </w:t>
      </w:r>
      <w:r w:rsidRPr="00684B33">
        <w:rPr>
          <w:rFonts w:ascii="Arial" w:hAnsi="Arial" w:cs="Arial"/>
          <w:sz w:val="24"/>
          <w:szCs w:val="24"/>
        </w:rPr>
        <w:t xml:space="preserve">to break up and cell clumps. </w:t>
      </w:r>
    </w:p>
    <w:p w14:paraId="2C1B3493" w14:textId="77777777" w:rsidR="00684B33" w:rsidRDefault="00684B33" w:rsidP="00684B3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724594">
        <w:rPr>
          <w:rFonts w:ascii="Arial" w:hAnsi="Arial" w:cs="Arial"/>
          <w:b/>
          <w:sz w:val="24"/>
          <w:szCs w:val="24"/>
        </w:rPr>
        <w:t>Good trypsinization and mixing is crucial to prevent cell clumping</w:t>
      </w:r>
      <w:r w:rsidRPr="00684B33">
        <w:rPr>
          <w:rFonts w:ascii="Arial" w:hAnsi="Arial" w:cs="Arial"/>
          <w:sz w:val="24"/>
          <w:szCs w:val="24"/>
        </w:rPr>
        <w:t xml:space="preserve">. </w:t>
      </w:r>
    </w:p>
    <w:p w14:paraId="2ABCBB5A" w14:textId="77777777" w:rsidR="00684B33" w:rsidRPr="00684B33" w:rsidRDefault="00684B33" w:rsidP="00684B3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Collect into 1.7mL eppendorfs if possible</w:t>
      </w:r>
    </w:p>
    <w:p w14:paraId="256C3E45" w14:textId="77777777" w:rsidR="00684B33" w:rsidRDefault="00865E3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Centrifuge 2</w:t>
      </w:r>
      <w:r w:rsidR="00684B33">
        <w:rPr>
          <w:rFonts w:ascii="Arial" w:hAnsi="Arial" w:cs="Arial"/>
          <w:sz w:val="24"/>
          <w:szCs w:val="24"/>
        </w:rPr>
        <w:t>000g, 3 minutes</w:t>
      </w:r>
    </w:p>
    <w:p w14:paraId="449D96FC" w14:textId="288922AF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>, resuspend with 500uL</w:t>
      </w:r>
      <w:r w:rsidR="002774C4">
        <w:rPr>
          <w:rFonts w:ascii="Arial" w:hAnsi="Arial" w:cs="Arial"/>
          <w:sz w:val="24"/>
          <w:szCs w:val="24"/>
        </w:rPr>
        <w:t xml:space="preserve"> cold</w:t>
      </w:r>
      <w:r w:rsidR="00865E37">
        <w:rPr>
          <w:rFonts w:ascii="Arial" w:hAnsi="Arial" w:cs="Arial"/>
          <w:sz w:val="24"/>
          <w:szCs w:val="24"/>
        </w:rPr>
        <w:t xml:space="preserve"> PBS, centrifuge 2</w:t>
      </w:r>
      <w:r>
        <w:rPr>
          <w:rFonts w:ascii="Arial" w:hAnsi="Arial" w:cs="Arial"/>
          <w:sz w:val="24"/>
          <w:szCs w:val="24"/>
        </w:rPr>
        <w:t>000g, 3min</w:t>
      </w:r>
    </w:p>
    <w:p w14:paraId="30044D7F" w14:textId="1B86B8EC" w:rsidR="00297575" w:rsidRDefault="00297575" w:rsidP="00297575">
      <w:pPr>
        <w:spacing w:after="0" w:line="240" w:lineRule="auto"/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3b. For whole cell staining (CDT1 etc), skip to fixation, step 7 below. Then permeabilize in 1 mL 0.5% triton-100 in PBS for 15 min RT, mix well by pipette</w:t>
      </w:r>
      <w:bookmarkStart w:id="0" w:name="_GoBack"/>
      <w:bookmarkEnd w:id="0"/>
      <w:r>
        <w:rPr>
          <w:rFonts w:ascii="Arial" w:hAnsi="Arial" w:cs="Arial"/>
          <w:sz w:val="24"/>
          <w:szCs w:val="24"/>
        </w:rPr>
        <w:t>, then proceed onward to the storage step 9-10</w:t>
      </w:r>
    </w:p>
    <w:p w14:paraId="6CB62B0B" w14:textId="77777777" w:rsidR="00724594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>, resuspend thoroughly with 500uL cold CSK +0.5% Triton X-100 + protease</w:t>
      </w:r>
      <w:r w:rsidR="00297DD3">
        <w:rPr>
          <w:rFonts w:ascii="Arial" w:hAnsi="Arial" w:cs="Arial"/>
          <w:sz w:val="24"/>
          <w:szCs w:val="24"/>
        </w:rPr>
        <w:t>/phosphatase</w:t>
      </w:r>
      <w:r>
        <w:rPr>
          <w:rFonts w:ascii="Arial" w:hAnsi="Arial" w:cs="Arial"/>
          <w:sz w:val="24"/>
          <w:szCs w:val="24"/>
        </w:rPr>
        <w:t xml:space="preserve"> inhibitors. Incubate on ice for 5</w:t>
      </w:r>
      <w:r w:rsidR="00724594">
        <w:rPr>
          <w:rFonts w:ascii="Arial" w:hAnsi="Arial" w:cs="Arial"/>
          <w:sz w:val="24"/>
          <w:szCs w:val="24"/>
        </w:rPr>
        <w:t>-10</w:t>
      </w:r>
      <w:r>
        <w:rPr>
          <w:rFonts w:ascii="Arial" w:hAnsi="Arial" w:cs="Arial"/>
          <w:sz w:val="24"/>
          <w:szCs w:val="24"/>
        </w:rPr>
        <w:t xml:space="preserve"> minutes.</w:t>
      </w:r>
    </w:p>
    <w:p w14:paraId="239E3B9C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086197D5" w14:textId="77777777" w:rsidR="00724594" w:rsidRPr="00724594" w:rsidRDefault="00724594" w:rsidP="00684B33">
      <w:pPr>
        <w:spacing w:after="0" w:line="240" w:lineRule="auto"/>
        <w:rPr>
          <w:rFonts w:ascii="Arial" w:hAnsi="Arial" w:cs="Arial"/>
          <w:i/>
          <w:sz w:val="24"/>
          <w:szCs w:val="24"/>
        </w:rPr>
      </w:pPr>
      <w:r w:rsidRPr="00724594">
        <w:rPr>
          <w:rFonts w:ascii="Arial" w:hAnsi="Arial" w:cs="Arial"/>
          <w:i/>
          <w:sz w:val="24"/>
          <w:szCs w:val="24"/>
        </w:rPr>
        <w:t xml:space="preserve">For detection of associated vs loaded proteins use CSK with 300mM </w:t>
      </w:r>
      <w:r>
        <w:rPr>
          <w:rFonts w:ascii="Arial" w:hAnsi="Arial" w:cs="Arial"/>
          <w:i/>
          <w:sz w:val="24"/>
          <w:szCs w:val="24"/>
        </w:rPr>
        <w:t>NaCl</w:t>
      </w:r>
      <w:r w:rsidRPr="00724594">
        <w:rPr>
          <w:rFonts w:ascii="Arial" w:hAnsi="Arial" w:cs="Arial"/>
          <w:i/>
          <w:sz w:val="24"/>
          <w:szCs w:val="24"/>
        </w:rPr>
        <w:t xml:space="preserve"> +0.5% Triton X-100 + inhibitors instead of normal </w:t>
      </w:r>
      <w:r>
        <w:rPr>
          <w:rFonts w:ascii="Arial" w:hAnsi="Arial" w:cs="Arial"/>
          <w:i/>
          <w:sz w:val="24"/>
          <w:szCs w:val="24"/>
        </w:rPr>
        <w:t xml:space="preserve">100mM NaCl </w:t>
      </w:r>
      <w:r w:rsidR="002774C4">
        <w:rPr>
          <w:rFonts w:ascii="Arial" w:hAnsi="Arial" w:cs="Arial"/>
          <w:i/>
          <w:sz w:val="24"/>
          <w:szCs w:val="24"/>
        </w:rPr>
        <w:t>CSK. Incubate</w:t>
      </w:r>
      <w:r w:rsidRPr="00724594">
        <w:rPr>
          <w:rFonts w:ascii="Arial" w:hAnsi="Arial" w:cs="Arial"/>
          <w:i/>
          <w:sz w:val="24"/>
          <w:szCs w:val="24"/>
        </w:rPr>
        <w:t xml:space="preserve"> on ice, proceed </w:t>
      </w:r>
      <w:r>
        <w:rPr>
          <w:rFonts w:ascii="Arial" w:hAnsi="Arial" w:cs="Arial"/>
          <w:i/>
          <w:sz w:val="24"/>
          <w:szCs w:val="24"/>
        </w:rPr>
        <w:t xml:space="preserve">with protocol </w:t>
      </w:r>
      <w:r w:rsidRPr="00724594">
        <w:rPr>
          <w:rFonts w:ascii="Arial" w:hAnsi="Arial" w:cs="Arial"/>
          <w:i/>
          <w:sz w:val="24"/>
          <w:szCs w:val="24"/>
        </w:rPr>
        <w:t>as normal</w:t>
      </w:r>
      <w:r>
        <w:rPr>
          <w:rFonts w:ascii="Arial" w:hAnsi="Arial" w:cs="Arial"/>
          <w:i/>
          <w:sz w:val="24"/>
          <w:szCs w:val="24"/>
        </w:rPr>
        <w:t>.</w:t>
      </w:r>
    </w:p>
    <w:p w14:paraId="230A76C9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5. Add 1mL 1% BSA + PBS directly to sample and gently </w:t>
      </w:r>
      <w:r w:rsidR="00297DD3">
        <w:rPr>
          <w:rFonts w:ascii="Arial" w:hAnsi="Arial" w:cs="Arial"/>
          <w:sz w:val="24"/>
          <w:szCs w:val="24"/>
        </w:rPr>
        <w:t xml:space="preserve">pipette to </w:t>
      </w:r>
      <w:r>
        <w:rPr>
          <w:rFonts w:ascii="Arial" w:hAnsi="Arial" w:cs="Arial"/>
          <w:sz w:val="24"/>
          <w:szCs w:val="24"/>
        </w:rPr>
        <w:t>mix</w:t>
      </w:r>
      <w:r w:rsidR="00297DD3">
        <w:rPr>
          <w:rFonts w:ascii="Arial" w:hAnsi="Arial" w:cs="Arial"/>
          <w:sz w:val="24"/>
          <w:szCs w:val="24"/>
        </w:rPr>
        <w:t xml:space="preserve"> (BSA helps cells pellet)</w:t>
      </w:r>
    </w:p>
    <w:p w14:paraId="637BBD88" w14:textId="77777777" w:rsidR="00684B33" w:rsidRDefault="00865E3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Centrifuge 2</w:t>
      </w:r>
      <w:r w:rsidR="00684B33">
        <w:rPr>
          <w:rFonts w:ascii="Arial" w:hAnsi="Arial" w:cs="Arial"/>
          <w:sz w:val="24"/>
          <w:szCs w:val="24"/>
        </w:rPr>
        <w:t>000g, 3 minutes</w:t>
      </w:r>
    </w:p>
    <w:p w14:paraId="1D22F34F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 xml:space="preserve">, resuspend cells </w:t>
      </w:r>
      <w:r w:rsidR="00724594">
        <w:rPr>
          <w:rFonts w:ascii="Arial" w:hAnsi="Arial" w:cs="Arial"/>
          <w:sz w:val="24"/>
          <w:szCs w:val="24"/>
        </w:rPr>
        <w:t xml:space="preserve">very </w:t>
      </w:r>
      <w:r>
        <w:rPr>
          <w:rFonts w:ascii="Arial" w:hAnsi="Arial" w:cs="Arial"/>
          <w:sz w:val="24"/>
          <w:szCs w:val="24"/>
        </w:rPr>
        <w:t>thoroughly 500uL PBS + 4% paraformaldehyde</w:t>
      </w:r>
      <w:r w:rsidR="001704E3">
        <w:rPr>
          <w:rFonts w:ascii="Arial" w:hAnsi="Arial" w:cs="Arial"/>
          <w:sz w:val="24"/>
          <w:szCs w:val="24"/>
        </w:rPr>
        <w:t>, incubate at RT for 15 minutes</w:t>
      </w:r>
    </w:p>
    <w:p w14:paraId="60DCDC90" w14:textId="77777777" w:rsidR="001704E3" w:rsidRPr="001704E3" w:rsidRDefault="001704E3" w:rsidP="001704E3">
      <w:pPr>
        <w:spacing w:after="0" w:line="240" w:lineRule="auto"/>
        <w:ind w:left="720"/>
        <w:rPr>
          <w:rFonts w:ascii="Arial" w:hAnsi="Arial" w:cs="Arial"/>
          <w:b/>
          <w:sz w:val="24"/>
          <w:szCs w:val="24"/>
        </w:rPr>
      </w:pPr>
      <w:r w:rsidRPr="001704E3">
        <w:rPr>
          <w:rFonts w:ascii="Arial" w:hAnsi="Arial" w:cs="Arial"/>
          <w:b/>
          <w:sz w:val="24"/>
          <w:szCs w:val="24"/>
        </w:rPr>
        <w:t>It is critical to resuspend cells into a single cell suspension without clumps. Any clumping cannot be undone after fixation.</w:t>
      </w:r>
    </w:p>
    <w:p w14:paraId="1406695D" w14:textId="77777777" w:rsidR="001704E3" w:rsidRDefault="001704E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8. Add 1mL 1% BSA + PBS directly to sample and gently </w:t>
      </w:r>
      <w:r w:rsidR="00297DD3">
        <w:rPr>
          <w:rFonts w:ascii="Arial" w:hAnsi="Arial" w:cs="Arial"/>
          <w:sz w:val="24"/>
          <w:szCs w:val="24"/>
        </w:rPr>
        <w:t xml:space="preserve">pipette to </w:t>
      </w:r>
      <w:r>
        <w:rPr>
          <w:rFonts w:ascii="Arial" w:hAnsi="Arial" w:cs="Arial"/>
          <w:sz w:val="24"/>
          <w:szCs w:val="24"/>
        </w:rPr>
        <w:t>mix.</w:t>
      </w:r>
    </w:p>
    <w:p w14:paraId="5504E196" w14:textId="77777777" w:rsidR="001704E3" w:rsidRDefault="00865E3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 Centrifuge 2</w:t>
      </w:r>
      <w:r w:rsidR="001704E3">
        <w:rPr>
          <w:rFonts w:ascii="Arial" w:hAnsi="Arial" w:cs="Arial"/>
          <w:sz w:val="24"/>
          <w:szCs w:val="24"/>
        </w:rPr>
        <w:t xml:space="preserve">000g, </w:t>
      </w:r>
      <w:r w:rsidR="002774C4">
        <w:rPr>
          <w:rFonts w:ascii="Arial" w:hAnsi="Arial" w:cs="Arial"/>
          <w:b/>
          <w:sz w:val="24"/>
          <w:szCs w:val="24"/>
        </w:rPr>
        <w:t>7</w:t>
      </w:r>
      <w:r w:rsidR="001704E3" w:rsidRPr="001704E3">
        <w:rPr>
          <w:rFonts w:ascii="Arial" w:hAnsi="Arial" w:cs="Arial"/>
          <w:b/>
          <w:sz w:val="24"/>
          <w:szCs w:val="24"/>
        </w:rPr>
        <w:t xml:space="preserve"> minutes</w:t>
      </w:r>
      <w:r w:rsidR="001704E3">
        <w:rPr>
          <w:rFonts w:ascii="Arial" w:hAnsi="Arial" w:cs="Arial"/>
          <w:sz w:val="24"/>
          <w:szCs w:val="24"/>
        </w:rPr>
        <w:t>. Note the pellet is harder to see/ more diffuse after the fixing step. Can spin twice if you have difficulty seeing it.</w:t>
      </w:r>
      <w:r w:rsidR="00724594">
        <w:rPr>
          <w:rFonts w:ascii="Arial" w:hAnsi="Arial" w:cs="Arial"/>
          <w:sz w:val="24"/>
          <w:szCs w:val="24"/>
        </w:rPr>
        <w:t xml:space="preserve"> Be more careful aspirating</w:t>
      </w:r>
      <w:r w:rsidR="002774C4">
        <w:rPr>
          <w:rFonts w:ascii="Arial" w:hAnsi="Arial" w:cs="Arial"/>
          <w:sz w:val="24"/>
          <w:szCs w:val="24"/>
        </w:rPr>
        <w:t xml:space="preserve"> this step onward</w:t>
      </w:r>
      <w:r w:rsidR="00724594">
        <w:rPr>
          <w:rFonts w:ascii="Arial" w:hAnsi="Arial" w:cs="Arial"/>
          <w:sz w:val="24"/>
          <w:szCs w:val="24"/>
        </w:rPr>
        <w:t xml:space="preserve">, </w:t>
      </w:r>
      <w:r w:rsidR="00724594" w:rsidRPr="002774C4">
        <w:rPr>
          <w:rFonts w:ascii="Arial" w:hAnsi="Arial" w:cs="Arial"/>
          <w:sz w:val="24"/>
          <w:szCs w:val="24"/>
          <w:u w:val="single"/>
        </w:rPr>
        <w:t>a</w:t>
      </w:r>
      <w:r w:rsidR="002774C4" w:rsidRPr="002774C4">
        <w:rPr>
          <w:rFonts w:ascii="Arial" w:hAnsi="Arial" w:cs="Arial"/>
          <w:sz w:val="24"/>
          <w:szCs w:val="24"/>
          <w:u w:val="single"/>
        </w:rPr>
        <w:t>spirating via</w:t>
      </w:r>
      <w:r w:rsidR="00724594" w:rsidRPr="002774C4">
        <w:rPr>
          <w:rFonts w:ascii="Arial" w:hAnsi="Arial" w:cs="Arial"/>
          <w:sz w:val="24"/>
          <w:szCs w:val="24"/>
          <w:u w:val="single"/>
        </w:rPr>
        <w:t xml:space="preserve"> pipette</w:t>
      </w:r>
      <w:r w:rsidR="002774C4" w:rsidRPr="002774C4">
        <w:rPr>
          <w:rFonts w:ascii="Arial" w:hAnsi="Arial" w:cs="Arial"/>
          <w:sz w:val="24"/>
          <w:szCs w:val="24"/>
          <w:u w:val="single"/>
        </w:rPr>
        <w:t xml:space="preserve"> is recommended instead of </w:t>
      </w:r>
      <w:r w:rsidR="00FE7647" w:rsidRPr="002774C4">
        <w:rPr>
          <w:rFonts w:ascii="Arial" w:hAnsi="Arial" w:cs="Arial"/>
          <w:sz w:val="24"/>
          <w:szCs w:val="24"/>
          <w:u w:val="single"/>
        </w:rPr>
        <w:t>vacuum</w:t>
      </w:r>
      <w:r w:rsidR="00724594" w:rsidRPr="002774C4">
        <w:rPr>
          <w:rFonts w:ascii="Arial" w:hAnsi="Arial" w:cs="Arial"/>
          <w:sz w:val="24"/>
          <w:szCs w:val="24"/>
          <w:u w:val="single"/>
        </w:rPr>
        <w:t>.</w:t>
      </w:r>
    </w:p>
    <w:p w14:paraId="374F184D" w14:textId="77777777" w:rsidR="00297DD3" w:rsidRDefault="00297DD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>, resuspend with 1mL 1</w:t>
      </w:r>
      <w:r w:rsidR="00106C37">
        <w:rPr>
          <w:rFonts w:ascii="Arial" w:hAnsi="Arial" w:cs="Arial"/>
          <w:sz w:val="24"/>
          <w:szCs w:val="24"/>
        </w:rPr>
        <w:t>% BSA + PBS.</w:t>
      </w:r>
    </w:p>
    <w:p w14:paraId="70640F85" w14:textId="77777777" w:rsidR="00297DD3" w:rsidRDefault="00297DD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B46172" w14:textId="77777777" w:rsidR="00297DD3" w:rsidRDefault="00297DD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Store her</w:t>
      </w:r>
      <w:r w:rsidR="00724594">
        <w:rPr>
          <w:rFonts w:ascii="Arial" w:hAnsi="Arial" w:cs="Arial"/>
          <w:sz w:val="24"/>
          <w:szCs w:val="24"/>
        </w:rPr>
        <w:t>e at 4 °C</w:t>
      </w:r>
      <w:r w:rsidR="008D2002">
        <w:rPr>
          <w:rFonts w:ascii="Arial" w:hAnsi="Arial" w:cs="Arial"/>
          <w:sz w:val="24"/>
          <w:szCs w:val="24"/>
        </w:rPr>
        <w:t xml:space="preserve"> in 1% BSA, PBS</w:t>
      </w:r>
      <w:r w:rsidR="00724594">
        <w:rPr>
          <w:rFonts w:ascii="Arial" w:hAnsi="Arial" w:cs="Arial"/>
          <w:sz w:val="24"/>
          <w:szCs w:val="24"/>
        </w:rPr>
        <w:t xml:space="preserve"> if needed</w:t>
      </w:r>
      <w:r>
        <w:rPr>
          <w:rFonts w:ascii="Arial" w:hAnsi="Arial" w:cs="Arial"/>
          <w:sz w:val="24"/>
          <w:szCs w:val="24"/>
        </w:rPr>
        <w:t xml:space="preserve">, or proceed directly to </w:t>
      </w:r>
      <w:r w:rsidR="00467AAF">
        <w:rPr>
          <w:rFonts w:ascii="Arial" w:hAnsi="Arial" w:cs="Arial"/>
          <w:sz w:val="24"/>
          <w:szCs w:val="24"/>
        </w:rPr>
        <w:t xml:space="preserve">EdU or </w:t>
      </w:r>
      <w:r>
        <w:rPr>
          <w:rFonts w:ascii="Arial" w:hAnsi="Arial" w:cs="Arial"/>
          <w:sz w:val="24"/>
          <w:szCs w:val="24"/>
        </w:rPr>
        <w:t>antibody staining.</w:t>
      </w:r>
      <w:r w:rsidR="00414057">
        <w:rPr>
          <w:rFonts w:ascii="Arial" w:hAnsi="Arial" w:cs="Arial"/>
          <w:sz w:val="24"/>
          <w:szCs w:val="24"/>
        </w:rPr>
        <w:t xml:space="preserve"> Good for a week or two.</w:t>
      </w:r>
    </w:p>
    <w:p w14:paraId="280B1D45" w14:textId="77777777" w:rsidR="00461AC5" w:rsidRDefault="00461AC5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D6EA526" w14:textId="77777777" w:rsidR="00461AC5" w:rsidRDefault="00461AC5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EdU samples, label EdU before MCM2 , it seems to be better for MCM2 staining.</w:t>
      </w:r>
    </w:p>
    <w:p w14:paraId="28C28EC7" w14:textId="77777777" w:rsidR="00461AC5" w:rsidRDefault="00467AAF" w:rsidP="00461AC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see EdU labeling protocol below, taken from our standard EdU labeling protocol. If not EdU labeling, skip to antibody staining.</w:t>
      </w:r>
    </w:p>
    <w:p w14:paraId="4AEC3851" w14:textId="77777777" w:rsidR="00467AAF" w:rsidRDefault="00467AAF" w:rsidP="00461A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3954F7" w14:textId="77777777" w:rsidR="00467AAF" w:rsidRDefault="00467AAF" w:rsidP="00461A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7D63E5" w14:textId="77777777" w:rsidR="00467AAF" w:rsidRDefault="00467AAF" w:rsidP="00461AC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A6E0BB4" w14:textId="77777777" w:rsidR="00467AAF" w:rsidRPr="00E32D99" w:rsidRDefault="00467AAF" w:rsidP="00467AAF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Cell cycle analysis- EdU labeling</w:t>
      </w:r>
    </w:p>
    <w:p w14:paraId="7AC3C51D" w14:textId="77777777" w:rsidR="00467AAF" w:rsidRDefault="00467AAF" w:rsidP="00467AAF">
      <w:pPr>
        <w:pStyle w:val="ListParagraph"/>
        <w:numPr>
          <w:ilvl w:val="0"/>
          <w:numId w:val="1"/>
        </w:numPr>
        <w:ind w:left="900" w:hanging="5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(before collection) Label cells with EdU using a final concentration of 10 uM EdU in media.</w:t>
      </w:r>
    </w:p>
    <w:p w14:paraId="436DE9BD" w14:textId="77777777" w:rsidR="00467AAF" w:rsidRDefault="00467AAF" w:rsidP="00467AAF">
      <w:pPr>
        <w:pStyle w:val="ListParagraph"/>
        <w:numPr>
          <w:ilvl w:val="1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 dropwise</w:t>
      </w:r>
      <w:r w:rsidRPr="004414A8">
        <w:rPr>
          <w:rFonts w:ascii="Arial" w:hAnsi="Arial" w:cs="Arial"/>
          <w:sz w:val="24"/>
        </w:rPr>
        <w:t xml:space="preserve"> to cells, or by media </w:t>
      </w:r>
      <w:r>
        <w:rPr>
          <w:rFonts w:ascii="Arial" w:hAnsi="Arial" w:cs="Arial"/>
          <w:sz w:val="24"/>
        </w:rPr>
        <w:t>ex</w:t>
      </w:r>
      <w:r w:rsidRPr="004414A8">
        <w:rPr>
          <w:rFonts w:ascii="Arial" w:hAnsi="Arial" w:cs="Arial"/>
          <w:sz w:val="24"/>
        </w:rPr>
        <w:t>change</w:t>
      </w:r>
      <w:r>
        <w:rPr>
          <w:rFonts w:ascii="Arial" w:hAnsi="Arial" w:cs="Arial"/>
          <w:sz w:val="24"/>
        </w:rPr>
        <w:t xml:space="preserve"> into 10uM EdU</w:t>
      </w:r>
      <w:r w:rsidRPr="004414A8">
        <w:rPr>
          <w:rFonts w:ascii="Arial" w:hAnsi="Arial" w:cs="Arial"/>
          <w:sz w:val="24"/>
        </w:rPr>
        <w:t xml:space="preserve">. </w:t>
      </w:r>
    </w:p>
    <w:p w14:paraId="6AACC968" w14:textId="77777777" w:rsidR="00467AAF" w:rsidRDefault="00467AAF" w:rsidP="00467AAF">
      <w:pPr>
        <w:pStyle w:val="ListParagraph"/>
        <w:numPr>
          <w:ilvl w:val="1"/>
          <w:numId w:val="1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30 minute of labeling</w:t>
      </w:r>
      <w:r w:rsidRPr="004414A8">
        <w:rPr>
          <w:rFonts w:ascii="Arial" w:hAnsi="Arial" w:cs="Arial"/>
          <w:sz w:val="24"/>
        </w:rPr>
        <w:t xml:space="preserve"> is sufficient. Shorter would probably work, but has not been tested. </w:t>
      </w:r>
    </w:p>
    <w:p w14:paraId="01B77B25" w14:textId="77777777" w:rsidR="00226ABE" w:rsidRPr="00226ABE" w:rsidRDefault="00226ABE" w:rsidP="00226ABE">
      <w:pPr>
        <w:rPr>
          <w:rFonts w:ascii="Arial" w:hAnsi="Arial" w:cs="Arial"/>
          <w:b/>
          <w:sz w:val="24"/>
          <w:u w:val="single"/>
        </w:rPr>
      </w:pPr>
      <w:r w:rsidRPr="00226ABE">
        <w:rPr>
          <w:rFonts w:ascii="Arial" w:hAnsi="Arial" w:cs="Arial"/>
          <w:b/>
          <w:sz w:val="24"/>
          <w:u w:val="single"/>
        </w:rPr>
        <w:t xml:space="preserve">After </w:t>
      </w:r>
      <w:r>
        <w:rPr>
          <w:rFonts w:ascii="Arial" w:hAnsi="Arial" w:cs="Arial"/>
          <w:b/>
          <w:sz w:val="24"/>
          <w:u w:val="single"/>
        </w:rPr>
        <w:t>Extraction/</w:t>
      </w:r>
      <w:r w:rsidRPr="00226ABE">
        <w:rPr>
          <w:rFonts w:ascii="Arial" w:hAnsi="Arial" w:cs="Arial"/>
          <w:b/>
          <w:sz w:val="24"/>
          <w:u w:val="single"/>
        </w:rPr>
        <w:t>Fixation Step 10 above</w:t>
      </w:r>
    </w:p>
    <w:p w14:paraId="76FBDE2E" w14:textId="77777777" w:rsidR="00467AAF" w:rsidRDefault="00467AAF" w:rsidP="00467AAF">
      <w:pPr>
        <w:pStyle w:val="ListParagraph"/>
        <w:numPr>
          <w:ilvl w:val="0"/>
          <w:numId w:val="2"/>
        </w:numPr>
        <w:ind w:left="900" w:hanging="540"/>
        <w:rPr>
          <w:rFonts w:ascii="Arial" w:hAnsi="Arial" w:cs="Arial"/>
          <w:sz w:val="24"/>
        </w:rPr>
      </w:pPr>
      <w:r w:rsidRPr="009C4AA5">
        <w:rPr>
          <w:rFonts w:ascii="Arial" w:hAnsi="Arial" w:cs="Arial"/>
          <w:sz w:val="24"/>
        </w:rPr>
        <w:t>Pellet cells.</w:t>
      </w:r>
      <w:r w:rsidR="00865E37">
        <w:rPr>
          <w:rFonts w:ascii="Arial" w:hAnsi="Arial" w:cs="Arial"/>
          <w:sz w:val="24"/>
        </w:rPr>
        <w:t xml:space="preserve"> 7 min 2</w:t>
      </w:r>
      <w:r>
        <w:rPr>
          <w:rFonts w:ascii="Arial" w:hAnsi="Arial" w:cs="Arial"/>
          <w:sz w:val="24"/>
        </w:rPr>
        <w:t>000g.</w:t>
      </w:r>
    </w:p>
    <w:p w14:paraId="37877D34" w14:textId="77777777" w:rsidR="00467AAF" w:rsidRPr="009C4AA5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 w:rsidRPr="009C4AA5">
        <w:rPr>
          <w:rFonts w:ascii="Arial" w:hAnsi="Arial" w:cs="Arial"/>
          <w:sz w:val="24"/>
        </w:rPr>
        <w:t>Prepare labeling reaction solution</w:t>
      </w:r>
      <w:r>
        <w:rPr>
          <w:rFonts w:ascii="Arial" w:hAnsi="Arial" w:cs="Arial"/>
          <w:sz w:val="24"/>
        </w:rPr>
        <w:t>s</w:t>
      </w:r>
      <w:r w:rsidRPr="009C4AA5">
        <w:rPr>
          <w:rFonts w:ascii="Arial" w:hAnsi="Arial" w:cs="Arial"/>
          <w:sz w:val="24"/>
        </w:rPr>
        <w:t xml:space="preserve"> during </w:t>
      </w:r>
      <w:r>
        <w:rPr>
          <w:rFonts w:ascii="Arial" w:hAnsi="Arial" w:cs="Arial"/>
          <w:sz w:val="24"/>
        </w:rPr>
        <w:t xml:space="preserve">prior </w:t>
      </w:r>
      <w:r w:rsidRPr="009C4AA5">
        <w:rPr>
          <w:rFonts w:ascii="Arial" w:hAnsi="Arial" w:cs="Arial"/>
          <w:sz w:val="24"/>
        </w:rPr>
        <w:t xml:space="preserve">centrifugation. </w:t>
      </w:r>
    </w:p>
    <w:p w14:paraId="63DB136C" w14:textId="77777777" w:rsidR="00467AAF" w:rsidRDefault="00467AAF" w:rsidP="00467AAF">
      <w:pPr>
        <w:pStyle w:val="ListParagraph"/>
        <w:numPr>
          <w:ilvl w:val="0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 xml:space="preserve">Prepare 500 mM ascorbic acid in water. </w:t>
      </w:r>
    </w:p>
    <w:p w14:paraId="668506C6" w14:textId="77777777" w:rsidR="00467AAF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Dissolve 0.88g ascorbic</w:t>
      </w:r>
      <w:r w:rsidRPr="00677050">
        <w:rPr>
          <w:rFonts w:ascii="Arial" w:hAnsi="Arial" w:cs="Arial"/>
          <w:sz w:val="24"/>
        </w:rPr>
        <w:t xml:space="preserve"> acid per 10 ml of water, vortex into solution. </w:t>
      </w:r>
    </w:p>
    <w:p w14:paraId="1861D364" w14:textId="77777777" w:rsidR="00467AAF" w:rsidRPr="00677050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Prepare fresh each time and throw away after use. </w:t>
      </w:r>
    </w:p>
    <w:p w14:paraId="7BF767A9" w14:textId="77777777" w:rsidR="00467AAF" w:rsidRDefault="00467AAF" w:rsidP="00467AAF">
      <w:pPr>
        <w:pStyle w:val="ListParagraph"/>
        <w:numPr>
          <w:ilvl w:val="0"/>
          <w:numId w:val="2"/>
        </w:numPr>
        <w:ind w:left="900" w:hanging="5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Pre</w:t>
      </w:r>
      <w:r w:rsidR="00226ABE">
        <w:rPr>
          <w:rFonts w:ascii="Arial" w:hAnsi="Arial" w:cs="Arial"/>
          <w:sz w:val="24"/>
        </w:rPr>
        <w:t>pare labeling reaction solution master mix.</w:t>
      </w:r>
      <w:r>
        <w:rPr>
          <w:rFonts w:ascii="Arial" w:hAnsi="Arial" w:cs="Arial"/>
          <w:sz w:val="24"/>
        </w:rPr>
        <w:t xml:space="preserve"> For each reaction, combine:</w:t>
      </w:r>
    </w:p>
    <w:p w14:paraId="5D50B168" w14:textId="77777777" w:rsidR="00467AAF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PBS: 400 ul</w:t>
      </w:r>
    </w:p>
    <w:p w14:paraId="7BB2DC16" w14:textId="77777777" w:rsidR="00467AAF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CuSO4 (100 mM stock): 5 uL(</w:t>
      </w:r>
      <w:r w:rsidRPr="00677050">
        <w:rPr>
          <w:rFonts w:ascii="Arial" w:hAnsi="Arial" w:cs="Arial"/>
          <w:sz w:val="24"/>
        </w:rPr>
        <w:t>1 mM</w:t>
      </w:r>
      <w:r>
        <w:rPr>
          <w:rFonts w:ascii="Arial" w:hAnsi="Arial" w:cs="Arial"/>
          <w:sz w:val="24"/>
        </w:rPr>
        <w:t xml:space="preserve"> final conc.)</w:t>
      </w:r>
    </w:p>
    <w:p w14:paraId="17B23B1F" w14:textId="77777777" w:rsidR="00467AAF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 w:rsidRPr="00677050">
        <w:rPr>
          <w:rFonts w:ascii="Arial" w:hAnsi="Arial" w:cs="Arial"/>
          <w:sz w:val="24"/>
        </w:rPr>
        <w:t>Alexa</w:t>
      </w:r>
      <w:r>
        <w:rPr>
          <w:rFonts w:ascii="Arial" w:hAnsi="Arial" w:cs="Arial"/>
          <w:sz w:val="24"/>
        </w:rPr>
        <w:t xml:space="preserve"> Fluor 647</w:t>
      </w:r>
      <w:r w:rsidRPr="00677050">
        <w:rPr>
          <w:rFonts w:ascii="Arial" w:hAnsi="Arial" w:cs="Arial"/>
          <w:sz w:val="24"/>
        </w:rPr>
        <w:t xml:space="preserve"> Azide</w:t>
      </w:r>
      <w:r>
        <w:rPr>
          <w:rFonts w:ascii="Arial" w:hAnsi="Arial" w:cs="Arial"/>
          <w:sz w:val="24"/>
        </w:rPr>
        <w:t xml:space="preserve"> (or 488 or any other fluorophore)  </w:t>
      </w:r>
      <w:r w:rsidRPr="00677050">
        <w:rPr>
          <w:rFonts w:ascii="Arial" w:hAnsi="Arial" w:cs="Arial"/>
          <w:sz w:val="24"/>
        </w:rPr>
        <w:t>(</w:t>
      </w:r>
      <w:r>
        <w:rPr>
          <w:rFonts w:ascii="Arial" w:hAnsi="Arial" w:cs="Arial"/>
          <w:sz w:val="24"/>
        </w:rPr>
        <w:t>1 mM stock): ~0.5 uL/rxn</w:t>
      </w:r>
      <w:r w:rsidRPr="00677050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 xml:space="preserve"> (</w:t>
      </w:r>
      <w:r w:rsidRPr="00677050">
        <w:rPr>
          <w:rFonts w:ascii="Arial" w:hAnsi="Arial" w:cs="Arial"/>
          <w:sz w:val="24"/>
        </w:rPr>
        <w:t xml:space="preserve">final concentration of 0.2 – </w:t>
      </w:r>
      <w:r>
        <w:rPr>
          <w:rFonts w:ascii="Arial" w:hAnsi="Arial" w:cs="Arial"/>
          <w:sz w:val="24"/>
        </w:rPr>
        <w:t>2</w:t>
      </w:r>
      <w:r w:rsidRPr="00677050">
        <w:rPr>
          <w:rFonts w:ascii="Arial" w:hAnsi="Arial" w:cs="Arial"/>
          <w:sz w:val="24"/>
        </w:rPr>
        <w:t xml:space="preserve"> uM</w:t>
      </w:r>
      <w:r>
        <w:rPr>
          <w:rFonts w:ascii="Arial" w:hAnsi="Arial" w:cs="Arial"/>
          <w:sz w:val="24"/>
        </w:rPr>
        <w:t xml:space="preserve">) </w:t>
      </w:r>
    </w:p>
    <w:p w14:paraId="2B92C2F2" w14:textId="77777777" w:rsidR="00467AAF" w:rsidRDefault="00467AAF" w:rsidP="00467AAF">
      <w:pPr>
        <w:pStyle w:val="ListParagraph"/>
        <w:numPr>
          <w:ilvl w:val="2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may be different for different cell types and fluorescent azides</w:t>
      </w:r>
      <w:r w:rsidRPr="00677050">
        <w:rPr>
          <w:rFonts w:ascii="Arial" w:hAnsi="Arial" w:cs="Arial"/>
          <w:sz w:val="24"/>
        </w:rPr>
        <w:t xml:space="preserve"> </w:t>
      </w:r>
    </w:p>
    <w:p w14:paraId="384D779C" w14:textId="77777777" w:rsidR="00467AAF" w:rsidRDefault="00467AAF" w:rsidP="00467AAF">
      <w:pPr>
        <w:pStyle w:val="ListParagraph"/>
        <w:numPr>
          <w:ilvl w:val="1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</w:t>
      </w:r>
      <w:r w:rsidRPr="00677050">
        <w:rPr>
          <w:rFonts w:ascii="Arial" w:hAnsi="Arial" w:cs="Arial"/>
          <w:sz w:val="24"/>
        </w:rPr>
        <w:t xml:space="preserve">scorbic acid </w:t>
      </w:r>
      <w:r>
        <w:rPr>
          <w:rFonts w:ascii="Arial" w:hAnsi="Arial" w:cs="Arial"/>
          <w:sz w:val="24"/>
        </w:rPr>
        <w:t>(500 mM stock):</w:t>
      </w:r>
      <w:r w:rsidRPr="00677050">
        <w:rPr>
          <w:rFonts w:ascii="Arial" w:hAnsi="Arial" w:cs="Arial"/>
          <w:sz w:val="24"/>
        </w:rPr>
        <w:t xml:space="preserve"> 100 u</w:t>
      </w:r>
      <w:r>
        <w:rPr>
          <w:rFonts w:ascii="Arial" w:hAnsi="Arial" w:cs="Arial"/>
          <w:sz w:val="24"/>
        </w:rPr>
        <w:t>L</w:t>
      </w:r>
      <w:r w:rsidRPr="00677050">
        <w:rPr>
          <w:rFonts w:ascii="Arial" w:hAnsi="Arial" w:cs="Arial"/>
          <w:sz w:val="24"/>
        </w:rPr>
        <w:t xml:space="preserve"> (100 mM final conc</w:t>
      </w:r>
      <w:r>
        <w:rPr>
          <w:rFonts w:ascii="Arial" w:hAnsi="Arial" w:cs="Arial"/>
          <w:sz w:val="24"/>
        </w:rPr>
        <w:t>.</w:t>
      </w:r>
      <w:r w:rsidRPr="00677050">
        <w:rPr>
          <w:rFonts w:ascii="Arial" w:hAnsi="Arial" w:cs="Arial"/>
          <w:sz w:val="24"/>
        </w:rPr>
        <w:t>).</w:t>
      </w:r>
    </w:p>
    <w:p w14:paraId="0EF27045" w14:textId="77777777" w:rsidR="00467AAF" w:rsidRDefault="00467AAF" w:rsidP="00467AAF">
      <w:pPr>
        <w:pStyle w:val="ListParagraph"/>
        <w:numPr>
          <w:ilvl w:val="2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 ascorbic acid last, immediately before use</w:t>
      </w:r>
    </w:p>
    <w:p w14:paraId="05C9BD52" w14:textId="77777777" w:rsidR="00467AAF" w:rsidRPr="00677050" w:rsidRDefault="00467AAF" w:rsidP="00467AAF">
      <w:pPr>
        <w:pStyle w:val="ListParagraph"/>
        <w:numPr>
          <w:ilvl w:val="2"/>
          <w:numId w:val="2"/>
        </w:num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Vortex labeling mix well before use</w:t>
      </w:r>
    </w:p>
    <w:p w14:paraId="27709362" w14:textId="77777777" w:rsidR="00467AAF" w:rsidRPr="00E952B4" w:rsidRDefault="00467AAF" w:rsidP="00467AAF">
      <w:pPr>
        <w:pStyle w:val="ListParagraph"/>
        <w:numPr>
          <w:ilvl w:val="0"/>
          <w:numId w:val="2"/>
        </w:numPr>
        <w:ind w:left="900" w:hanging="540"/>
        <w:rPr>
          <w:rFonts w:ascii="Arial" w:hAnsi="Arial" w:cs="Arial"/>
          <w:sz w:val="24"/>
        </w:rPr>
      </w:pPr>
      <w:r w:rsidRPr="00E952B4">
        <w:rPr>
          <w:rFonts w:ascii="Arial" w:hAnsi="Arial" w:cs="Arial"/>
          <w:sz w:val="24"/>
        </w:rPr>
        <w:t xml:space="preserve">Resuspend </w:t>
      </w:r>
      <w:r>
        <w:rPr>
          <w:rFonts w:ascii="Arial" w:hAnsi="Arial" w:cs="Arial"/>
          <w:sz w:val="24"/>
        </w:rPr>
        <w:t xml:space="preserve">cell </w:t>
      </w:r>
      <w:r w:rsidRPr="00E952B4">
        <w:rPr>
          <w:rFonts w:ascii="Arial" w:hAnsi="Arial" w:cs="Arial"/>
          <w:sz w:val="24"/>
        </w:rPr>
        <w:t xml:space="preserve">pellet in </w:t>
      </w:r>
      <w:r>
        <w:rPr>
          <w:rFonts w:ascii="Arial" w:hAnsi="Arial" w:cs="Arial"/>
          <w:sz w:val="24"/>
        </w:rPr>
        <w:t xml:space="preserve">500 uL </w:t>
      </w:r>
      <w:r w:rsidRPr="00E952B4">
        <w:rPr>
          <w:rFonts w:ascii="Arial" w:hAnsi="Arial" w:cs="Arial"/>
          <w:sz w:val="24"/>
        </w:rPr>
        <w:t xml:space="preserve">labeling </w:t>
      </w:r>
      <w:r>
        <w:rPr>
          <w:rFonts w:ascii="Arial" w:hAnsi="Arial" w:cs="Arial"/>
          <w:sz w:val="24"/>
        </w:rPr>
        <w:t xml:space="preserve">reaction </w:t>
      </w:r>
      <w:r w:rsidRPr="00E952B4">
        <w:rPr>
          <w:rFonts w:ascii="Arial" w:hAnsi="Arial" w:cs="Arial"/>
          <w:sz w:val="24"/>
        </w:rPr>
        <w:t xml:space="preserve">solution. </w:t>
      </w:r>
    </w:p>
    <w:p w14:paraId="24D2F0F8" w14:textId="77777777" w:rsidR="00467AAF" w:rsidRPr="000374C1" w:rsidRDefault="00467AAF" w:rsidP="00467AAF">
      <w:pPr>
        <w:pStyle w:val="ListParagraph"/>
        <w:numPr>
          <w:ilvl w:val="0"/>
          <w:numId w:val="2"/>
        </w:numPr>
        <w:ind w:left="900" w:hanging="5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</w:t>
      </w:r>
      <w:r w:rsidRPr="009C4AA5">
        <w:rPr>
          <w:rFonts w:ascii="Arial" w:hAnsi="Arial" w:cs="Arial"/>
          <w:sz w:val="24"/>
        </w:rPr>
        <w:t>ncubate at room temperature for 30 minutes, protected from light</w:t>
      </w:r>
      <w:r>
        <w:rPr>
          <w:rFonts w:ascii="Arial" w:hAnsi="Arial" w:cs="Arial"/>
          <w:sz w:val="24"/>
        </w:rPr>
        <w:t xml:space="preserve"> (in drawer or wrapped in foil)</w:t>
      </w:r>
      <w:r w:rsidRPr="009C4AA5">
        <w:rPr>
          <w:rFonts w:ascii="Arial" w:hAnsi="Arial" w:cs="Arial"/>
          <w:sz w:val="24"/>
        </w:rPr>
        <w:t xml:space="preserve">. </w:t>
      </w:r>
    </w:p>
    <w:p w14:paraId="4B730FD1" w14:textId="77777777" w:rsidR="00467AAF" w:rsidRDefault="00467AAF" w:rsidP="00467AAF">
      <w:pPr>
        <w:pStyle w:val="ListParagraph"/>
        <w:numPr>
          <w:ilvl w:val="0"/>
          <w:numId w:val="2"/>
        </w:numPr>
        <w:ind w:left="900" w:hanging="5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Add 1ml of PBS + 1% BSA + 0.1% NP-40. </w:t>
      </w:r>
    </w:p>
    <w:p w14:paraId="1832A7D5" w14:textId="77777777" w:rsidR="00297DD3" w:rsidRPr="008845B8" w:rsidRDefault="00297DD3" w:rsidP="00684B33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8845B8">
        <w:rPr>
          <w:rFonts w:ascii="Arial" w:hAnsi="Arial" w:cs="Arial"/>
          <w:b/>
          <w:sz w:val="24"/>
          <w:szCs w:val="24"/>
          <w:u w:val="single"/>
        </w:rPr>
        <w:t>Antibody Staining</w:t>
      </w:r>
    </w:p>
    <w:p w14:paraId="6A5D6739" w14:textId="77777777" w:rsidR="00297DD3" w:rsidRPr="00297DD3" w:rsidRDefault="00297DD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If cells are</w:t>
      </w:r>
      <w:r w:rsidR="008845B8">
        <w:rPr>
          <w:rFonts w:ascii="Arial" w:hAnsi="Arial" w:cs="Arial"/>
          <w:sz w:val="24"/>
          <w:szCs w:val="24"/>
        </w:rPr>
        <w:t xml:space="preserve"> not already in 1.7mL Eppendorf tubes</w:t>
      </w:r>
      <w:r>
        <w:rPr>
          <w:rFonts w:ascii="Arial" w:hAnsi="Arial" w:cs="Arial"/>
          <w:sz w:val="24"/>
          <w:szCs w:val="24"/>
        </w:rPr>
        <w:t>, transfer now.</w:t>
      </w:r>
    </w:p>
    <w:p w14:paraId="1C4DF58A" w14:textId="77777777" w:rsidR="00297DD3" w:rsidRDefault="00865E3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Centrifuge cells, 2</w:t>
      </w:r>
      <w:r w:rsidR="002774C4">
        <w:rPr>
          <w:rFonts w:ascii="Arial" w:hAnsi="Arial" w:cs="Arial"/>
          <w:sz w:val="24"/>
          <w:szCs w:val="24"/>
        </w:rPr>
        <w:t>000g, 7</w:t>
      </w:r>
      <w:r w:rsidR="00297DD3">
        <w:rPr>
          <w:rFonts w:ascii="Arial" w:hAnsi="Arial" w:cs="Arial"/>
          <w:sz w:val="24"/>
          <w:szCs w:val="24"/>
        </w:rPr>
        <w:t xml:space="preserve"> minutes</w:t>
      </w:r>
    </w:p>
    <w:p w14:paraId="75D15DF6" w14:textId="77777777" w:rsidR="00297DD3" w:rsidRDefault="00297DD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 xml:space="preserve">. Remove as much liquid as possible, down to </w:t>
      </w:r>
      <w:r w:rsidR="003A50D5">
        <w:rPr>
          <w:rFonts w:ascii="Arial" w:hAnsi="Arial" w:cs="Arial"/>
          <w:b/>
          <w:sz w:val="24"/>
          <w:szCs w:val="24"/>
        </w:rPr>
        <w:t>~</w:t>
      </w:r>
      <w:r w:rsidRPr="008845B8">
        <w:rPr>
          <w:rFonts w:ascii="Arial" w:hAnsi="Arial" w:cs="Arial"/>
          <w:b/>
          <w:sz w:val="24"/>
          <w:szCs w:val="24"/>
        </w:rPr>
        <w:t>5uL</w:t>
      </w:r>
      <w:r w:rsidR="003A50D5">
        <w:rPr>
          <w:rFonts w:ascii="Arial" w:hAnsi="Arial" w:cs="Arial"/>
          <w:b/>
          <w:sz w:val="24"/>
          <w:szCs w:val="24"/>
        </w:rPr>
        <w:t xml:space="preserve"> or les</w:t>
      </w:r>
      <w:r w:rsidR="008D2002">
        <w:rPr>
          <w:rFonts w:ascii="Arial" w:hAnsi="Arial" w:cs="Arial"/>
          <w:b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</w:t>
      </w:r>
      <w:r w:rsidR="00106C37">
        <w:rPr>
          <w:rFonts w:ascii="Arial" w:hAnsi="Arial" w:cs="Arial"/>
          <w:sz w:val="24"/>
          <w:szCs w:val="24"/>
        </w:rPr>
        <w:t>(use a pipette manually</w:t>
      </w:r>
      <w:r>
        <w:rPr>
          <w:rFonts w:ascii="Arial" w:hAnsi="Arial" w:cs="Arial"/>
          <w:sz w:val="24"/>
          <w:szCs w:val="24"/>
        </w:rPr>
        <w:t>)</w:t>
      </w:r>
      <w:r w:rsidR="003A50D5">
        <w:rPr>
          <w:rFonts w:ascii="Arial" w:hAnsi="Arial" w:cs="Arial"/>
          <w:sz w:val="24"/>
          <w:szCs w:val="24"/>
        </w:rPr>
        <w:t>. Don’t suck up your cells!</w:t>
      </w:r>
    </w:p>
    <w:p w14:paraId="7C0E945C" w14:textId="77777777" w:rsidR="008845B8" w:rsidRPr="008845B8" w:rsidRDefault="008845B8" w:rsidP="00684B3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845B8">
        <w:rPr>
          <w:rFonts w:ascii="Arial" w:hAnsi="Arial" w:cs="Arial"/>
          <w:b/>
          <w:sz w:val="24"/>
          <w:szCs w:val="24"/>
        </w:rPr>
        <w:t xml:space="preserve">The lowest volume possible is critical for equal </w:t>
      </w:r>
      <w:r w:rsidR="00E6652B">
        <w:rPr>
          <w:rFonts w:ascii="Arial" w:hAnsi="Arial" w:cs="Arial"/>
          <w:b/>
          <w:sz w:val="24"/>
          <w:szCs w:val="24"/>
        </w:rPr>
        <w:t>staining between samples</w:t>
      </w:r>
      <w:r w:rsidR="00226ABE">
        <w:rPr>
          <w:rFonts w:ascii="Arial" w:hAnsi="Arial" w:cs="Arial"/>
          <w:b/>
          <w:sz w:val="24"/>
          <w:szCs w:val="24"/>
        </w:rPr>
        <w:t xml:space="preserve"> but don’t suck up your cells!</w:t>
      </w:r>
    </w:p>
    <w:p w14:paraId="565E8023" w14:textId="77777777" w:rsidR="008845B8" w:rsidRDefault="008845B8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3. Resuspend cells with 50uL of 1% BSA + PBS + 0.1% NP-40, with primary antibody anti MCM2 BM28 diluted 1:200 (BD Biosciences, 610700 mouse monocolonal) </w:t>
      </w:r>
      <w:r w:rsidR="00865E37">
        <w:rPr>
          <w:rFonts w:ascii="Arial" w:hAnsi="Arial" w:cs="Arial"/>
          <w:sz w:val="24"/>
          <w:szCs w:val="24"/>
        </w:rPr>
        <w:t>for antiMCM3 (Bethyl A300-192A rabbit use 1:200</w:t>
      </w:r>
      <w:r w:rsidR="00226ABE">
        <w:rPr>
          <w:rFonts w:ascii="Arial" w:hAnsi="Arial" w:cs="Arial"/>
          <w:sz w:val="24"/>
          <w:szCs w:val="24"/>
        </w:rPr>
        <w:t xml:space="preserve">) </w:t>
      </w:r>
      <w:r w:rsidR="00D0103E">
        <w:rPr>
          <w:rFonts w:ascii="Arial" w:hAnsi="Arial" w:cs="Arial"/>
          <w:sz w:val="24"/>
          <w:szCs w:val="24"/>
        </w:rPr>
        <w:t xml:space="preserve">RPA2 ab2175 mouse use 1:200 </w:t>
      </w:r>
      <w:r w:rsidR="00226ABE">
        <w:rPr>
          <w:rFonts w:ascii="Arial" w:hAnsi="Arial" w:cs="Arial"/>
          <w:sz w:val="24"/>
          <w:szCs w:val="24"/>
        </w:rPr>
        <w:t>and yH2AX Rb CST 9718S use 1:2</w:t>
      </w:r>
      <w:r w:rsidR="00865E37">
        <w:rPr>
          <w:rFonts w:ascii="Arial" w:hAnsi="Arial" w:cs="Arial"/>
          <w:sz w:val="24"/>
          <w:szCs w:val="24"/>
        </w:rPr>
        <w:t>00. For whole cell CDT1 ab202067 Rb use 1:100.</w:t>
      </w:r>
    </w:p>
    <w:p w14:paraId="02669C28" w14:textId="77777777" w:rsidR="00976125" w:rsidRDefault="00976125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controls without any primary, just add the same solution without primary antibody.</w:t>
      </w:r>
    </w:p>
    <w:p w14:paraId="35814B0D" w14:textId="77777777" w:rsidR="008845B8" w:rsidRDefault="00FE764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Incubate at 37 °C for 1 hour in dark</w:t>
      </w:r>
      <w:r w:rsidR="00226ABE">
        <w:rPr>
          <w:rFonts w:ascii="Arial" w:hAnsi="Arial" w:cs="Arial"/>
          <w:sz w:val="24"/>
          <w:szCs w:val="24"/>
        </w:rPr>
        <w:t xml:space="preserve"> (wrapped in foil is fine).</w:t>
      </w:r>
    </w:p>
    <w:p w14:paraId="3C29051F" w14:textId="77777777" w:rsidR="008845B8" w:rsidRDefault="008845B8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Add 1mL 1% BSA + PBS + 0.1% NP-40 and gently pipette up and down to mix</w:t>
      </w:r>
    </w:p>
    <w:p w14:paraId="0CB6471D" w14:textId="77777777" w:rsidR="008845B8" w:rsidRDefault="00865E3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 Centrifuge 2</w:t>
      </w:r>
      <w:r w:rsidR="002774C4">
        <w:rPr>
          <w:rFonts w:ascii="Arial" w:hAnsi="Arial" w:cs="Arial"/>
          <w:sz w:val="24"/>
          <w:szCs w:val="24"/>
        </w:rPr>
        <w:t>000g 7</w:t>
      </w:r>
      <w:r w:rsidR="008845B8">
        <w:rPr>
          <w:rFonts w:ascii="Arial" w:hAnsi="Arial" w:cs="Arial"/>
          <w:sz w:val="24"/>
          <w:szCs w:val="24"/>
        </w:rPr>
        <w:t>min.</w:t>
      </w:r>
    </w:p>
    <w:p w14:paraId="47D2D6A3" w14:textId="77777777" w:rsidR="008845B8" w:rsidRDefault="008845B8" w:rsidP="008845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 xml:space="preserve">. Remove as much liquid as possible, down to </w:t>
      </w:r>
      <w:r w:rsidR="003A50D5">
        <w:rPr>
          <w:rFonts w:ascii="Arial" w:hAnsi="Arial" w:cs="Arial"/>
          <w:b/>
          <w:sz w:val="24"/>
          <w:szCs w:val="24"/>
        </w:rPr>
        <w:t>~</w:t>
      </w:r>
      <w:r w:rsidRPr="008845B8">
        <w:rPr>
          <w:rFonts w:ascii="Arial" w:hAnsi="Arial" w:cs="Arial"/>
          <w:b/>
          <w:sz w:val="24"/>
          <w:szCs w:val="24"/>
        </w:rPr>
        <w:t>5uL</w:t>
      </w:r>
      <w:r w:rsidR="003A50D5">
        <w:rPr>
          <w:rFonts w:ascii="Arial" w:hAnsi="Arial" w:cs="Arial"/>
          <w:b/>
          <w:sz w:val="24"/>
          <w:szCs w:val="24"/>
        </w:rPr>
        <w:t xml:space="preserve"> or less</w:t>
      </w:r>
      <w:r>
        <w:rPr>
          <w:rFonts w:ascii="Arial" w:hAnsi="Arial" w:cs="Arial"/>
          <w:sz w:val="24"/>
          <w:szCs w:val="24"/>
        </w:rPr>
        <w:t xml:space="preserve"> (use a pipette manually if needed). Don’t suck up your cells!!!</w:t>
      </w:r>
    </w:p>
    <w:p w14:paraId="7E810068" w14:textId="77777777" w:rsidR="008845B8" w:rsidRPr="008845B8" w:rsidRDefault="008845B8" w:rsidP="008845B8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8845B8">
        <w:rPr>
          <w:rFonts w:ascii="Arial" w:hAnsi="Arial" w:cs="Arial"/>
          <w:b/>
          <w:sz w:val="24"/>
          <w:szCs w:val="24"/>
        </w:rPr>
        <w:t>The lowest volume possible is critical for</w:t>
      </w:r>
      <w:r w:rsidR="00E6652B">
        <w:rPr>
          <w:rFonts w:ascii="Arial" w:hAnsi="Arial" w:cs="Arial"/>
          <w:b/>
          <w:sz w:val="24"/>
          <w:szCs w:val="24"/>
        </w:rPr>
        <w:t xml:space="preserve"> equal staining between samples</w:t>
      </w:r>
    </w:p>
    <w:p w14:paraId="35F983C7" w14:textId="77777777" w:rsidR="008845B8" w:rsidRDefault="00976125" w:rsidP="008845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  <w:r w:rsidR="008845B8">
        <w:rPr>
          <w:rFonts w:ascii="Arial" w:hAnsi="Arial" w:cs="Arial"/>
          <w:sz w:val="24"/>
          <w:szCs w:val="24"/>
        </w:rPr>
        <w:t xml:space="preserve">. Resuspend cells with </w:t>
      </w:r>
      <w:r w:rsidR="00865E37">
        <w:rPr>
          <w:rFonts w:ascii="Arial" w:hAnsi="Arial" w:cs="Arial"/>
          <w:sz w:val="24"/>
          <w:szCs w:val="24"/>
        </w:rPr>
        <w:t>20</w:t>
      </w:r>
      <w:r w:rsidR="008845B8">
        <w:rPr>
          <w:rFonts w:ascii="Arial" w:hAnsi="Arial" w:cs="Arial"/>
          <w:sz w:val="24"/>
          <w:szCs w:val="24"/>
        </w:rPr>
        <w:t>0uL of 1% BSA + PBS + 0.1% NP-40, with secondary antibody 1:1000</w:t>
      </w:r>
      <w:r>
        <w:rPr>
          <w:rFonts w:ascii="Arial" w:hAnsi="Arial" w:cs="Arial"/>
          <w:sz w:val="24"/>
          <w:szCs w:val="24"/>
        </w:rPr>
        <w:t xml:space="preserve"> (DantiM-488 for BM28</w:t>
      </w:r>
      <w:r w:rsidR="00865E37">
        <w:rPr>
          <w:rFonts w:ascii="Arial" w:hAnsi="Arial" w:cs="Arial"/>
          <w:sz w:val="24"/>
          <w:szCs w:val="24"/>
        </w:rPr>
        <w:t xml:space="preserve">, or other </w:t>
      </w:r>
      <w:r w:rsidR="00D0103E">
        <w:rPr>
          <w:rFonts w:ascii="Arial" w:hAnsi="Arial" w:cs="Arial"/>
          <w:sz w:val="24"/>
          <w:szCs w:val="24"/>
        </w:rPr>
        <w:t>fluorophores</w:t>
      </w:r>
      <w:r w:rsidR="00865E37">
        <w:rPr>
          <w:rFonts w:ascii="Arial" w:hAnsi="Arial" w:cs="Arial"/>
          <w:sz w:val="24"/>
          <w:szCs w:val="24"/>
        </w:rPr>
        <w:t xml:space="preserve"> as desired</w:t>
      </w:r>
      <w:r>
        <w:rPr>
          <w:rFonts w:ascii="Arial" w:hAnsi="Arial" w:cs="Arial"/>
          <w:sz w:val="24"/>
          <w:szCs w:val="24"/>
        </w:rPr>
        <w:t>)</w:t>
      </w:r>
    </w:p>
    <w:p w14:paraId="404135A5" w14:textId="77777777" w:rsidR="008845B8" w:rsidRDefault="00976125" w:rsidP="008845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  <w:r w:rsidR="008845B8">
        <w:rPr>
          <w:rFonts w:ascii="Arial" w:hAnsi="Arial" w:cs="Arial"/>
          <w:sz w:val="24"/>
          <w:szCs w:val="24"/>
        </w:rPr>
        <w:t>. Incubate at 37 °C for 1 hour. IN THE DARK!!</w:t>
      </w:r>
      <w:r w:rsidR="00E6652B">
        <w:rPr>
          <w:rFonts w:ascii="Arial" w:hAnsi="Arial" w:cs="Arial"/>
          <w:sz w:val="24"/>
          <w:szCs w:val="24"/>
        </w:rPr>
        <w:t>!</w:t>
      </w:r>
    </w:p>
    <w:p w14:paraId="20B3D84E" w14:textId="77777777" w:rsidR="008845B8" w:rsidRDefault="00976125" w:rsidP="008845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  <w:r w:rsidR="008845B8">
        <w:rPr>
          <w:rFonts w:ascii="Arial" w:hAnsi="Arial" w:cs="Arial"/>
          <w:sz w:val="24"/>
          <w:szCs w:val="24"/>
        </w:rPr>
        <w:t>. Add 1mL 1% BSA + PBS + 0.1% NP-40 and gently pipette to mix</w:t>
      </w:r>
    </w:p>
    <w:p w14:paraId="2E7DE840" w14:textId="77777777" w:rsidR="00976125" w:rsidRDefault="00865E37" w:rsidP="008845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 Centrifuge 2</w:t>
      </w:r>
      <w:r w:rsidR="00976125">
        <w:rPr>
          <w:rFonts w:ascii="Arial" w:hAnsi="Arial" w:cs="Arial"/>
          <w:sz w:val="24"/>
          <w:szCs w:val="24"/>
        </w:rPr>
        <w:t xml:space="preserve">000g </w:t>
      </w:r>
      <w:r w:rsidR="002774C4">
        <w:rPr>
          <w:rFonts w:ascii="Arial" w:hAnsi="Arial" w:cs="Arial"/>
          <w:sz w:val="24"/>
          <w:szCs w:val="24"/>
        </w:rPr>
        <w:t>7</w:t>
      </w:r>
      <w:r w:rsidR="00976125">
        <w:rPr>
          <w:rFonts w:ascii="Arial" w:hAnsi="Arial" w:cs="Arial"/>
          <w:sz w:val="24"/>
          <w:szCs w:val="24"/>
        </w:rPr>
        <w:t>min</w:t>
      </w:r>
    </w:p>
    <w:p w14:paraId="2F43B6C5" w14:textId="77777777" w:rsidR="00976125" w:rsidRDefault="00976125" w:rsidP="008845B8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3C75D09" w14:textId="77777777" w:rsidR="00976125" w:rsidRDefault="00976125" w:rsidP="008845B8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12. </w:t>
      </w:r>
      <w:r w:rsidR="002774C4">
        <w:rPr>
          <w:rFonts w:ascii="Arial" w:hAnsi="Arial" w:cs="Arial"/>
          <w:sz w:val="24"/>
          <w:szCs w:val="24"/>
        </w:rPr>
        <w:t>Aspirate gently</w:t>
      </w:r>
      <w:r>
        <w:rPr>
          <w:rFonts w:ascii="Arial" w:hAnsi="Arial" w:cs="Arial"/>
          <w:sz w:val="24"/>
          <w:szCs w:val="24"/>
        </w:rPr>
        <w:t>. Resuspend cells in 500uL 1% BSA + PBS + 0.1% NP-40,         1 ug/mL DAPI and 100 ug/mL RNAase. Leave in fridge overnight</w:t>
      </w:r>
      <w:r w:rsidR="00E6652B">
        <w:rPr>
          <w:rFonts w:ascii="Arial" w:hAnsi="Arial" w:cs="Arial"/>
          <w:sz w:val="24"/>
          <w:szCs w:val="24"/>
        </w:rPr>
        <w:t xml:space="preserve"> (IN THE DARK!!!)</w:t>
      </w:r>
      <w:r>
        <w:rPr>
          <w:rFonts w:ascii="Arial" w:hAnsi="Arial" w:cs="Arial"/>
          <w:sz w:val="24"/>
          <w:szCs w:val="24"/>
        </w:rPr>
        <w:t xml:space="preserve"> and </w:t>
      </w:r>
      <w:r>
        <w:rPr>
          <w:rFonts w:ascii="Arial" w:hAnsi="Arial" w:cs="Arial"/>
          <w:sz w:val="24"/>
          <w:szCs w:val="24"/>
        </w:rPr>
        <w:lastRenderedPageBreak/>
        <w:t xml:space="preserve">run on flow cytometer next day (or incubate at 37 </w:t>
      </w:r>
      <w:r w:rsidR="008D2002">
        <w:rPr>
          <w:rFonts w:ascii="Arial" w:hAnsi="Arial" w:cs="Arial"/>
          <w:sz w:val="24"/>
          <w:szCs w:val="24"/>
        </w:rPr>
        <w:t xml:space="preserve">C for </w:t>
      </w:r>
      <w:r>
        <w:rPr>
          <w:rFonts w:ascii="Arial" w:hAnsi="Arial" w:cs="Arial"/>
          <w:sz w:val="24"/>
          <w:szCs w:val="24"/>
        </w:rPr>
        <w:t xml:space="preserve">1hour then run same day, </w:t>
      </w:r>
      <w:r w:rsidR="008D2002">
        <w:rPr>
          <w:rFonts w:ascii="Arial" w:hAnsi="Arial" w:cs="Arial"/>
          <w:sz w:val="24"/>
          <w:szCs w:val="24"/>
        </w:rPr>
        <w:t xml:space="preserve">results </w:t>
      </w:r>
      <w:r w:rsidR="00FB25B0">
        <w:rPr>
          <w:rFonts w:ascii="Arial" w:hAnsi="Arial" w:cs="Arial"/>
          <w:sz w:val="24"/>
          <w:szCs w:val="24"/>
        </w:rPr>
        <w:t xml:space="preserve">in </w:t>
      </w:r>
      <w:r w:rsidR="008D2002">
        <w:rPr>
          <w:rFonts w:ascii="Arial" w:hAnsi="Arial" w:cs="Arial"/>
          <w:sz w:val="24"/>
          <w:szCs w:val="24"/>
        </w:rPr>
        <w:t>essentially identical dapi staining</w:t>
      </w:r>
      <w:r>
        <w:rPr>
          <w:rFonts w:ascii="Arial" w:hAnsi="Arial" w:cs="Arial"/>
          <w:sz w:val="24"/>
          <w:szCs w:val="24"/>
        </w:rPr>
        <w:t>)</w:t>
      </w:r>
    </w:p>
    <w:p w14:paraId="22490853" w14:textId="77777777" w:rsidR="008845B8" w:rsidRDefault="008845B8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D11AC3" w14:textId="77777777" w:rsidR="00684B33" w:rsidRDefault="00976125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proper gating, see</w:t>
      </w:r>
      <w:r w:rsidR="00FE7647">
        <w:rPr>
          <w:rFonts w:ascii="Arial" w:hAnsi="Arial" w:cs="Arial"/>
          <w:sz w:val="24"/>
          <w:szCs w:val="24"/>
        </w:rPr>
        <w:t xml:space="preserve"> Matson, 2017, eLife</w:t>
      </w:r>
      <w:r w:rsidR="00D257BB">
        <w:rPr>
          <w:rFonts w:ascii="Arial" w:hAnsi="Arial" w:cs="Arial"/>
          <w:sz w:val="24"/>
          <w:szCs w:val="24"/>
        </w:rPr>
        <w:t xml:space="preserve"> Fig 1-S1</w:t>
      </w:r>
      <w:r w:rsidR="00C4230D">
        <w:rPr>
          <w:rFonts w:ascii="Arial" w:hAnsi="Arial" w:cs="Arial"/>
          <w:sz w:val="24"/>
          <w:szCs w:val="24"/>
        </w:rPr>
        <w:t xml:space="preserve"> and</w:t>
      </w:r>
      <w:r>
        <w:rPr>
          <w:rFonts w:ascii="Arial" w:hAnsi="Arial" w:cs="Arial"/>
          <w:sz w:val="24"/>
          <w:szCs w:val="24"/>
        </w:rPr>
        <w:t xml:space="preserve"> the Nature Protocols paper</w:t>
      </w:r>
      <w:r w:rsidR="00F62954">
        <w:rPr>
          <w:rFonts w:ascii="Arial" w:hAnsi="Arial" w:cs="Arial"/>
          <w:sz w:val="24"/>
          <w:szCs w:val="24"/>
        </w:rPr>
        <w:t>, but use DAPI for doublets</w:t>
      </w:r>
      <w:r w:rsidR="00DB3F07">
        <w:rPr>
          <w:rFonts w:ascii="Arial" w:hAnsi="Arial" w:cs="Arial"/>
          <w:sz w:val="24"/>
          <w:szCs w:val="24"/>
        </w:rPr>
        <w:t xml:space="preserve"> as we normally do.</w:t>
      </w:r>
      <w:r w:rsidR="00FB25B0">
        <w:rPr>
          <w:rFonts w:ascii="Arial" w:hAnsi="Arial" w:cs="Arial"/>
          <w:sz w:val="24"/>
          <w:szCs w:val="24"/>
        </w:rPr>
        <w:t xml:space="preserve"> Examples are also below</w:t>
      </w:r>
    </w:p>
    <w:p w14:paraId="7EFC9708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3B1933" w14:textId="77777777" w:rsidR="00E32D99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4286C7" w14:textId="77777777" w:rsidR="00E32D99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439648C" w14:textId="77777777" w:rsidR="00E32D99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D32A0C" w14:textId="77777777" w:rsidR="00E32D99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00EA60" w14:textId="77777777" w:rsidR="00E32D99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62C1A73" w14:textId="77777777" w:rsidR="00B81982" w:rsidRDefault="00FB25B0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Updated 03</w:t>
      </w:r>
      <w:r w:rsidR="00467AAF">
        <w:rPr>
          <w:rFonts w:ascii="Arial" w:hAnsi="Arial" w:cs="Arial"/>
          <w:sz w:val="24"/>
          <w:szCs w:val="24"/>
        </w:rPr>
        <w:t>-0</w:t>
      </w:r>
      <w:r w:rsidR="00865E37">
        <w:rPr>
          <w:rFonts w:ascii="Arial" w:hAnsi="Arial" w:cs="Arial"/>
          <w:sz w:val="24"/>
          <w:szCs w:val="24"/>
        </w:rPr>
        <w:t>6</w:t>
      </w:r>
      <w:r w:rsidR="00DB3F07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>201</w:t>
      </w:r>
      <w:r w:rsidR="00865E37">
        <w:rPr>
          <w:rFonts w:ascii="Arial" w:hAnsi="Arial" w:cs="Arial"/>
          <w:sz w:val="24"/>
          <w:szCs w:val="24"/>
        </w:rPr>
        <w:t>8</w:t>
      </w:r>
      <w:r w:rsidR="003B10AB">
        <w:rPr>
          <w:rFonts w:ascii="Arial" w:hAnsi="Arial" w:cs="Arial"/>
          <w:sz w:val="24"/>
          <w:szCs w:val="24"/>
        </w:rPr>
        <w:t xml:space="preserve"> JM</w:t>
      </w:r>
    </w:p>
    <w:p w14:paraId="04FF82C0" w14:textId="77777777" w:rsidR="00684B33" w:rsidRPr="003B10AB" w:rsidRDefault="00684B33" w:rsidP="00684B33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3B10AB">
        <w:rPr>
          <w:rFonts w:ascii="Arial" w:hAnsi="Arial" w:cs="Arial"/>
          <w:b/>
          <w:sz w:val="24"/>
          <w:szCs w:val="24"/>
          <w:u w:val="single"/>
        </w:rPr>
        <w:t>CSK:</w:t>
      </w:r>
      <w:r w:rsidR="003B10AB" w:rsidRPr="003B10AB">
        <w:rPr>
          <w:rFonts w:ascii="Arial" w:hAnsi="Arial" w:cs="Arial"/>
          <w:b/>
          <w:sz w:val="24"/>
          <w:szCs w:val="24"/>
          <w:u w:val="single"/>
        </w:rPr>
        <w:t xml:space="preserve"> (identical to CSK for westerns)</w:t>
      </w:r>
    </w:p>
    <w:p w14:paraId="5947B27A" w14:textId="77777777" w:rsidR="00684B33" w:rsidRP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84B33">
        <w:rPr>
          <w:rFonts w:ascii="Arial" w:hAnsi="Arial" w:cs="Arial"/>
          <w:sz w:val="24"/>
          <w:szCs w:val="24"/>
        </w:rPr>
        <w:t xml:space="preserve">10 mM Pipes pH 7.0  </w:t>
      </w:r>
      <w:r w:rsidRPr="00684B33">
        <w:rPr>
          <w:rFonts w:ascii="Arial" w:hAnsi="Arial" w:cs="Arial"/>
          <w:sz w:val="24"/>
          <w:szCs w:val="24"/>
        </w:rPr>
        <w:tab/>
        <w:t>(0.36 g/ 100 ml)</w:t>
      </w:r>
    </w:p>
    <w:p w14:paraId="2E96CB09" w14:textId="77777777" w:rsidR="00684B33" w:rsidRP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84B33">
        <w:rPr>
          <w:rFonts w:ascii="Arial" w:hAnsi="Arial" w:cs="Arial"/>
          <w:sz w:val="24"/>
          <w:szCs w:val="24"/>
        </w:rPr>
        <w:t>300 mM sucrose</w:t>
      </w:r>
      <w:r w:rsidRPr="00684B33">
        <w:rPr>
          <w:rFonts w:ascii="Arial" w:hAnsi="Arial" w:cs="Arial"/>
          <w:sz w:val="24"/>
          <w:szCs w:val="24"/>
        </w:rPr>
        <w:tab/>
      </w:r>
      <w:r w:rsidRPr="00684B33">
        <w:rPr>
          <w:rFonts w:ascii="Arial" w:hAnsi="Arial" w:cs="Arial"/>
          <w:sz w:val="24"/>
          <w:szCs w:val="24"/>
        </w:rPr>
        <w:tab/>
        <w:t>(10.27 g/ 100 ml)</w:t>
      </w:r>
    </w:p>
    <w:p w14:paraId="69F7F481" w14:textId="77777777" w:rsidR="00684B33" w:rsidRPr="003A50D5" w:rsidRDefault="00684B33" w:rsidP="00684B33">
      <w:pPr>
        <w:spacing w:after="0" w:line="240" w:lineRule="auto"/>
        <w:rPr>
          <w:rFonts w:ascii="Arial" w:hAnsi="Arial" w:cs="Arial"/>
          <w:sz w:val="24"/>
          <w:szCs w:val="24"/>
          <w:u w:val="single"/>
        </w:rPr>
      </w:pPr>
      <w:r w:rsidRPr="00684B33">
        <w:rPr>
          <w:rFonts w:ascii="Arial" w:hAnsi="Arial" w:cs="Arial"/>
          <w:sz w:val="24"/>
          <w:szCs w:val="24"/>
        </w:rPr>
        <w:t>100 mM NaCl</w:t>
      </w:r>
      <w:r w:rsidRPr="00684B33">
        <w:rPr>
          <w:rFonts w:ascii="Arial" w:hAnsi="Arial" w:cs="Arial"/>
          <w:sz w:val="24"/>
          <w:szCs w:val="24"/>
        </w:rPr>
        <w:tab/>
      </w:r>
      <w:r w:rsidRPr="00684B33">
        <w:rPr>
          <w:rFonts w:ascii="Arial" w:hAnsi="Arial" w:cs="Arial"/>
          <w:sz w:val="24"/>
          <w:szCs w:val="24"/>
        </w:rPr>
        <w:tab/>
        <w:t>(0.58 g/ 100 ml)</w:t>
      </w:r>
      <w:r w:rsidR="003A50D5">
        <w:rPr>
          <w:rFonts w:ascii="Arial" w:hAnsi="Arial" w:cs="Arial"/>
          <w:sz w:val="24"/>
          <w:szCs w:val="24"/>
        </w:rPr>
        <w:t xml:space="preserve"> </w:t>
      </w:r>
      <w:r w:rsidR="003A50D5" w:rsidRPr="003A50D5">
        <w:rPr>
          <w:rFonts w:ascii="Arial" w:hAnsi="Arial" w:cs="Arial"/>
          <w:sz w:val="24"/>
          <w:szCs w:val="24"/>
          <w:u w:val="single"/>
        </w:rPr>
        <w:t>(use 300mM</w:t>
      </w:r>
      <w:r w:rsidR="003A50D5">
        <w:rPr>
          <w:rFonts w:ascii="Arial" w:hAnsi="Arial" w:cs="Arial"/>
          <w:sz w:val="24"/>
          <w:szCs w:val="24"/>
          <w:u w:val="single"/>
        </w:rPr>
        <w:t xml:space="preserve"> NaCl</w:t>
      </w:r>
      <w:r w:rsidR="003A50D5" w:rsidRPr="003A50D5">
        <w:rPr>
          <w:rFonts w:ascii="Arial" w:hAnsi="Arial" w:cs="Arial"/>
          <w:sz w:val="24"/>
          <w:szCs w:val="24"/>
          <w:u w:val="single"/>
        </w:rPr>
        <w:t xml:space="preserve"> for loaded vs associated)</w:t>
      </w:r>
    </w:p>
    <w:p w14:paraId="686BE9B4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84B33">
        <w:rPr>
          <w:rFonts w:ascii="Arial" w:hAnsi="Arial" w:cs="Arial"/>
          <w:sz w:val="24"/>
          <w:szCs w:val="24"/>
        </w:rPr>
        <w:t>3 mM MgCl2</w:t>
      </w:r>
      <w:r w:rsidRPr="00684B33">
        <w:rPr>
          <w:rFonts w:ascii="Arial" w:hAnsi="Arial" w:cs="Arial"/>
          <w:sz w:val="24"/>
          <w:szCs w:val="24"/>
        </w:rPr>
        <w:tab/>
      </w:r>
      <w:r w:rsidRPr="00684B33">
        <w:rPr>
          <w:rFonts w:ascii="Arial" w:hAnsi="Arial" w:cs="Arial"/>
          <w:sz w:val="24"/>
          <w:szCs w:val="24"/>
        </w:rPr>
        <w:tab/>
        <w:t>(0.061 g/ 100 ml or 0.3 ml of 1M stock)</w:t>
      </w:r>
    </w:p>
    <w:p w14:paraId="0EF18D5D" w14:textId="77777777" w:rsidR="002774C4" w:rsidRDefault="00F467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 protease/phosphatase inhibitors right before experiment</w:t>
      </w:r>
    </w:p>
    <w:p w14:paraId="63C8DCA2" w14:textId="77777777" w:rsidR="002774C4" w:rsidRPr="00684B33" w:rsidRDefault="002774C4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 make CSK fresh once a week and store in the fridge without detergents. 1% BSA in PBS should also be relatively fresh, no more than a week.</w:t>
      </w:r>
    </w:p>
    <w:p w14:paraId="2BC5275E" w14:textId="77777777" w:rsidR="00684B33" w:rsidRP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8405EF" w14:textId="77777777" w:rsidR="00684B33" w:rsidRDefault="00684B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E471EB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F34B3D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9A6190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79DBBA2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9342C63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97B971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4B1F7F8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A82CFB7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678B9A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6370E8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3EF4593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4D1BAD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2B9EAD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E734316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E1A6F1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9CE4072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88B2789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D788F9B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2A092B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8AEAAFC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E262C1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AF384D1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B3B25C2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246988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AF14905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8B0AA6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24673C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9935F9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5B86EBE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7D4E54" w14:textId="77777777" w:rsidR="00F640B3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32EE8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DF51D7D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790E9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23189F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18619FA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9F587A" w14:textId="77777777" w:rsidR="007463A6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640B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7408B7F8" wp14:editId="0D86974A">
            <wp:simplePos x="0" y="0"/>
            <wp:positionH relativeFrom="column">
              <wp:posOffset>-171450</wp:posOffset>
            </wp:positionH>
            <wp:positionV relativeFrom="page">
              <wp:posOffset>342900</wp:posOffset>
            </wp:positionV>
            <wp:extent cx="2974340" cy="2743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640B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F669E76" wp14:editId="1EDA17FE">
            <wp:simplePos x="0" y="0"/>
            <wp:positionH relativeFrom="column">
              <wp:posOffset>3269982</wp:posOffset>
            </wp:positionH>
            <wp:positionV relativeFrom="page">
              <wp:posOffset>479425</wp:posOffset>
            </wp:positionV>
            <wp:extent cx="2922270" cy="2528888"/>
            <wp:effectExtent l="0" t="0" r="0" b="50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270" cy="2528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9BE" w:rsidRPr="00FB25B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2FD74052" wp14:editId="6FCB437B">
                <wp:simplePos x="0" y="0"/>
                <wp:positionH relativeFrom="column">
                  <wp:posOffset>4286250</wp:posOffset>
                </wp:positionH>
                <wp:positionV relativeFrom="page">
                  <wp:posOffset>2343150</wp:posOffset>
                </wp:positionV>
                <wp:extent cx="2377440" cy="4413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441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721077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Gate doublets </w:t>
                            </w:r>
                          </w:p>
                          <w:p w14:paraId="0BEE8046" w14:textId="77777777" w:rsidR="00FB25B0" w:rsidRP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normally with DAPI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FD7405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7.5pt;margin-top:184.5pt;width:187.2pt;height:34.75pt;z-index:25167564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" filled="f" stroked="f">
                <v:textbox style="mso-fit-shape-to-text:t">
                  <w:txbxContent>
                    <w:p w14:paraId="2D721077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Gate doublets </w:t>
                      </w:r>
                    </w:p>
                    <w:p w14:paraId="0BEE8046" w14:textId="77777777" w:rsidR="00FB25B0" w:rsidRP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normally with DAPI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C11ECD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B756CF" w14:textId="77777777" w:rsidR="007463A6" w:rsidRDefault="00F4673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25B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63E8C0A4" wp14:editId="73333043">
                <wp:simplePos x="0" y="0"/>
                <wp:positionH relativeFrom="column">
                  <wp:posOffset>666750</wp:posOffset>
                </wp:positionH>
                <wp:positionV relativeFrom="page">
                  <wp:posOffset>1268095</wp:posOffset>
                </wp:positionV>
                <wp:extent cx="2377440" cy="570230"/>
                <wp:effectExtent l="0" t="0" r="0" b="127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5702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BB3A42" w14:textId="77777777" w:rsidR="00FB25B0" w:rsidRPr="00FB25B0" w:rsidRDefault="00FB25B0">
                            <w:pPr>
                              <w:rPr>
                                <w:b/>
                              </w:rPr>
                            </w:pPr>
                            <w:r w:rsidRPr="00FB25B0">
                              <w:rPr>
                                <w:b/>
                              </w:rPr>
                              <w:t>Good quality chromatin prep, uniform event size on FS-A vs SS-a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3E8C0A4" id="_x0000_s1027" type="#_x0000_t202" style="position:absolute;margin-left:52.5pt;margin-top:99.85pt;width:187.2pt;height:44.9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" filled="f" stroked="f">
                <v:textbox style="mso-fit-shape-to-text:t">
                  <w:txbxContent>
                    <w:p w14:paraId="54BB3A42" w14:textId="77777777" w:rsidR="00FB25B0" w:rsidRPr="00FB25B0" w:rsidRDefault="00FB25B0">
                      <w:pPr>
                        <w:rPr>
                          <w:b/>
                        </w:rPr>
                      </w:pPr>
                      <w:r w:rsidRPr="00FB25B0">
                        <w:rPr>
                          <w:b/>
                        </w:rPr>
                        <w:t>Good quality chromatin prep, uniform event size on FS-A vs SS-a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528A27D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926C7AF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C74BFA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BAB9FF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57E2EFF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4DDD1CA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640B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DCF6EA2" wp14:editId="69D3ECBB">
            <wp:simplePos x="0" y="0"/>
            <wp:positionH relativeFrom="column">
              <wp:posOffset>151130</wp:posOffset>
            </wp:positionH>
            <wp:positionV relativeFrom="page">
              <wp:posOffset>3343275</wp:posOffset>
            </wp:positionV>
            <wp:extent cx="2696845" cy="2743200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8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C61477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640B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22D9E66" wp14:editId="2B226814">
            <wp:simplePos x="0" y="0"/>
            <wp:positionH relativeFrom="column">
              <wp:posOffset>3126740</wp:posOffset>
            </wp:positionH>
            <wp:positionV relativeFrom="page">
              <wp:posOffset>3390900</wp:posOffset>
            </wp:positionV>
            <wp:extent cx="2748280" cy="2743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60BEA28" w14:textId="77777777" w:rsidR="007463A6" w:rsidRDefault="00E32D99" w:rsidP="00E32D99">
      <w:pPr>
        <w:tabs>
          <w:tab w:val="left" w:pos="6270"/>
        </w:tabs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222BA99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95D770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ABC2D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55DE17B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DA01ACE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23112B2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FA729E7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AFF6AD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3B2B7D6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A435EA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92818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7F407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CD86F0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627D43C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105B05D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463A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1" locked="0" layoutInCell="1" allowOverlap="1" wp14:anchorId="61FF8382" wp14:editId="22650492">
            <wp:simplePos x="0" y="0"/>
            <wp:positionH relativeFrom="column">
              <wp:posOffset>323850</wp:posOffset>
            </wp:positionH>
            <wp:positionV relativeFrom="page">
              <wp:posOffset>6305550</wp:posOffset>
            </wp:positionV>
            <wp:extent cx="2697379" cy="2743200"/>
            <wp:effectExtent l="0" t="0" r="8255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379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40B3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86D0F90" wp14:editId="2AFAB578">
            <wp:simplePos x="0" y="0"/>
            <wp:positionH relativeFrom="column">
              <wp:posOffset>3126740</wp:posOffset>
            </wp:positionH>
            <wp:positionV relativeFrom="page">
              <wp:posOffset>6305550</wp:posOffset>
            </wp:positionV>
            <wp:extent cx="2748280" cy="2743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24BC89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05A770A" w14:textId="77777777" w:rsidR="007463A6" w:rsidRDefault="00CE29BE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25B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6F10923C" wp14:editId="69C6F93C">
                <wp:simplePos x="0" y="0"/>
                <wp:positionH relativeFrom="column">
                  <wp:posOffset>4010025</wp:posOffset>
                </wp:positionH>
                <wp:positionV relativeFrom="page">
                  <wp:posOffset>7181850</wp:posOffset>
                </wp:positionV>
                <wp:extent cx="2377440" cy="782320"/>
                <wp:effectExtent l="0" t="0" r="0" b="0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78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7C04C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Antibody control sample</w:t>
                            </w:r>
                          </w:p>
                          <w:p w14:paraId="0518FF2D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 primary antibody only</w:t>
                            </w:r>
                          </w:p>
                          <w:p w14:paraId="2B02137A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secondary antibody used to </w:t>
                            </w:r>
                          </w:p>
                          <w:p w14:paraId="09B1F6A8" w14:textId="77777777" w:rsidR="00FB25B0" w:rsidRP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draw MCM positive gate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F10923C" id="_x0000_s1028" type="#_x0000_t202" style="position:absolute;margin-left:315.75pt;margin-top:565.5pt;width:187.2pt;height:61.6pt;z-index:2516776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" filled="f" stroked="f">
                <v:textbox style="mso-fit-shape-to-text:t">
                  <w:txbxContent>
                    <w:p w14:paraId="5877C04C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Antibody control sample</w:t>
                      </w:r>
                    </w:p>
                    <w:p w14:paraId="0518FF2D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 primary antibody only</w:t>
                      </w:r>
                    </w:p>
                    <w:p w14:paraId="2B02137A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secondary antibody used to </w:t>
                      </w:r>
                    </w:p>
                    <w:p w14:paraId="09B1F6A8" w14:textId="77777777" w:rsidR="00FB25B0" w:rsidRP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draw MCM positive gate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FB25B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1154734D" wp14:editId="6FD81827">
                <wp:simplePos x="0" y="0"/>
                <wp:positionH relativeFrom="column">
                  <wp:posOffset>838200</wp:posOffset>
                </wp:positionH>
                <wp:positionV relativeFrom="page">
                  <wp:posOffset>7058025</wp:posOffset>
                </wp:positionV>
                <wp:extent cx="2377440" cy="782320"/>
                <wp:effectExtent l="0" t="0" r="0" b="0"/>
                <wp:wrapNone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78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07D813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EDU control sample</w:t>
                            </w:r>
                          </w:p>
                          <w:p w14:paraId="67F90F51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 EDU added to dish only</w:t>
                            </w:r>
                          </w:p>
                          <w:p w14:paraId="58CD7C07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647-azide </w:t>
                            </w:r>
                          </w:p>
                          <w:p w14:paraId="5E1BFE12" w14:textId="77777777" w:rsidR="00FB25B0" w:rsidRP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Draw EDU positive/S phase gate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154734D" id="_x0000_s1029" type="#_x0000_t202" style="position:absolute;margin-left:66pt;margin-top:555.75pt;width:187.2pt;height:61.6pt;z-index:25167974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" filled="f" stroked="f">
                <v:textbox style="mso-fit-shape-to-text:t">
                  <w:txbxContent>
                    <w:p w14:paraId="2007D813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EDU control sample</w:t>
                      </w:r>
                    </w:p>
                    <w:p w14:paraId="67F90F51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 EDU added to dish only</w:t>
                      </w:r>
                    </w:p>
                    <w:p w14:paraId="58CD7C07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647-azide </w:t>
                      </w:r>
                    </w:p>
                    <w:p w14:paraId="5E1BFE12" w14:textId="77777777" w:rsidR="00FB25B0" w:rsidRP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Draw EDU positive/S phase gate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299560A0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2A8911F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7D446EC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5B1C4D2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FD87426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DEC90B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77F407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FD9719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E72E16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6DFA41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CA6AC4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12BA976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310D7E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379010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69E7E4E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604250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CDCD7F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F553370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A2FEF7" w14:textId="77777777" w:rsidR="007463A6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1777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1" locked="0" layoutInCell="1" allowOverlap="1" wp14:anchorId="50237F70" wp14:editId="7CDCBB7C">
            <wp:simplePos x="0" y="0"/>
            <wp:positionH relativeFrom="column">
              <wp:posOffset>3124200</wp:posOffset>
            </wp:positionH>
            <wp:positionV relativeFrom="page">
              <wp:posOffset>819150</wp:posOffset>
            </wp:positionV>
            <wp:extent cx="2748280" cy="2743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463A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B116F0C" wp14:editId="26DDE186">
            <wp:simplePos x="0" y="0"/>
            <wp:positionH relativeFrom="column">
              <wp:posOffset>-76200</wp:posOffset>
            </wp:positionH>
            <wp:positionV relativeFrom="page">
              <wp:posOffset>723900</wp:posOffset>
            </wp:positionV>
            <wp:extent cx="2974340" cy="274320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3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1C3B2C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016E0FA" w14:textId="77777777" w:rsidR="007463A6" w:rsidRDefault="00E32D99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FB25B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29219411" wp14:editId="083A2779">
                <wp:simplePos x="0" y="0"/>
                <wp:positionH relativeFrom="column">
                  <wp:posOffset>1085850</wp:posOffset>
                </wp:positionH>
                <wp:positionV relativeFrom="paragraph">
                  <wp:posOffset>176530</wp:posOffset>
                </wp:positionV>
                <wp:extent cx="2360930" cy="1404620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BEBCC3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Bad extraction with </w:t>
                            </w:r>
                          </w:p>
                          <w:p w14:paraId="635C6738" w14:textId="77777777" w:rsid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two populations</w:t>
                            </w:r>
                          </w:p>
                          <w:p w14:paraId="6AF0BC23" w14:textId="77777777" w:rsidR="00FB25B0" w:rsidRPr="00FB25B0" w:rsidRDefault="00FB25B0" w:rsidP="00FB25B0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One chromatin one whole cell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9219411" id="_x0000_s1030" type="#_x0000_t202" style="position:absolute;margin-left:85.5pt;margin-top:13.9pt;width:185.9pt;height:110.6pt;z-index:2516817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" filled="f" stroked="f">
                <v:textbox style="mso-fit-shape-to-text:t">
                  <w:txbxContent>
                    <w:p w14:paraId="4FBEBCC3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Bad extraction with </w:t>
                      </w:r>
                    </w:p>
                    <w:p w14:paraId="635C6738" w14:textId="77777777" w:rsid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two populations</w:t>
                      </w:r>
                    </w:p>
                    <w:p w14:paraId="6AF0BC23" w14:textId="77777777" w:rsidR="00FB25B0" w:rsidRPr="00FB25B0" w:rsidRDefault="00FB25B0" w:rsidP="00FB25B0">
                      <w:pPr>
                        <w:spacing w:after="0" w:line="240" w:lineRule="auto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One chromatin one whole cell</w:t>
                      </w:r>
                    </w:p>
                  </w:txbxContent>
                </v:textbox>
              </v:shape>
            </w:pict>
          </mc:Fallback>
        </mc:AlternateContent>
      </w:r>
    </w:p>
    <w:p w14:paraId="28C19011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4C0AD53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C61821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0986EB2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2DB922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C82ED29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D1158F" w14:textId="77777777" w:rsidR="007463A6" w:rsidRDefault="0071777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1777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1" locked="0" layoutInCell="1" allowOverlap="1" wp14:anchorId="3A08F186" wp14:editId="04266DBC">
            <wp:simplePos x="0" y="0"/>
            <wp:positionH relativeFrom="column">
              <wp:posOffset>3133725</wp:posOffset>
            </wp:positionH>
            <wp:positionV relativeFrom="page">
              <wp:posOffset>3514725</wp:posOffset>
            </wp:positionV>
            <wp:extent cx="2748280" cy="274320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777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1" locked="0" layoutInCell="1" allowOverlap="1" wp14:anchorId="514C86C9" wp14:editId="7FDB9D6A">
            <wp:simplePos x="0" y="0"/>
            <wp:positionH relativeFrom="column">
              <wp:posOffset>-66675</wp:posOffset>
            </wp:positionH>
            <wp:positionV relativeFrom="page">
              <wp:posOffset>3562350</wp:posOffset>
            </wp:positionV>
            <wp:extent cx="2974554" cy="27432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5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4FCB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8CFFCA7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1C7C6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5DCED8F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79249A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21FBF0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EFDD42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B0820E5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1E2A49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D125ED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A8AC40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9E4BABD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6DCB3EF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EFB86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6824CCA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FC8C782" w14:textId="77777777" w:rsidR="007463A6" w:rsidRDefault="00717777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717777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1" locked="0" layoutInCell="1" allowOverlap="1" wp14:anchorId="2732E7E4" wp14:editId="66F6DD62">
            <wp:simplePos x="0" y="0"/>
            <wp:positionH relativeFrom="column">
              <wp:posOffset>0</wp:posOffset>
            </wp:positionH>
            <wp:positionV relativeFrom="page">
              <wp:posOffset>6257925</wp:posOffset>
            </wp:positionV>
            <wp:extent cx="2974554" cy="274320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55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AB63E" w14:textId="77777777" w:rsidR="007463A6" w:rsidRDefault="000D023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D0236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2797E45A" wp14:editId="09200BD1">
            <wp:simplePos x="0" y="0"/>
            <wp:positionH relativeFrom="column">
              <wp:posOffset>3133725</wp:posOffset>
            </wp:positionH>
            <wp:positionV relativeFrom="page">
              <wp:posOffset>6515100</wp:posOffset>
            </wp:positionV>
            <wp:extent cx="2748280" cy="274320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82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E4E57A4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E8516BB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2C5C9D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8DD2901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77AD46C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E33EA88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8B93F32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45BA2832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1A4E780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E51CB19" w14:textId="77777777" w:rsidR="007463A6" w:rsidRDefault="007463A6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22E987BA" w14:textId="77777777" w:rsidR="00F640B3" w:rsidRPr="009C1FE7" w:rsidRDefault="00F640B3" w:rsidP="00684B33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640B3" w:rsidRPr="009C1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E77235"/>
    <w:multiLevelType w:val="hybridMultilevel"/>
    <w:tmpl w:val="46409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4B0EE6"/>
    <w:multiLevelType w:val="hybridMultilevel"/>
    <w:tmpl w:val="6218A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2A17D5"/>
    <w:multiLevelType w:val="hybridMultilevel"/>
    <w:tmpl w:val="F54E6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25"/>
    <w:rsid w:val="00027BCF"/>
    <w:rsid w:val="000C7B0D"/>
    <w:rsid w:val="000D0236"/>
    <w:rsid w:val="00106C37"/>
    <w:rsid w:val="00115285"/>
    <w:rsid w:val="001704E3"/>
    <w:rsid w:val="001B1F52"/>
    <w:rsid w:val="00226ABE"/>
    <w:rsid w:val="00273DED"/>
    <w:rsid w:val="002774C4"/>
    <w:rsid w:val="00297575"/>
    <w:rsid w:val="00297DD3"/>
    <w:rsid w:val="00351B58"/>
    <w:rsid w:val="003A50D5"/>
    <w:rsid w:val="003B10AB"/>
    <w:rsid w:val="00414057"/>
    <w:rsid w:val="00461AC5"/>
    <w:rsid w:val="004664AD"/>
    <w:rsid w:val="00467AAF"/>
    <w:rsid w:val="00684B33"/>
    <w:rsid w:val="006F5F34"/>
    <w:rsid w:val="00717777"/>
    <w:rsid w:val="00724594"/>
    <w:rsid w:val="007463A6"/>
    <w:rsid w:val="00865E37"/>
    <w:rsid w:val="008845B8"/>
    <w:rsid w:val="008D2002"/>
    <w:rsid w:val="008E6264"/>
    <w:rsid w:val="009330C3"/>
    <w:rsid w:val="00976125"/>
    <w:rsid w:val="009C1FE7"/>
    <w:rsid w:val="00A37CC3"/>
    <w:rsid w:val="00B471AB"/>
    <w:rsid w:val="00B81982"/>
    <w:rsid w:val="00C4230D"/>
    <w:rsid w:val="00CE29BE"/>
    <w:rsid w:val="00D0103E"/>
    <w:rsid w:val="00D257BB"/>
    <w:rsid w:val="00DB3F07"/>
    <w:rsid w:val="00E32D99"/>
    <w:rsid w:val="00E430FF"/>
    <w:rsid w:val="00E6652B"/>
    <w:rsid w:val="00E73925"/>
    <w:rsid w:val="00EB7661"/>
    <w:rsid w:val="00EF1F6A"/>
    <w:rsid w:val="00F46733"/>
    <w:rsid w:val="00F5488D"/>
    <w:rsid w:val="00F62954"/>
    <w:rsid w:val="00F640B3"/>
    <w:rsid w:val="00FB25B0"/>
    <w:rsid w:val="00FB4859"/>
    <w:rsid w:val="00FE7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B9950"/>
  <w15:chartTrackingRefBased/>
  <w15:docId w15:val="{84925DEC-483D-4906-A1D7-AA695732B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7AA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NoSpacing">
    <w:name w:val="No Spacing"/>
    <w:uiPriority w:val="1"/>
    <w:qFormat/>
    <w:rsid w:val="00467AAF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467A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://jcb.rupress.org/content/217/5/1667" TargetMode="Externa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elifesciences.org/articles/30473" TargetMode="Externa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AF98C4-3A3E-4A71-AB14-D9A220C1F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7</Pages>
  <Words>1190</Words>
  <Characters>6786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Matson</dc:creator>
  <cp:keywords/>
  <dc:description/>
  <cp:lastModifiedBy>Jacob Matson</cp:lastModifiedBy>
  <cp:revision>22</cp:revision>
  <dcterms:created xsi:type="dcterms:W3CDTF">2016-10-04T17:48:00Z</dcterms:created>
  <dcterms:modified xsi:type="dcterms:W3CDTF">2020-01-14T12:58:00Z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Document_1">
    <vt:lpwstr>True</vt:lpwstr>
  </property>
  <property fmtid="{D5CDD505-2E9C-101B-9397-08002B2CF9AE}" pid="3" name="Mendeley Citation Style_1">
    <vt:lpwstr>http://csl.mendeley.com/styles/111856091/NIH-PMID-good</vt:lpwstr>
  </property>
  <property fmtid="{D5CDD505-2E9C-101B-9397-08002B2CF9AE}" pid="4" name="Mendeley Recent Style Id 0_1">
    <vt:lpwstr>http://csl.mendeley.com/styles/111856091/NIH-PMID-good</vt:lpwstr>
  </property>
  <property fmtid="{D5CDD505-2E9C-101B-9397-08002B2CF9AE}" pid="5" name="Mendeley Recent Style Name 0_1">
    <vt:lpwstr>AHA - Jacob Matson</vt:lpwstr>
  </property>
  <property fmtid="{D5CDD505-2E9C-101B-9397-08002B2CF9AE}" pid="6" name="Mendeley Recent Style Id 1_1">
    <vt:lpwstr>http://csl.mendeley.com/styles/111856091/AHA</vt:lpwstr>
  </property>
  <property fmtid="{D5CDD505-2E9C-101B-9397-08002B2CF9AE}" pid="7" name="Mendeley Recent Style Name 1_1">
    <vt:lpwstr>AHA - Jacob Matson</vt:lpwstr>
  </property>
  <property fmtid="{D5CDD505-2E9C-101B-9397-08002B2CF9AE}" pid="8" name="Mendeley Recent Style Id 2_1">
    <vt:lpwstr>http://www.zotero.org/styles/american-political-science-association</vt:lpwstr>
  </property>
  <property fmtid="{D5CDD505-2E9C-101B-9397-08002B2CF9AE}" pid="9" name="Mendeley Recent Style Name 2_1">
    <vt:lpwstr>American Political Science Association</vt:lpwstr>
  </property>
  <property fmtid="{D5CDD505-2E9C-101B-9397-08002B2CF9AE}" pid="10" name="Mendeley Recent Style Id 3_1">
    <vt:lpwstr>http://www.zotero.org/styles/american-sociological-association</vt:lpwstr>
  </property>
  <property fmtid="{D5CDD505-2E9C-101B-9397-08002B2CF9AE}" pid="11" name="Mendeley Recent Style Name 3_1">
    <vt:lpwstr>American Sociological Association</vt:lpwstr>
  </property>
  <property fmtid="{D5CDD505-2E9C-101B-9397-08002B2CF9AE}" pid="12" name="Mendeley Recent Style Id 4_1">
    <vt:lpwstr>http://cslDataExporter</vt:lpwstr>
  </property>
  <property fmtid="{D5CDD505-2E9C-101B-9397-08002B2CF9AE}" pid="13" name="Mendeley Recent Style Name 4_1">
    <vt:lpwstr>CSL Data Exporter</vt:lpwstr>
  </property>
  <property fmtid="{D5CDD505-2E9C-101B-9397-08002B2CF9AE}" pid="14" name="Mendeley Recent Style Id 5_1">
    <vt:lpwstr>http://www.zotero.org/styles/chicago-author-date</vt:lpwstr>
  </property>
  <property fmtid="{D5CDD505-2E9C-101B-9397-08002B2CF9AE}" pid="15" name="Mendeley Recent Style Name 5_1">
    <vt:lpwstr>Chicago Manual of Style 16th edition (author-date)</vt:lpwstr>
  </property>
  <property fmtid="{D5CDD505-2E9C-101B-9397-08002B2CF9AE}" pid="16" name="Mendeley Recent Style Id 6_1">
    <vt:lpwstr>http://csl.mendeley.com/styles/111856091/NIH-PMID-good-2</vt:lpwstr>
  </property>
  <property fmtid="{D5CDD505-2E9C-101B-9397-08002B2CF9AE}" pid="17" name="Mendeley Recent Style Name 6_1">
    <vt:lpwstr>NIH-PMCID-good</vt:lpwstr>
  </property>
  <property fmtid="{D5CDD505-2E9C-101B-9397-08002B2CF9AE}" pid="18" name="Mendeley Recent Style Id 7_1">
    <vt:lpwstr>http://www.zotero.org/styles/national-library-of-medicine-grant-proposals</vt:lpwstr>
  </property>
  <property fmtid="{D5CDD505-2E9C-101B-9397-08002B2CF9AE}" pid="19" name="Mendeley Recent Style Name 7_1">
    <vt:lpwstr>National Library of Medicine (grant proposals with PMCID/PMID)</vt:lpwstr>
  </property>
  <property fmtid="{D5CDD505-2E9C-101B-9397-08002B2CF9AE}" pid="20" name="Mendeley Recent Style Id 8_1">
    <vt:lpwstr>http://www.zotero.org/styles/nature</vt:lpwstr>
  </property>
  <property fmtid="{D5CDD505-2E9C-101B-9397-08002B2CF9AE}" pid="21" name="Mendeley Recent Style Name 8_1">
    <vt:lpwstr>Nature</vt:lpwstr>
  </property>
  <property fmtid="{D5CDD505-2E9C-101B-9397-08002B2CF9AE}" pid="22" name="Mendeley Recent Style Id 9_1">
    <vt:lpwstr>http://www.zotero.org/styles/the-febs-journal</vt:lpwstr>
  </property>
  <property fmtid="{D5CDD505-2E9C-101B-9397-08002B2CF9AE}" pid="23" name="Mendeley Recent Style Name 9_1">
    <vt:lpwstr>The FEBS Journal</vt:lpwstr>
  </property>
  <property fmtid="{D5CDD505-2E9C-101B-9397-08002B2CF9AE}" pid="24" name="Mendeley Unique User Id_1">
    <vt:lpwstr>d6e21882-9d67-3997-80ef-0207d884de08</vt:lpwstr>
  </property>
</Properties>
</file>