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5D93D" w14:textId="1FEFA1D4" w:rsidR="00EC2610" w:rsidRDefault="00EC2610" w:rsidP="0023237F">
      <w:pPr>
        <w:tabs>
          <w:tab w:val="left" w:pos="540"/>
          <w:tab w:val="left" w:pos="720"/>
          <w:tab w:val="left" w:pos="900"/>
        </w:tabs>
        <w:spacing w:line="360" w:lineRule="auto"/>
        <w:jc w:val="center"/>
        <w:rPr>
          <w:rFonts w:ascii="Arial" w:hAnsi="Arial" w:cs="Arial"/>
          <w:b/>
          <w:sz w:val="36"/>
          <w:szCs w:val="36"/>
        </w:rPr>
      </w:pPr>
      <w:r w:rsidRPr="009574E1">
        <w:rPr>
          <w:rFonts w:ascii="Arial" w:hAnsi="Arial" w:cs="Arial"/>
          <w:b/>
          <w:sz w:val="36"/>
          <w:szCs w:val="36"/>
        </w:rPr>
        <w:t xml:space="preserve">Production of </w:t>
      </w:r>
      <w:r>
        <w:rPr>
          <w:rFonts w:ascii="Arial" w:hAnsi="Arial" w:cs="Arial"/>
          <w:b/>
          <w:sz w:val="36"/>
          <w:szCs w:val="36"/>
        </w:rPr>
        <w:t xml:space="preserve">Recombinant </w:t>
      </w:r>
      <w:proofErr w:type="spellStart"/>
      <w:r>
        <w:rPr>
          <w:rFonts w:ascii="Arial" w:hAnsi="Arial" w:cs="Arial"/>
          <w:b/>
          <w:sz w:val="36"/>
          <w:szCs w:val="36"/>
        </w:rPr>
        <w:t>EnvA</w:t>
      </w:r>
      <w:proofErr w:type="spellEnd"/>
      <w:r>
        <w:rPr>
          <w:rFonts w:ascii="Arial" w:hAnsi="Arial" w:cs="Arial"/>
          <w:b/>
          <w:sz w:val="36"/>
          <w:szCs w:val="36"/>
        </w:rPr>
        <w:t xml:space="preserve"> Rabies</w:t>
      </w:r>
      <w:r w:rsidRPr="009574E1">
        <w:rPr>
          <w:rFonts w:ascii="Arial" w:hAnsi="Arial" w:cs="Arial"/>
          <w:b/>
          <w:sz w:val="36"/>
          <w:szCs w:val="36"/>
        </w:rPr>
        <w:t xml:space="preserve"> Virus</w:t>
      </w:r>
    </w:p>
    <w:p w14:paraId="0A393F1F" w14:textId="77777777" w:rsidR="00E36A16" w:rsidRDefault="00E36A16" w:rsidP="0023237F">
      <w:pPr>
        <w:tabs>
          <w:tab w:val="left" w:pos="540"/>
          <w:tab w:val="left" w:pos="720"/>
          <w:tab w:val="left" w:pos="900"/>
        </w:tabs>
        <w:spacing w:line="360" w:lineRule="auto"/>
        <w:jc w:val="center"/>
        <w:rPr>
          <w:rFonts w:ascii="Arial" w:hAnsi="Arial" w:cs="Arial"/>
          <w:b/>
          <w:sz w:val="36"/>
          <w:szCs w:val="36"/>
        </w:rPr>
      </w:pPr>
    </w:p>
    <w:p w14:paraId="69CB1568" w14:textId="77777777" w:rsidR="005178E4" w:rsidRPr="00185A70" w:rsidRDefault="005178E4" w:rsidP="00E36A16">
      <w:pPr>
        <w:pStyle w:val="List"/>
        <w:numPr>
          <w:ilvl w:val="0"/>
          <w:numId w:val="14"/>
        </w:numPr>
        <w:spacing w:line="360" w:lineRule="auto"/>
        <w:rPr>
          <w:rFonts w:ascii="Arial" w:hAnsi="Arial" w:cs="Arial"/>
          <w:sz w:val="22"/>
          <w:szCs w:val="22"/>
        </w:rPr>
      </w:pPr>
      <w:r w:rsidRPr="002E164B">
        <w:rPr>
          <w:rFonts w:ascii="Arial" w:hAnsi="Arial" w:cs="Arial"/>
          <w:b/>
          <w:bCs/>
          <w:sz w:val="22"/>
          <w:szCs w:val="22"/>
        </w:rPr>
        <w:t>Scope and Applicability:</w:t>
      </w:r>
      <w:r w:rsidRPr="00185A70">
        <w:rPr>
          <w:rFonts w:ascii="Arial" w:hAnsi="Arial" w:cs="Arial"/>
          <w:sz w:val="22"/>
          <w:szCs w:val="22"/>
        </w:rPr>
        <w:t xml:space="preserve"> </w:t>
      </w:r>
      <w:r w:rsidR="00A86E20" w:rsidRPr="00185A70">
        <w:rPr>
          <w:rFonts w:ascii="Arial" w:hAnsi="Arial" w:cs="Arial"/>
          <w:sz w:val="22"/>
          <w:szCs w:val="22"/>
        </w:rPr>
        <w:t>The protocol is for the large-scale production of EnvA-pseudotyped recombinant rabies virus.</w:t>
      </w:r>
    </w:p>
    <w:p w14:paraId="0DCFB141" w14:textId="77777777" w:rsidR="005178E4" w:rsidRPr="002E164B" w:rsidRDefault="005178E4" w:rsidP="002E164B">
      <w:pPr>
        <w:pStyle w:val="List"/>
        <w:numPr>
          <w:ilvl w:val="0"/>
          <w:numId w:val="14"/>
        </w:numPr>
        <w:spacing w:line="360" w:lineRule="auto"/>
        <w:rPr>
          <w:rFonts w:ascii="Arial" w:hAnsi="Arial" w:cs="Arial"/>
          <w:b/>
          <w:sz w:val="22"/>
          <w:szCs w:val="22"/>
        </w:rPr>
      </w:pPr>
      <w:r w:rsidRPr="002E164B">
        <w:rPr>
          <w:rFonts w:ascii="Arial" w:hAnsi="Arial" w:cs="Arial"/>
          <w:b/>
          <w:sz w:val="22"/>
          <w:szCs w:val="22"/>
        </w:rPr>
        <w:t>Materials:</w:t>
      </w:r>
    </w:p>
    <w:p w14:paraId="0DCFB142" w14:textId="161A35FC" w:rsidR="005178E4" w:rsidRPr="002E164B" w:rsidRDefault="00A86E20" w:rsidP="002E164B">
      <w:pPr>
        <w:pStyle w:val="List"/>
        <w:numPr>
          <w:ilvl w:val="1"/>
          <w:numId w:val="14"/>
        </w:numPr>
        <w:spacing w:line="360" w:lineRule="auto"/>
        <w:rPr>
          <w:rFonts w:ascii="Arial" w:hAnsi="Arial" w:cs="Arial"/>
          <w:b/>
          <w:sz w:val="22"/>
          <w:szCs w:val="22"/>
        </w:rPr>
      </w:pPr>
      <w:r w:rsidRPr="00185A70">
        <w:rPr>
          <w:rFonts w:ascii="Arial" w:hAnsi="Arial" w:cs="Arial"/>
          <w:sz w:val="22"/>
          <w:szCs w:val="22"/>
        </w:rPr>
        <w:t>Cell lines</w:t>
      </w:r>
      <w:r w:rsidR="005178E4" w:rsidRPr="00185A70">
        <w:rPr>
          <w:rFonts w:ascii="Arial" w:hAnsi="Arial" w:cs="Arial"/>
          <w:sz w:val="22"/>
          <w:szCs w:val="22"/>
        </w:rPr>
        <w:t>.</w:t>
      </w:r>
    </w:p>
    <w:p w14:paraId="66603D88" w14:textId="7D1F5A27" w:rsidR="00106F68" w:rsidRPr="00185A70" w:rsidRDefault="00830006" w:rsidP="002E164B">
      <w:pPr>
        <w:pStyle w:val="List"/>
        <w:numPr>
          <w:ilvl w:val="2"/>
          <w:numId w:val="14"/>
        </w:numPr>
        <w:spacing w:line="360" w:lineRule="auto"/>
        <w:rPr>
          <w:rFonts w:ascii="Arial" w:hAnsi="Arial" w:cs="Arial"/>
          <w:b/>
          <w:sz w:val="22"/>
          <w:szCs w:val="22"/>
        </w:rPr>
      </w:pPr>
      <w:r>
        <w:rPr>
          <w:rFonts w:ascii="Arial" w:hAnsi="Arial" w:cs="Arial"/>
          <w:sz w:val="22"/>
          <w:szCs w:val="22"/>
        </w:rPr>
        <w:t xml:space="preserve">HEK293T cells: (ATCC </w:t>
      </w:r>
      <w:r w:rsidR="00106F68" w:rsidRPr="00185A70">
        <w:rPr>
          <w:rFonts w:ascii="Arial" w:hAnsi="Arial" w:cs="Arial"/>
          <w:sz w:val="22"/>
          <w:szCs w:val="22"/>
        </w:rPr>
        <w:t>CRL-11268).</w:t>
      </w:r>
    </w:p>
    <w:p w14:paraId="11CC1C05" w14:textId="043FB14E" w:rsidR="00A86E20" w:rsidRPr="00185A70" w:rsidRDefault="00A86E20"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 xml:space="preserve">B7GG cells: B7GG cells are derived from BHK-21 cells, and stably express T7 RNA polymerase, rabies virus G and histone-tagged GFP. This cell line was described in Osakada et al. listed in </w:t>
      </w:r>
      <w:r w:rsidRPr="00185A70">
        <w:rPr>
          <w:rFonts w:ascii="Arial" w:hAnsi="Arial" w:cs="Arial"/>
          <w:b/>
          <w:sz w:val="22"/>
          <w:szCs w:val="22"/>
        </w:rPr>
        <w:t>section 6.0</w:t>
      </w:r>
      <w:r w:rsidRPr="00185A70">
        <w:rPr>
          <w:rFonts w:ascii="Arial" w:hAnsi="Arial" w:cs="Arial"/>
          <w:sz w:val="22"/>
          <w:szCs w:val="22"/>
        </w:rPr>
        <w:t>.</w:t>
      </w:r>
    </w:p>
    <w:p w14:paraId="0DCFB143" w14:textId="1E33C44D" w:rsidR="005178E4" w:rsidRPr="00185A70" w:rsidRDefault="00A86E20"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BHK-EnvA cells: BHK-EnvA cells are derived from BHK-21 cells, and stably express a chimeric envelope protein consisting of the extracellular and transmembrane domains of EnvA fused to the cytoplasmic domain of rabies virus G. These cells are used for pseudotyping G deleted rabies viruses with EnvA. This cell line was described in Osakada et al.</w:t>
      </w:r>
      <w:r w:rsidRPr="00185A70">
        <w:rPr>
          <w:rFonts w:ascii="Arial" w:hAnsi="Arial" w:cs="Arial"/>
          <w:b/>
          <w:sz w:val="22"/>
          <w:szCs w:val="22"/>
        </w:rPr>
        <w:t xml:space="preserve"> </w:t>
      </w:r>
      <w:r w:rsidR="00B3603C" w:rsidRPr="00185A70">
        <w:rPr>
          <w:rFonts w:ascii="Arial" w:hAnsi="Arial" w:cs="Arial"/>
          <w:sz w:val="22"/>
          <w:szCs w:val="22"/>
        </w:rPr>
        <w:t>in</w:t>
      </w:r>
      <w:r w:rsidR="00B3603C" w:rsidRPr="00185A70">
        <w:rPr>
          <w:rFonts w:ascii="Arial" w:hAnsi="Arial" w:cs="Arial"/>
          <w:b/>
          <w:sz w:val="22"/>
          <w:szCs w:val="22"/>
        </w:rPr>
        <w:t xml:space="preserve"> </w:t>
      </w:r>
      <w:r w:rsidRPr="00185A70">
        <w:rPr>
          <w:rFonts w:ascii="Arial" w:hAnsi="Arial" w:cs="Arial"/>
          <w:b/>
          <w:sz w:val="22"/>
          <w:szCs w:val="22"/>
        </w:rPr>
        <w:t>section 6.0</w:t>
      </w:r>
      <w:r w:rsidRPr="00185A70">
        <w:rPr>
          <w:rFonts w:ascii="Arial" w:hAnsi="Arial" w:cs="Arial"/>
          <w:sz w:val="22"/>
          <w:szCs w:val="22"/>
        </w:rPr>
        <w:t xml:space="preserve">. </w:t>
      </w:r>
    </w:p>
    <w:p w14:paraId="2527A1E3" w14:textId="1AC11CA5" w:rsidR="00B3603C" w:rsidRPr="00185A70" w:rsidRDefault="00B3603C"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HEK293-TVA cells as described in Osakada et al. in</w:t>
      </w:r>
      <w:r w:rsidRPr="00185A70">
        <w:rPr>
          <w:rFonts w:ascii="Arial" w:hAnsi="Arial" w:cs="Arial"/>
          <w:b/>
          <w:sz w:val="22"/>
          <w:szCs w:val="22"/>
        </w:rPr>
        <w:t xml:space="preserve"> section 6.0</w:t>
      </w:r>
      <w:r w:rsidRPr="00185A70">
        <w:rPr>
          <w:rFonts w:ascii="Arial" w:hAnsi="Arial" w:cs="Arial"/>
          <w:sz w:val="22"/>
          <w:szCs w:val="22"/>
        </w:rPr>
        <w:t>.</w:t>
      </w:r>
    </w:p>
    <w:p w14:paraId="125A2148" w14:textId="080DDAAF" w:rsidR="00876497" w:rsidRPr="00185A70" w:rsidRDefault="00876497"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Stbl3: Stbl3 chemically competent E. coli (Thermo</w:t>
      </w:r>
      <w:r w:rsidR="0030226A">
        <w:rPr>
          <w:rFonts w:ascii="Arial" w:hAnsi="Arial" w:cs="Arial"/>
          <w:sz w:val="22"/>
          <w:szCs w:val="22"/>
        </w:rPr>
        <w:t xml:space="preserve"> </w:t>
      </w:r>
      <w:r w:rsidRPr="00185A70">
        <w:rPr>
          <w:rFonts w:ascii="Arial" w:hAnsi="Arial" w:cs="Arial"/>
          <w:sz w:val="22"/>
          <w:szCs w:val="22"/>
        </w:rPr>
        <w:t>Fisher Scientific</w:t>
      </w:r>
      <w:r w:rsidR="00185A70">
        <w:rPr>
          <w:rFonts w:ascii="Arial" w:hAnsi="Arial" w:cs="Arial"/>
          <w:sz w:val="22"/>
          <w:szCs w:val="22"/>
        </w:rPr>
        <w:t xml:space="preserve"> </w:t>
      </w:r>
      <w:r w:rsidRPr="00185A70">
        <w:rPr>
          <w:rFonts w:ascii="Arial" w:hAnsi="Arial" w:cs="Arial"/>
          <w:sz w:val="22"/>
          <w:szCs w:val="22"/>
        </w:rPr>
        <w:t>C737303)</w:t>
      </w:r>
    </w:p>
    <w:p w14:paraId="0DDBF4D1" w14:textId="77777777" w:rsidR="0021443B" w:rsidRPr="00185A70" w:rsidRDefault="0021443B" w:rsidP="002E164B">
      <w:pPr>
        <w:pStyle w:val="List"/>
        <w:numPr>
          <w:ilvl w:val="1"/>
          <w:numId w:val="14"/>
        </w:numPr>
        <w:spacing w:line="360" w:lineRule="auto"/>
        <w:rPr>
          <w:rFonts w:ascii="Arial" w:hAnsi="Arial" w:cs="Arial"/>
          <w:b/>
          <w:sz w:val="22"/>
          <w:szCs w:val="22"/>
        </w:rPr>
      </w:pPr>
      <w:r w:rsidRPr="00185A70">
        <w:rPr>
          <w:rFonts w:ascii="Arial" w:hAnsi="Arial" w:cs="Arial"/>
          <w:sz w:val="22"/>
          <w:szCs w:val="22"/>
        </w:rPr>
        <w:t>Plasmid DNA (Prepared in house).</w:t>
      </w:r>
    </w:p>
    <w:p w14:paraId="562F67D6" w14:textId="77777777" w:rsidR="0021443B" w:rsidRPr="00185A70" w:rsidRDefault="0021443B"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pCAGGS-T7</w:t>
      </w:r>
    </w:p>
    <w:p w14:paraId="73AF5BE6" w14:textId="77777777" w:rsidR="0021443B" w:rsidRPr="00185A70" w:rsidRDefault="0021443B"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pTIT-L</w:t>
      </w:r>
    </w:p>
    <w:p w14:paraId="29657A9F" w14:textId="77777777" w:rsidR="0021443B" w:rsidRPr="00185A70" w:rsidRDefault="0021443B"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pTIT-N</w:t>
      </w:r>
    </w:p>
    <w:p w14:paraId="351DE72D" w14:textId="77777777" w:rsidR="0021443B" w:rsidRPr="00185A70" w:rsidRDefault="0021443B"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pTIT-P</w:t>
      </w:r>
    </w:p>
    <w:p w14:paraId="573A72C7" w14:textId="77777777" w:rsidR="0021443B" w:rsidRPr="00185A70" w:rsidRDefault="0021443B"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pCAGGS-N2c(G)</w:t>
      </w:r>
    </w:p>
    <w:p w14:paraId="66B4FC84" w14:textId="57632B2C" w:rsidR="0021443B" w:rsidRPr="00185A70" w:rsidRDefault="006A5965"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Rabies CVS-N2c(ΔG)-EGFP DNA</w:t>
      </w:r>
      <w:r w:rsidR="00551442" w:rsidRPr="00185A70">
        <w:rPr>
          <w:rFonts w:ascii="Arial" w:hAnsi="Arial" w:cs="Arial"/>
          <w:sz w:val="22"/>
          <w:szCs w:val="22"/>
        </w:rPr>
        <w:t xml:space="preserve"> (Addgene, Plasmid #73461)</w:t>
      </w:r>
      <w:r w:rsidRPr="00185A70">
        <w:rPr>
          <w:rFonts w:ascii="Arial" w:hAnsi="Arial" w:cs="Arial"/>
          <w:sz w:val="22"/>
          <w:szCs w:val="22"/>
        </w:rPr>
        <w:t xml:space="preserve"> or other </w:t>
      </w:r>
      <w:r w:rsidR="0021443B" w:rsidRPr="00185A70">
        <w:rPr>
          <w:rFonts w:ascii="Arial" w:hAnsi="Arial" w:cs="Arial"/>
          <w:sz w:val="22"/>
          <w:szCs w:val="22"/>
        </w:rPr>
        <w:t xml:space="preserve">Rabies </w:t>
      </w:r>
      <w:r w:rsidR="004F014A" w:rsidRPr="00185A70">
        <w:rPr>
          <w:rFonts w:ascii="Arial" w:hAnsi="Arial" w:cs="Arial"/>
          <w:sz w:val="22"/>
          <w:szCs w:val="22"/>
        </w:rPr>
        <w:t>CVS-</w:t>
      </w:r>
      <w:r w:rsidR="0021443B" w:rsidRPr="00185A70">
        <w:rPr>
          <w:rFonts w:ascii="Arial" w:hAnsi="Arial" w:cs="Arial"/>
          <w:sz w:val="22"/>
          <w:szCs w:val="22"/>
        </w:rPr>
        <w:t>N2c (</w:t>
      </w:r>
      <w:r w:rsidR="00876497" w:rsidRPr="00185A70">
        <w:rPr>
          <w:rFonts w:ascii="Arial" w:hAnsi="Arial" w:cs="Arial"/>
          <w:sz w:val="22"/>
          <w:szCs w:val="22"/>
        </w:rPr>
        <w:t>Δ</w:t>
      </w:r>
      <w:r w:rsidR="0021443B" w:rsidRPr="00185A70">
        <w:rPr>
          <w:rFonts w:ascii="Arial" w:hAnsi="Arial" w:cs="Arial"/>
          <w:sz w:val="22"/>
          <w:szCs w:val="22"/>
        </w:rPr>
        <w:t>G) DNA constructs</w:t>
      </w:r>
    </w:p>
    <w:p w14:paraId="6542263D" w14:textId="0D1FC913" w:rsidR="00A86E20" w:rsidRPr="00185A70" w:rsidRDefault="00876497" w:rsidP="002E164B">
      <w:pPr>
        <w:pStyle w:val="List"/>
        <w:numPr>
          <w:ilvl w:val="1"/>
          <w:numId w:val="14"/>
        </w:numPr>
        <w:spacing w:line="360" w:lineRule="auto"/>
        <w:rPr>
          <w:rFonts w:ascii="Arial" w:hAnsi="Arial" w:cs="Arial"/>
          <w:b/>
          <w:sz w:val="22"/>
          <w:szCs w:val="22"/>
        </w:rPr>
      </w:pPr>
      <w:r w:rsidRPr="00185A70">
        <w:rPr>
          <w:rFonts w:ascii="Arial" w:hAnsi="Arial" w:cs="Arial"/>
          <w:sz w:val="22"/>
          <w:szCs w:val="22"/>
        </w:rPr>
        <w:t>Reagents</w:t>
      </w:r>
    </w:p>
    <w:p w14:paraId="1A21D84D" w14:textId="6953BDE7"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Water, DNase-free, RNase-free (Thermo</w:t>
      </w:r>
      <w:r w:rsidR="00AF56A6" w:rsidRPr="00185A70">
        <w:rPr>
          <w:rFonts w:ascii="Arial" w:hAnsi="Arial" w:cs="Arial"/>
          <w:sz w:val="22"/>
          <w:szCs w:val="22"/>
        </w:rPr>
        <w:t xml:space="preserve"> </w:t>
      </w:r>
      <w:r w:rsidRPr="00185A70">
        <w:rPr>
          <w:rFonts w:ascii="Arial" w:hAnsi="Arial" w:cs="Arial"/>
          <w:sz w:val="22"/>
          <w:szCs w:val="22"/>
        </w:rPr>
        <w:t>Fisher Scientific</w:t>
      </w:r>
      <w:r w:rsidR="00AF56A6" w:rsidRPr="00185A70">
        <w:rPr>
          <w:rFonts w:ascii="Arial" w:hAnsi="Arial" w:cs="Arial"/>
          <w:sz w:val="22"/>
          <w:szCs w:val="22"/>
        </w:rPr>
        <w:t xml:space="preserve"> </w:t>
      </w:r>
      <w:r w:rsidRPr="00185A70">
        <w:rPr>
          <w:rFonts w:ascii="Arial" w:hAnsi="Arial" w:cs="Arial"/>
          <w:sz w:val="22"/>
          <w:szCs w:val="22"/>
        </w:rPr>
        <w:t>AM9932</w:t>
      </w:r>
      <w:r w:rsidR="00AF56A6" w:rsidRPr="00185A70">
        <w:rPr>
          <w:rFonts w:ascii="Arial" w:hAnsi="Arial" w:cs="Arial"/>
          <w:sz w:val="22"/>
          <w:szCs w:val="22"/>
        </w:rPr>
        <w:t xml:space="preserve"> or equivalent</w:t>
      </w:r>
      <w:r w:rsidRPr="00185A70">
        <w:rPr>
          <w:rFonts w:ascii="Arial" w:hAnsi="Arial" w:cs="Arial"/>
          <w:sz w:val="22"/>
          <w:szCs w:val="22"/>
        </w:rPr>
        <w:t>)</w:t>
      </w:r>
    </w:p>
    <w:p w14:paraId="6AFE39C8" w14:textId="70A26C60"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LB Agar plate, w/ Carbenicillin, 100mm (</w:t>
      </w:r>
      <w:proofErr w:type="spellStart"/>
      <w:r w:rsidRPr="00185A70">
        <w:rPr>
          <w:rFonts w:ascii="Arial" w:hAnsi="Arial" w:cs="Arial"/>
          <w:sz w:val="22"/>
          <w:szCs w:val="22"/>
        </w:rPr>
        <w:t>Teknova</w:t>
      </w:r>
      <w:proofErr w:type="spellEnd"/>
      <w:r w:rsidR="00AF56A6" w:rsidRPr="00185A70">
        <w:rPr>
          <w:rFonts w:ascii="Arial" w:hAnsi="Arial" w:cs="Arial"/>
          <w:sz w:val="22"/>
          <w:szCs w:val="22"/>
        </w:rPr>
        <w:t xml:space="preserve"> </w:t>
      </w:r>
      <w:r w:rsidRPr="00185A70">
        <w:rPr>
          <w:rFonts w:ascii="Arial" w:hAnsi="Arial" w:cs="Arial"/>
          <w:sz w:val="22"/>
          <w:szCs w:val="22"/>
        </w:rPr>
        <w:t>L1010</w:t>
      </w:r>
      <w:r w:rsidR="00A66C0A">
        <w:rPr>
          <w:rFonts w:ascii="Arial" w:hAnsi="Arial" w:cs="Arial"/>
          <w:sz w:val="22"/>
          <w:szCs w:val="22"/>
        </w:rPr>
        <w:t xml:space="preserve"> or equivalent</w:t>
      </w:r>
      <w:r w:rsidRPr="00185A70">
        <w:rPr>
          <w:rFonts w:ascii="Arial" w:hAnsi="Arial" w:cs="Arial"/>
          <w:sz w:val="22"/>
          <w:szCs w:val="22"/>
        </w:rPr>
        <w:t>)</w:t>
      </w:r>
    </w:p>
    <w:p w14:paraId="22C897B4" w14:textId="1438FB66" w:rsidR="00876497" w:rsidRPr="00185A70" w:rsidRDefault="00A66C0A" w:rsidP="002E164B">
      <w:pPr>
        <w:pStyle w:val="List"/>
        <w:numPr>
          <w:ilvl w:val="2"/>
          <w:numId w:val="14"/>
        </w:numPr>
        <w:spacing w:line="360" w:lineRule="auto"/>
        <w:rPr>
          <w:rFonts w:ascii="Arial" w:hAnsi="Arial" w:cs="Arial"/>
          <w:b/>
          <w:sz w:val="22"/>
          <w:szCs w:val="22"/>
        </w:rPr>
      </w:pPr>
      <w:r>
        <w:rPr>
          <w:rFonts w:ascii="Arial" w:hAnsi="Arial" w:cs="Arial"/>
          <w:sz w:val="22"/>
          <w:szCs w:val="22"/>
        </w:rPr>
        <w:t>LB Broth (1X</w:t>
      </w:r>
      <w:r w:rsidR="00876497" w:rsidRPr="00185A70">
        <w:rPr>
          <w:rFonts w:ascii="Arial" w:hAnsi="Arial" w:cs="Arial"/>
          <w:sz w:val="22"/>
          <w:szCs w:val="22"/>
        </w:rPr>
        <w:t>) (Thermo</w:t>
      </w:r>
      <w:r w:rsidR="00AF56A6" w:rsidRPr="00185A70">
        <w:rPr>
          <w:rFonts w:ascii="Arial" w:hAnsi="Arial" w:cs="Arial"/>
          <w:sz w:val="22"/>
          <w:szCs w:val="22"/>
        </w:rPr>
        <w:t xml:space="preserve"> </w:t>
      </w:r>
      <w:r w:rsidR="00876497" w:rsidRPr="00185A70">
        <w:rPr>
          <w:rFonts w:ascii="Arial" w:hAnsi="Arial" w:cs="Arial"/>
          <w:sz w:val="22"/>
          <w:szCs w:val="22"/>
        </w:rPr>
        <w:t>Fisher Scientific</w:t>
      </w:r>
      <w:r w:rsidR="00AF56A6" w:rsidRPr="00185A70">
        <w:rPr>
          <w:rFonts w:ascii="Arial" w:hAnsi="Arial" w:cs="Arial"/>
          <w:sz w:val="22"/>
          <w:szCs w:val="22"/>
        </w:rPr>
        <w:t xml:space="preserve"> </w:t>
      </w:r>
      <w:r w:rsidR="00876497" w:rsidRPr="00185A70">
        <w:rPr>
          <w:rFonts w:ascii="Arial" w:hAnsi="Arial" w:cs="Arial"/>
          <w:sz w:val="22"/>
          <w:szCs w:val="22"/>
        </w:rPr>
        <w:t>10855-001</w:t>
      </w:r>
      <w:r>
        <w:rPr>
          <w:rFonts w:ascii="Arial" w:hAnsi="Arial" w:cs="Arial"/>
          <w:sz w:val="22"/>
          <w:szCs w:val="22"/>
        </w:rPr>
        <w:t xml:space="preserve"> or equivalent</w:t>
      </w:r>
      <w:r w:rsidR="00876497" w:rsidRPr="00185A70">
        <w:rPr>
          <w:rFonts w:ascii="Arial" w:hAnsi="Arial" w:cs="Arial"/>
          <w:sz w:val="22"/>
          <w:szCs w:val="22"/>
        </w:rPr>
        <w:t>)</w:t>
      </w:r>
    </w:p>
    <w:p w14:paraId="05E72055" w14:textId="25E2BF88" w:rsidR="00EB558D" w:rsidRPr="00185A70" w:rsidRDefault="00EB558D"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Agarose, molecular biology grade (VWR</w:t>
      </w:r>
      <w:r w:rsidR="00AF56A6" w:rsidRPr="00185A70">
        <w:rPr>
          <w:rFonts w:ascii="Arial" w:hAnsi="Arial" w:cs="Arial"/>
          <w:sz w:val="22"/>
          <w:szCs w:val="22"/>
        </w:rPr>
        <w:t xml:space="preserve"> </w:t>
      </w:r>
      <w:r w:rsidRPr="00185A70">
        <w:rPr>
          <w:rFonts w:ascii="Arial" w:hAnsi="Arial" w:cs="Arial"/>
          <w:sz w:val="22"/>
          <w:szCs w:val="22"/>
        </w:rPr>
        <w:t>IB70042</w:t>
      </w:r>
      <w:r w:rsidR="00A66C0A">
        <w:rPr>
          <w:rFonts w:ascii="Arial" w:hAnsi="Arial" w:cs="Arial"/>
          <w:sz w:val="22"/>
          <w:szCs w:val="22"/>
        </w:rPr>
        <w:t xml:space="preserve"> or equivalent</w:t>
      </w:r>
      <w:r w:rsidRPr="00185A70">
        <w:rPr>
          <w:rFonts w:ascii="Arial" w:hAnsi="Arial" w:cs="Arial"/>
          <w:sz w:val="22"/>
          <w:szCs w:val="22"/>
        </w:rPr>
        <w:t>)</w:t>
      </w:r>
    </w:p>
    <w:p w14:paraId="61402BCE" w14:textId="77777777" w:rsidR="00EB558D" w:rsidRPr="00185A70" w:rsidRDefault="00EB558D"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Restriction enzymes (NEB)</w:t>
      </w:r>
    </w:p>
    <w:p w14:paraId="75DD6B61" w14:textId="4860367F" w:rsidR="00EB558D" w:rsidRPr="00185A70" w:rsidRDefault="00EB558D"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Phusion high-fidelity DNA polymerase (Thermo</w:t>
      </w:r>
      <w:r w:rsidR="00A66C0A">
        <w:rPr>
          <w:rFonts w:ascii="Arial" w:hAnsi="Arial" w:cs="Arial"/>
          <w:sz w:val="22"/>
          <w:szCs w:val="22"/>
        </w:rPr>
        <w:t xml:space="preserve"> </w:t>
      </w:r>
      <w:r w:rsidRPr="00185A70">
        <w:rPr>
          <w:rFonts w:ascii="Arial" w:hAnsi="Arial" w:cs="Arial"/>
          <w:sz w:val="22"/>
          <w:szCs w:val="22"/>
        </w:rPr>
        <w:t>Fisher Scientific</w:t>
      </w:r>
      <w:r w:rsidR="00AF56A6" w:rsidRPr="00185A70">
        <w:rPr>
          <w:rFonts w:ascii="Arial" w:hAnsi="Arial" w:cs="Arial"/>
          <w:sz w:val="22"/>
          <w:szCs w:val="22"/>
        </w:rPr>
        <w:t xml:space="preserve"> </w:t>
      </w:r>
      <w:r w:rsidRPr="00185A70">
        <w:rPr>
          <w:rFonts w:ascii="Arial" w:hAnsi="Arial" w:cs="Arial"/>
          <w:sz w:val="22"/>
          <w:szCs w:val="22"/>
        </w:rPr>
        <w:t>F503L</w:t>
      </w:r>
      <w:r w:rsidR="00A66C0A">
        <w:rPr>
          <w:rFonts w:ascii="Arial" w:hAnsi="Arial" w:cs="Arial"/>
          <w:sz w:val="22"/>
          <w:szCs w:val="22"/>
        </w:rPr>
        <w:t xml:space="preserve"> or equivalent</w:t>
      </w:r>
      <w:r w:rsidRPr="00185A70">
        <w:rPr>
          <w:rFonts w:ascii="Arial" w:hAnsi="Arial" w:cs="Arial"/>
          <w:sz w:val="22"/>
          <w:szCs w:val="22"/>
        </w:rPr>
        <w:t>)</w:t>
      </w:r>
    </w:p>
    <w:p w14:paraId="50C17A86" w14:textId="0789C127" w:rsidR="00EB558D" w:rsidRPr="00185A70" w:rsidRDefault="00AF56A6"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 xml:space="preserve">Quick ligation kit (NEB </w:t>
      </w:r>
      <w:r w:rsidR="00EB558D" w:rsidRPr="00185A70">
        <w:rPr>
          <w:rFonts w:ascii="Arial" w:hAnsi="Arial" w:cs="Arial"/>
          <w:sz w:val="22"/>
          <w:szCs w:val="22"/>
        </w:rPr>
        <w:t>M2200S</w:t>
      </w:r>
      <w:r w:rsidR="00A66C0A">
        <w:rPr>
          <w:rFonts w:ascii="Arial" w:hAnsi="Arial" w:cs="Arial"/>
          <w:sz w:val="22"/>
          <w:szCs w:val="22"/>
        </w:rPr>
        <w:t xml:space="preserve"> or equivalent</w:t>
      </w:r>
      <w:r w:rsidR="00EB558D" w:rsidRPr="00185A70">
        <w:rPr>
          <w:rFonts w:ascii="Arial" w:hAnsi="Arial" w:cs="Arial"/>
          <w:sz w:val="22"/>
          <w:szCs w:val="22"/>
        </w:rPr>
        <w:t>)</w:t>
      </w:r>
    </w:p>
    <w:p w14:paraId="63A432D6" w14:textId="6241A1A7" w:rsidR="00EB558D" w:rsidRPr="00185A70" w:rsidRDefault="00EB558D"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Alkaline Phosphata</w:t>
      </w:r>
      <w:r w:rsidR="00AF56A6" w:rsidRPr="00185A70">
        <w:rPr>
          <w:rFonts w:ascii="Arial" w:hAnsi="Arial" w:cs="Arial"/>
          <w:sz w:val="22"/>
          <w:szCs w:val="22"/>
        </w:rPr>
        <w:t xml:space="preserve">se, Calf Intestinal (CIP) (NEB </w:t>
      </w:r>
      <w:r w:rsidRPr="00185A70">
        <w:rPr>
          <w:rFonts w:ascii="Arial" w:hAnsi="Arial" w:cs="Arial"/>
          <w:sz w:val="22"/>
          <w:szCs w:val="22"/>
        </w:rPr>
        <w:t>M0290S</w:t>
      </w:r>
      <w:r w:rsidR="00A66C0A">
        <w:rPr>
          <w:rFonts w:ascii="Arial" w:hAnsi="Arial" w:cs="Arial"/>
          <w:sz w:val="22"/>
          <w:szCs w:val="22"/>
        </w:rPr>
        <w:t xml:space="preserve"> or equivalent</w:t>
      </w:r>
      <w:r w:rsidRPr="00185A70">
        <w:rPr>
          <w:rFonts w:ascii="Arial" w:hAnsi="Arial" w:cs="Arial"/>
          <w:sz w:val="22"/>
          <w:szCs w:val="22"/>
        </w:rPr>
        <w:t>)</w:t>
      </w:r>
    </w:p>
    <w:p w14:paraId="6A03AC1D" w14:textId="00A0AA2C" w:rsidR="00EB558D" w:rsidRPr="00185A70" w:rsidRDefault="00EB558D"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SYBR Green I Nucleic Acid Gel Stain (Thermo</w:t>
      </w:r>
      <w:r w:rsidR="005C4B5F" w:rsidRPr="00185A70">
        <w:rPr>
          <w:rFonts w:ascii="Arial" w:hAnsi="Arial" w:cs="Arial"/>
          <w:sz w:val="22"/>
          <w:szCs w:val="22"/>
        </w:rPr>
        <w:t xml:space="preserve"> </w:t>
      </w:r>
      <w:r w:rsidRPr="00185A70">
        <w:rPr>
          <w:rFonts w:ascii="Arial" w:hAnsi="Arial" w:cs="Arial"/>
          <w:sz w:val="22"/>
          <w:szCs w:val="22"/>
        </w:rPr>
        <w:t>Fisher</w:t>
      </w:r>
      <w:r w:rsidR="00AF56A6" w:rsidRPr="00185A70">
        <w:rPr>
          <w:rFonts w:ascii="Arial" w:hAnsi="Arial" w:cs="Arial"/>
          <w:sz w:val="22"/>
          <w:szCs w:val="22"/>
        </w:rPr>
        <w:t xml:space="preserve"> Scientific </w:t>
      </w:r>
      <w:r w:rsidRPr="00185A70">
        <w:rPr>
          <w:rFonts w:ascii="Arial" w:hAnsi="Arial" w:cs="Arial"/>
          <w:sz w:val="22"/>
          <w:szCs w:val="22"/>
        </w:rPr>
        <w:t>S7563</w:t>
      </w:r>
      <w:r w:rsidR="00A66C0A">
        <w:rPr>
          <w:rFonts w:ascii="Arial" w:hAnsi="Arial" w:cs="Arial"/>
          <w:sz w:val="22"/>
          <w:szCs w:val="22"/>
        </w:rPr>
        <w:t xml:space="preserve"> or equivalent</w:t>
      </w:r>
      <w:r w:rsidRPr="00185A70">
        <w:rPr>
          <w:rFonts w:ascii="Arial" w:hAnsi="Arial" w:cs="Arial"/>
          <w:sz w:val="22"/>
          <w:szCs w:val="22"/>
        </w:rPr>
        <w:t>)</w:t>
      </w:r>
    </w:p>
    <w:p w14:paraId="5DF5E00C" w14:textId="7766C0A2"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Carbenicillin</w:t>
      </w:r>
      <w:r w:rsidR="00A66C0A">
        <w:rPr>
          <w:rFonts w:ascii="Arial" w:hAnsi="Arial" w:cs="Arial"/>
          <w:sz w:val="22"/>
          <w:szCs w:val="22"/>
        </w:rPr>
        <w:t>, final concentration:100 μg/ml</w:t>
      </w:r>
      <w:r w:rsidRPr="00185A70">
        <w:rPr>
          <w:rFonts w:ascii="Arial" w:hAnsi="Arial" w:cs="Arial"/>
          <w:sz w:val="22"/>
          <w:szCs w:val="22"/>
        </w:rPr>
        <w:t xml:space="preserve"> (Mediatech MT46100RG</w:t>
      </w:r>
      <w:r w:rsidR="00A66C0A" w:rsidRPr="00A66C0A">
        <w:rPr>
          <w:rFonts w:ascii="Arial" w:hAnsi="Arial" w:cs="Arial"/>
          <w:sz w:val="22"/>
          <w:szCs w:val="22"/>
        </w:rPr>
        <w:t xml:space="preserve"> </w:t>
      </w:r>
      <w:r w:rsidR="00A66C0A">
        <w:rPr>
          <w:rFonts w:ascii="Arial" w:hAnsi="Arial" w:cs="Arial"/>
          <w:sz w:val="22"/>
          <w:szCs w:val="22"/>
        </w:rPr>
        <w:t>or equivalent</w:t>
      </w:r>
      <w:r w:rsidRPr="00185A70">
        <w:rPr>
          <w:rFonts w:ascii="Arial" w:hAnsi="Arial" w:cs="Arial"/>
          <w:sz w:val="22"/>
          <w:szCs w:val="22"/>
        </w:rPr>
        <w:t xml:space="preserve">) </w:t>
      </w:r>
    </w:p>
    <w:p w14:paraId="6D2DB44D" w14:textId="09FD2321"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DMEM with high glucose, L-glutamine and sodium pyruvate (Thermo</w:t>
      </w:r>
      <w:r w:rsidR="005C4B5F" w:rsidRPr="00185A70">
        <w:rPr>
          <w:rFonts w:ascii="Arial" w:hAnsi="Arial" w:cs="Arial"/>
          <w:sz w:val="22"/>
          <w:szCs w:val="22"/>
        </w:rPr>
        <w:t xml:space="preserve"> </w:t>
      </w:r>
      <w:r w:rsidRPr="00185A70">
        <w:rPr>
          <w:rFonts w:ascii="Arial" w:hAnsi="Arial" w:cs="Arial"/>
          <w:sz w:val="22"/>
          <w:szCs w:val="22"/>
        </w:rPr>
        <w:t>Fisher Scientific</w:t>
      </w:r>
      <w:r w:rsidR="005C4B5F" w:rsidRPr="00185A70">
        <w:rPr>
          <w:rFonts w:ascii="Arial" w:hAnsi="Arial" w:cs="Arial"/>
          <w:sz w:val="22"/>
          <w:szCs w:val="22"/>
        </w:rPr>
        <w:t xml:space="preserve"> </w:t>
      </w:r>
      <w:r w:rsidRPr="00185A70">
        <w:rPr>
          <w:rFonts w:ascii="Arial" w:hAnsi="Arial" w:cs="Arial"/>
          <w:sz w:val="22"/>
          <w:szCs w:val="22"/>
        </w:rPr>
        <w:t>11995-065</w:t>
      </w:r>
      <w:r w:rsidR="00A66C0A">
        <w:rPr>
          <w:rFonts w:ascii="Arial" w:hAnsi="Arial" w:cs="Arial"/>
          <w:sz w:val="22"/>
          <w:szCs w:val="22"/>
        </w:rPr>
        <w:t xml:space="preserve"> or equivalent</w:t>
      </w:r>
      <w:r w:rsidRPr="00185A70">
        <w:rPr>
          <w:rFonts w:ascii="Arial" w:hAnsi="Arial" w:cs="Arial"/>
          <w:sz w:val="22"/>
          <w:szCs w:val="22"/>
        </w:rPr>
        <w:t>)</w:t>
      </w:r>
    </w:p>
    <w:p w14:paraId="02AC3231" w14:textId="283CF57E"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Opti-MEM I Reduced Serum Medium, GlutaMAX (Thermo</w:t>
      </w:r>
      <w:r w:rsidR="005C4B5F" w:rsidRPr="00185A70">
        <w:rPr>
          <w:rFonts w:ascii="Arial" w:hAnsi="Arial" w:cs="Arial"/>
          <w:sz w:val="22"/>
          <w:szCs w:val="22"/>
        </w:rPr>
        <w:t xml:space="preserve"> </w:t>
      </w:r>
      <w:r w:rsidRPr="00185A70">
        <w:rPr>
          <w:rFonts w:ascii="Arial" w:hAnsi="Arial" w:cs="Arial"/>
          <w:sz w:val="22"/>
          <w:szCs w:val="22"/>
        </w:rPr>
        <w:t>Fisher Scientific</w:t>
      </w:r>
      <w:r w:rsidR="005C4B5F" w:rsidRPr="00185A70">
        <w:rPr>
          <w:rFonts w:ascii="Arial" w:hAnsi="Arial" w:cs="Arial"/>
          <w:sz w:val="22"/>
          <w:szCs w:val="22"/>
        </w:rPr>
        <w:t xml:space="preserve"> </w:t>
      </w:r>
      <w:r w:rsidRPr="00185A70">
        <w:rPr>
          <w:rFonts w:ascii="Arial" w:hAnsi="Arial" w:cs="Arial"/>
          <w:sz w:val="22"/>
          <w:szCs w:val="22"/>
        </w:rPr>
        <w:t>51985-034</w:t>
      </w:r>
      <w:r w:rsidR="00A66C0A">
        <w:rPr>
          <w:rFonts w:ascii="Arial" w:hAnsi="Arial" w:cs="Arial"/>
          <w:sz w:val="22"/>
          <w:szCs w:val="22"/>
        </w:rPr>
        <w:t xml:space="preserve"> or equivalent</w:t>
      </w:r>
      <w:r w:rsidRPr="00185A70">
        <w:rPr>
          <w:rFonts w:ascii="Arial" w:hAnsi="Arial" w:cs="Arial"/>
          <w:sz w:val="22"/>
          <w:szCs w:val="22"/>
        </w:rPr>
        <w:t>)</w:t>
      </w:r>
    </w:p>
    <w:p w14:paraId="4B7453ED" w14:textId="1B063D46"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DPBS (Thermo</w:t>
      </w:r>
      <w:r w:rsidR="005C4B5F" w:rsidRPr="00185A70">
        <w:rPr>
          <w:rFonts w:ascii="Arial" w:hAnsi="Arial" w:cs="Arial"/>
          <w:sz w:val="22"/>
          <w:szCs w:val="22"/>
        </w:rPr>
        <w:t xml:space="preserve"> </w:t>
      </w:r>
      <w:r w:rsidRPr="00185A70">
        <w:rPr>
          <w:rFonts w:ascii="Arial" w:hAnsi="Arial" w:cs="Arial"/>
          <w:sz w:val="22"/>
          <w:szCs w:val="22"/>
        </w:rPr>
        <w:t>Fisher Scientific</w:t>
      </w:r>
      <w:r w:rsidR="005C4B5F" w:rsidRPr="00185A70">
        <w:rPr>
          <w:rFonts w:ascii="Arial" w:hAnsi="Arial" w:cs="Arial"/>
          <w:sz w:val="22"/>
          <w:szCs w:val="22"/>
        </w:rPr>
        <w:t xml:space="preserve"> </w:t>
      </w:r>
      <w:r w:rsidRPr="00185A70">
        <w:rPr>
          <w:rFonts w:ascii="Arial" w:hAnsi="Arial" w:cs="Arial"/>
          <w:sz w:val="22"/>
          <w:szCs w:val="22"/>
        </w:rPr>
        <w:t>14190-144</w:t>
      </w:r>
      <w:r w:rsidR="00A66C0A">
        <w:rPr>
          <w:rFonts w:ascii="Arial" w:hAnsi="Arial" w:cs="Arial"/>
          <w:sz w:val="22"/>
          <w:szCs w:val="22"/>
        </w:rPr>
        <w:t xml:space="preserve"> or equivalent</w:t>
      </w:r>
      <w:r w:rsidRPr="00185A70">
        <w:rPr>
          <w:rFonts w:ascii="Arial" w:hAnsi="Arial" w:cs="Arial"/>
          <w:sz w:val="22"/>
          <w:szCs w:val="22"/>
        </w:rPr>
        <w:t>)</w:t>
      </w:r>
    </w:p>
    <w:p w14:paraId="53DCE543" w14:textId="72E16CE7"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Hanks’ Balanced Salt Solution (HBSS) (Thermo</w:t>
      </w:r>
      <w:r w:rsidR="005C4B5F" w:rsidRPr="00185A70">
        <w:rPr>
          <w:rFonts w:ascii="Arial" w:hAnsi="Arial" w:cs="Arial"/>
          <w:sz w:val="22"/>
          <w:szCs w:val="22"/>
        </w:rPr>
        <w:t xml:space="preserve"> Fisher Scientific </w:t>
      </w:r>
      <w:r w:rsidRPr="00185A70">
        <w:rPr>
          <w:rFonts w:ascii="Arial" w:hAnsi="Arial" w:cs="Arial"/>
          <w:sz w:val="22"/>
          <w:szCs w:val="22"/>
        </w:rPr>
        <w:t>14175-095</w:t>
      </w:r>
      <w:r w:rsidR="00A66C0A">
        <w:rPr>
          <w:rFonts w:ascii="Arial" w:hAnsi="Arial" w:cs="Arial"/>
          <w:sz w:val="22"/>
          <w:szCs w:val="22"/>
        </w:rPr>
        <w:t xml:space="preserve"> or equivalent</w:t>
      </w:r>
      <w:r w:rsidRPr="00185A70">
        <w:rPr>
          <w:rFonts w:ascii="Arial" w:hAnsi="Arial" w:cs="Arial"/>
          <w:sz w:val="22"/>
          <w:szCs w:val="22"/>
        </w:rPr>
        <w:t>)</w:t>
      </w:r>
    </w:p>
    <w:p w14:paraId="34615EF9" w14:textId="35863FFB"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TrypLE Select (Th</w:t>
      </w:r>
      <w:r w:rsidR="005C4B5F" w:rsidRPr="00185A70">
        <w:rPr>
          <w:rFonts w:ascii="Arial" w:hAnsi="Arial" w:cs="Arial"/>
          <w:sz w:val="22"/>
          <w:szCs w:val="22"/>
        </w:rPr>
        <w:t xml:space="preserve">ermo Fisher Scientific </w:t>
      </w:r>
      <w:r w:rsidRPr="00185A70">
        <w:rPr>
          <w:rFonts w:ascii="Arial" w:hAnsi="Arial" w:cs="Arial"/>
          <w:sz w:val="22"/>
          <w:szCs w:val="22"/>
        </w:rPr>
        <w:t>12563-011</w:t>
      </w:r>
      <w:r w:rsidR="00A66C0A">
        <w:rPr>
          <w:rFonts w:ascii="Arial" w:hAnsi="Arial" w:cs="Arial"/>
          <w:sz w:val="22"/>
          <w:szCs w:val="22"/>
        </w:rPr>
        <w:t xml:space="preserve"> or equivalent</w:t>
      </w:r>
      <w:r w:rsidRPr="00185A70">
        <w:rPr>
          <w:rFonts w:ascii="Arial" w:hAnsi="Arial" w:cs="Arial"/>
          <w:sz w:val="22"/>
          <w:szCs w:val="22"/>
        </w:rPr>
        <w:t>)</w:t>
      </w:r>
    </w:p>
    <w:p w14:paraId="59E3F104" w14:textId="5C833835" w:rsidR="00876497" w:rsidRPr="00185A70" w:rsidRDefault="005C4B5F"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 xml:space="preserve">FBS (Hyclone </w:t>
      </w:r>
      <w:r w:rsidR="00876497" w:rsidRPr="00185A70">
        <w:rPr>
          <w:rFonts w:ascii="Arial" w:hAnsi="Arial" w:cs="Arial"/>
          <w:sz w:val="22"/>
          <w:szCs w:val="22"/>
        </w:rPr>
        <w:t>SH30070.03</w:t>
      </w:r>
      <w:r w:rsidR="00A66C0A">
        <w:rPr>
          <w:rFonts w:ascii="Arial" w:hAnsi="Arial" w:cs="Arial"/>
          <w:sz w:val="22"/>
          <w:szCs w:val="22"/>
        </w:rPr>
        <w:t xml:space="preserve"> or equivalent</w:t>
      </w:r>
      <w:r w:rsidR="00876497" w:rsidRPr="00185A70">
        <w:rPr>
          <w:rFonts w:ascii="Arial" w:hAnsi="Arial" w:cs="Arial"/>
          <w:sz w:val="22"/>
          <w:szCs w:val="22"/>
        </w:rPr>
        <w:t>)</w:t>
      </w:r>
    </w:p>
    <w:p w14:paraId="1243EF89" w14:textId="08466B1A"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Lipofectamine 2000 (Th</w:t>
      </w:r>
      <w:r w:rsidR="005C4B5F" w:rsidRPr="00185A70">
        <w:rPr>
          <w:rFonts w:ascii="Arial" w:hAnsi="Arial" w:cs="Arial"/>
          <w:sz w:val="22"/>
          <w:szCs w:val="22"/>
        </w:rPr>
        <w:t xml:space="preserve">ermo Fisher Scientific </w:t>
      </w:r>
      <w:r w:rsidRPr="00185A70">
        <w:rPr>
          <w:rFonts w:ascii="Arial" w:hAnsi="Arial" w:cs="Arial"/>
          <w:sz w:val="22"/>
          <w:szCs w:val="22"/>
        </w:rPr>
        <w:t>11668-027</w:t>
      </w:r>
      <w:r w:rsidR="00A66C0A">
        <w:rPr>
          <w:rFonts w:ascii="Arial" w:hAnsi="Arial" w:cs="Arial"/>
          <w:sz w:val="22"/>
          <w:szCs w:val="22"/>
        </w:rPr>
        <w:t xml:space="preserve"> or equivalent</w:t>
      </w:r>
      <w:r w:rsidRPr="00185A70">
        <w:rPr>
          <w:rFonts w:ascii="Arial" w:hAnsi="Arial" w:cs="Arial"/>
          <w:sz w:val="22"/>
          <w:szCs w:val="22"/>
        </w:rPr>
        <w:t>)</w:t>
      </w:r>
    </w:p>
    <w:p w14:paraId="5794B41F" w14:textId="5E03B865" w:rsidR="00876497" w:rsidRPr="00185A70"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Antibiotic Anti</w:t>
      </w:r>
      <w:r w:rsidR="005C4B5F" w:rsidRPr="00185A70">
        <w:rPr>
          <w:rFonts w:ascii="Arial" w:hAnsi="Arial" w:cs="Arial"/>
          <w:sz w:val="22"/>
          <w:szCs w:val="22"/>
        </w:rPr>
        <w:t xml:space="preserve">mycotic Solution (100X) (Sigma </w:t>
      </w:r>
      <w:r w:rsidRPr="00185A70">
        <w:rPr>
          <w:rFonts w:ascii="Arial" w:hAnsi="Arial" w:cs="Arial"/>
          <w:sz w:val="22"/>
          <w:szCs w:val="22"/>
        </w:rPr>
        <w:t>A5955-100ML</w:t>
      </w:r>
      <w:r w:rsidR="00A66C0A">
        <w:rPr>
          <w:rFonts w:ascii="Arial" w:hAnsi="Arial" w:cs="Arial"/>
          <w:sz w:val="22"/>
          <w:szCs w:val="22"/>
        </w:rPr>
        <w:t xml:space="preserve"> or equivalent</w:t>
      </w:r>
      <w:r w:rsidRPr="00185A70">
        <w:rPr>
          <w:rFonts w:ascii="Arial" w:hAnsi="Arial" w:cs="Arial"/>
          <w:sz w:val="22"/>
          <w:szCs w:val="22"/>
        </w:rPr>
        <w:t>)</w:t>
      </w:r>
    </w:p>
    <w:p w14:paraId="6BBFFEFF" w14:textId="181899B4" w:rsidR="00A86E20" w:rsidRPr="00A66C0A" w:rsidRDefault="00876497"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Parafilm (Pechiney</w:t>
      </w:r>
      <w:r w:rsidR="005C4B5F" w:rsidRPr="00185A70">
        <w:rPr>
          <w:rFonts w:ascii="Arial" w:hAnsi="Arial" w:cs="Arial"/>
          <w:sz w:val="22"/>
          <w:szCs w:val="22"/>
        </w:rPr>
        <w:t xml:space="preserve"> </w:t>
      </w:r>
      <w:r w:rsidRPr="00185A70">
        <w:rPr>
          <w:rFonts w:ascii="Arial" w:hAnsi="Arial" w:cs="Arial"/>
          <w:sz w:val="22"/>
          <w:szCs w:val="22"/>
        </w:rPr>
        <w:t>PM-996</w:t>
      </w:r>
      <w:r w:rsidR="005C4B5F" w:rsidRPr="00185A70">
        <w:rPr>
          <w:rFonts w:ascii="Arial" w:hAnsi="Arial" w:cs="Arial"/>
          <w:sz w:val="22"/>
          <w:szCs w:val="22"/>
        </w:rPr>
        <w:t xml:space="preserve"> or equivalent</w:t>
      </w:r>
      <w:r w:rsidRPr="00185A70">
        <w:rPr>
          <w:rFonts w:ascii="Arial" w:hAnsi="Arial" w:cs="Arial"/>
          <w:sz w:val="22"/>
          <w:szCs w:val="22"/>
        </w:rPr>
        <w:t>)</w:t>
      </w:r>
      <w:r w:rsidR="00A86E20" w:rsidRPr="00185A70">
        <w:rPr>
          <w:rFonts w:ascii="Arial" w:hAnsi="Arial" w:cs="Arial"/>
          <w:sz w:val="22"/>
          <w:szCs w:val="22"/>
        </w:rPr>
        <w:t xml:space="preserve">. </w:t>
      </w:r>
    </w:p>
    <w:p w14:paraId="02CD48EA" w14:textId="67BF90C0" w:rsidR="00A66C0A" w:rsidRPr="00185A70" w:rsidRDefault="00A66C0A" w:rsidP="002E164B">
      <w:pPr>
        <w:pStyle w:val="List"/>
        <w:numPr>
          <w:ilvl w:val="2"/>
          <w:numId w:val="14"/>
        </w:numPr>
        <w:spacing w:line="360" w:lineRule="auto"/>
        <w:rPr>
          <w:rFonts w:ascii="Arial" w:hAnsi="Arial" w:cs="Arial"/>
          <w:b/>
          <w:sz w:val="22"/>
          <w:szCs w:val="22"/>
        </w:rPr>
      </w:pPr>
      <w:r>
        <w:rPr>
          <w:rFonts w:ascii="Arial" w:hAnsi="Arial" w:cs="Arial"/>
          <w:sz w:val="22"/>
          <w:szCs w:val="22"/>
        </w:rPr>
        <w:t>70% Ethanol</w:t>
      </w:r>
    </w:p>
    <w:p w14:paraId="0DCFB147" w14:textId="77777777" w:rsidR="005178E4" w:rsidRPr="00185A70" w:rsidRDefault="005178E4" w:rsidP="00E36A16">
      <w:pPr>
        <w:pStyle w:val="List"/>
        <w:numPr>
          <w:ilvl w:val="0"/>
          <w:numId w:val="14"/>
        </w:numPr>
        <w:spacing w:line="360" w:lineRule="auto"/>
        <w:rPr>
          <w:rFonts w:ascii="Arial" w:hAnsi="Arial" w:cs="Arial"/>
          <w:b/>
          <w:sz w:val="22"/>
          <w:szCs w:val="22"/>
        </w:rPr>
      </w:pPr>
      <w:r w:rsidRPr="00185A70">
        <w:rPr>
          <w:rFonts w:ascii="Arial" w:hAnsi="Arial" w:cs="Arial"/>
          <w:b/>
          <w:sz w:val="22"/>
          <w:szCs w:val="22"/>
        </w:rPr>
        <w:t xml:space="preserve">Equipment: </w:t>
      </w:r>
    </w:p>
    <w:p w14:paraId="7F4E2A38" w14:textId="7B78B581" w:rsidR="00876497" w:rsidRPr="00185A70" w:rsidRDefault="005C4B5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S</w:t>
      </w:r>
      <w:r w:rsidR="00876497" w:rsidRPr="00185A70">
        <w:rPr>
          <w:rFonts w:ascii="Arial" w:hAnsi="Arial" w:cs="Arial"/>
          <w:sz w:val="22"/>
          <w:szCs w:val="22"/>
        </w:rPr>
        <w:t>erological pipettes (5, 10, 25 and 50 ml)</w:t>
      </w:r>
    </w:p>
    <w:p w14:paraId="74B6A917" w14:textId="01F527AA"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Eppendorf </w:t>
      </w:r>
      <w:proofErr w:type="spellStart"/>
      <w:r w:rsidRPr="00185A70">
        <w:rPr>
          <w:rFonts w:ascii="Arial" w:hAnsi="Arial" w:cs="Arial"/>
          <w:sz w:val="22"/>
          <w:szCs w:val="22"/>
        </w:rPr>
        <w:t>Easypet</w:t>
      </w:r>
      <w:proofErr w:type="spellEnd"/>
      <w:r w:rsidRPr="00185A70">
        <w:rPr>
          <w:rFonts w:ascii="Arial" w:hAnsi="Arial" w:cs="Arial"/>
          <w:sz w:val="22"/>
          <w:szCs w:val="22"/>
        </w:rPr>
        <w:t xml:space="preserve"> 3 electronic pipette controller</w:t>
      </w:r>
      <w:r w:rsidR="005C4B5F" w:rsidRPr="00185A70">
        <w:rPr>
          <w:rFonts w:ascii="Arial" w:hAnsi="Arial" w:cs="Arial"/>
          <w:sz w:val="22"/>
          <w:szCs w:val="22"/>
        </w:rPr>
        <w:t xml:space="preserve"> or equivalent</w:t>
      </w:r>
    </w:p>
    <w:p w14:paraId="1E81D636" w14:textId="77777777" w:rsidR="00876497" w:rsidRPr="00185A70" w:rsidRDefault="00876497" w:rsidP="002E164B">
      <w:pPr>
        <w:pStyle w:val="ListParagraph"/>
        <w:numPr>
          <w:ilvl w:val="1"/>
          <w:numId w:val="14"/>
        </w:numPr>
        <w:spacing w:line="360" w:lineRule="auto"/>
        <w:rPr>
          <w:rFonts w:ascii="Arial" w:hAnsi="Arial" w:cs="Arial"/>
          <w:sz w:val="22"/>
          <w:szCs w:val="22"/>
        </w:rPr>
      </w:pPr>
      <w:r w:rsidRPr="00185A70">
        <w:rPr>
          <w:rFonts w:ascii="Arial" w:hAnsi="Arial" w:cs="Arial"/>
          <w:sz w:val="22"/>
          <w:szCs w:val="22"/>
        </w:rPr>
        <w:t>Gilson P1000, P20, P200, P10 single channel pipettes</w:t>
      </w:r>
    </w:p>
    <w:p w14:paraId="76039D05" w14:textId="730D5CBB" w:rsidR="00876497" w:rsidRPr="00185A70" w:rsidRDefault="00876497" w:rsidP="002E164B">
      <w:pPr>
        <w:pStyle w:val="ListParagraph"/>
        <w:numPr>
          <w:ilvl w:val="1"/>
          <w:numId w:val="14"/>
        </w:numPr>
        <w:spacing w:line="360" w:lineRule="auto"/>
        <w:rPr>
          <w:rFonts w:ascii="Arial" w:hAnsi="Arial" w:cs="Arial"/>
          <w:sz w:val="22"/>
          <w:szCs w:val="22"/>
        </w:rPr>
      </w:pPr>
      <w:r w:rsidRPr="00185A70">
        <w:rPr>
          <w:rFonts w:ascii="Arial" w:hAnsi="Arial" w:cs="Arial"/>
          <w:sz w:val="22"/>
          <w:szCs w:val="22"/>
        </w:rPr>
        <w:t>Diamond 1000, 200 and 20 µl tips filtered tips (Gilson</w:t>
      </w:r>
      <w:r w:rsidR="005C4B5F" w:rsidRPr="00185A70">
        <w:rPr>
          <w:rFonts w:ascii="Arial" w:hAnsi="Arial" w:cs="Arial"/>
          <w:sz w:val="22"/>
          <w:szCs w:val="22"/>
        </w:rPr>
        <w:t xml:space="preserve"> or equivalent</w:t>
      </w:r>
      <w:r w:rsidRPr="00185A70">
        <w:rPr>
          <w:rFonts w:ascii="Arial" w:hAnsi="Arial" w:cs="Arial"/>
          <w:sz w:val="22"/>
          <w:szCs w:val="22"/>
        </w:rPr>
        <w:t>)</w:t>
      </w:r>
    </w:p>
    <w:p w14:paraId="03ABCCFE" w14:textId="3E66A367" w:rsidR="00876497" w:rsidRPr="00185A70" w:rsidRDefault="005C4B5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15 ml tubes </w:t>
      </w:r>
      <w:r w:rsidR="00876497" w:rsidRPr="00185A70">
        <w:rPr>
          <w:rFonts w:ascii="Arial" w:hAnsi="Arial" w:cs="Arial"/>
          <w:sz w:val="22"/>
          <w:szCs w:val="22"/>
        </w:rPr>
        <w:t>(Falc</w:t>
      </w:r>
      <w:r w:rsidRPr="00185A70">
        <w:rPr>
          <w:rFonts w:ascii="Arial" w:hAnsi="Arial" w:cs="Arial"/>
          <w:sz w:val="22"/>
          <w:szCs w:val="22"/>
        </w:rPr>
        <w:t xml:space="preserve">on </w:t>
      </w:r>
      <w:r w:rsidR="00876497" w:rsidRPr="00185A70">
        <w:rPr>
          <w:rFonts w:ascii="Arial" w:hAnsi="Arial" w:cs="Arial"/>
          <w:sz w:val="22"/>
          <w:szCs w:val="22"/>
        </w:rPr>
        <w:t xml:space="preserve">352095 </w:t>
      </w:r>
      <w:r w:rsidRPr="00185A70">
        <w:rPr>
          <w:rFonts w:ascii="Arial" w:hAnsi="Arial" w:cs="Arial"/>
          <w:sz w:val="22"/>
          <w:szCs w:val="22"/>
        </w:rPr>
        <w:t>or equivalent</w:t>
      </w:r>
      <w:r w:rsidR="00876497" w:rsidRPr="00185A70">
        <w:rPr>
          <w:rFonts w:ascii="Arial" w:hAnsi="Arial" w:cs="Arial"/>
          <w:sz w:val="22"/>
          <w:szCs w:val="22"/>
        </w:rPr>
        <w:t>)</w:t>
      </w:r>
    </w:p>
    <w:p w14:paraId="502FCDFF" w14:textId="64349795" w:rsidR="005C4B5F" w:rsidRPr="00185A70" w:rsidRDefault="005C4B5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50 ml tubes (Falcon 352070 or equivalent)</w:t>
      </w:r>
    </w:p>
    <w:p w14:paraId="736CFF01" w14:textId="1C0A2F15" w:rsidR="00876497" w:rsidRPr="00185A70" w:rsidRDefault="005C4B5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Culture dish, 150 mm (VWR </w:t>
      </w:r>
      <w:r w:rsidR="00876497" w:rsidRPr="00185A70">
        <w:rPr>
          <w:rFonts w:ascii="Arial" w:hAnsi="Arial" w:cs="Arial"/>
          <w:sz w:val="22"/>
          <w:szCs w:val="22"/>
        </w:rPr>
        <w:t>SC25383-103</w:t>
      </w:r>
      <w:r w:rsidRPr="00185A70">
        <w:rPr>
          <w:rFonts w:ascii="Arial" w:hAnsi="Arial" w:cs="Arial"/>
          <w:sz w:val="22"/>
          <w:szCs w:val="22"/>
        </w:rPr>
        <w:t xml:space="preserve"> or equivalent</w:t>
      </w:r>
      <w:r w:rsidR="00876497" w:rsidRPr="00185A70">
        <w:rPr>
          <w:rFonts w:ascii="Arial" w:hAnsi="Arial" w:cs="Arial"/>
          <w:sz w:val="22"/>
          <w:szCs w:val="22"/>
        </w:rPr>
        <w:t>)</w:t>
      </w:r>
    </w:p>
    <w:p w14:paraId="39EF3574" w14:textId="1D2328B6" w:rsidR="00621B07" w:rsidRPr="00185A70" w:rsidRDefault="00621B0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Hamilton™ Metal Hub Custom Needles (Luer Lock) Length: </w:t>
      </w:r>
      <w:proofErr w:type="gramStart"/>
      <w:r w:rsidRPr="00185A70">
        <w:rPr>
          <w:rFonts w:ascii="Arial" w:hAnsi="Arial" w:cs="Arial"/>
          <w:sz w:val="22"/>
          <w:szCs w:val="22"/>
        </w:rPr>
        <w:t>5 inch</w:t>
      </w:r>
      <w:proofErr w:type="gramEnd"/>
      <w:r w:rsidRPr="00185A70">
        <w:rPr>
          <w:rFonts w:ascii="Arial" w:hAnsi="Arial" w:cs="Arial"/>
          <w:sz w:val="22"/>
          <w:szCs w:val="22"/>
        </w:rPr>
        <w:t xml:space="preserve"> (5'') Point</w:t>
      </w:r>
      <w:r w:rsidR="005C4B5F" w:rsidRPr="00185A70">
        <w:rPr>
          <w:rFonts w:ascii="Arial" w:hAnsi="Arial" w:cs="Arial"/>
          <w:sz w:val="22"/>
          <w:szCs w:val="22"/>
        </w:rPr>
        <w:t xml:space="preserve"> style: PT3 (Fisher Scientific </w:t>
      </w:r>
      <w:r w:rsidRPr="00185A70">
        <w:rPr>
          <w:rFonts w:ascii="Arial" w:hAnsi="Arial" w:cs="Arial"/>
          <w:sz w:val="22"/>
          <w:szCs w:val="22"/>
        </w:rPr>
        <w:t>22-288678)</w:t>
      </w:r>
    </w:p>
    <w:p w14:paraId="377FAB98" w14:textId="77777777"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Water bath</w:t>
      </w:r>
    </w:p>
    <w:p w14:paraId="37E6C527" w14:textId="77777777"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Vortex Mixer</w:t>
      </w:r>
    </w:p>
    <w:p w14:paraId="2B264854" w14:textId="77777777"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Ice Bucket</w:t>
      </w:r>
    </w:p>
    <w:p w14:paraId="76B18C37" w14:textId="39DEFFFF"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Biosafety cabinet</w:t>
      </w:r>
    </w:p>
    <w:p w14:paraId="3B0F9BA6" w14:textId="08CB2091" w:rsidR="00FF3DCF" w:rsidRPr="00185A70" w:rsidRDefault="00FF3DC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Blue-Light Transilluminator</w:t>
      </w:r>
    </w:p>
    <w:p w14:paraId="145D01AF" w14:textId="77777777"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Tissue culture incubators</w:t>
      </w:r>
    </w:p>
    <w:p w14:paraId="4F165909" w14:textId="5CA4974C"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Fluorescence inverted microscope (Carl Zeiss, Olympus, or equivalent)</w:t>
      </w:r>
    </w:p>
    <w:p w14:paraId="062E8A56" w14:textId="60AB5423"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Centrifuge (Eppendorf, </w:t>
      </w:r>
      <w:r w:rsidR="005C4B5F" w:rsidRPr="00185A70">
        <w:rPr>
          <w:rFonts w:ascii="Arial" w:hAnsi="Arial" w:cs="Arial"/>
          <w:sz w:val="22"/>
          <w:szCs w:val="22"/>
        </w:rPr>
        <w:t>BioRad</w:t>
      </w:r>
      <w:r w:rsidRPr="00185A70">
        <w:rPr>
          <w:rFonts w:ascii="Arial" w:hAnsi="Arial" w:cs="Arial"/>
          <w:sz w:val="22"/>
          <w:szCs w:val="22"/>
        </w:rPr>
        <w:t xml:space="preserve"> or equivalent)</w:t>
      </w:r>
    </w:p>
    <w:p w14:paraId="427DB45F" w14:textId="330061A1" w:rsidR="00876497" w:rsidRPr="00185A70" w:rsidRDefault="00876497"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Ultracentrifuge (Beckman</w:t>
      </w:r>
      <w:r w:rsidR="005C4B5F" w:rsidRPr="00185A70">
        <w:rPr>
          <w:rFonts w:ascii="Arial" w:hAnsi="Arial" w:cs="Arial"/>
          <w:sz w:val="22"/>
          <w:szCs w:val="22"/>
        </w:rPr>
        <w:t xml:space="preserve"> </w:t>
      </w:r>
      <w:r w:rsidRPr="00185A70">
        <w:rPr>
          <w:rFonts w:ascii="Arial" w:hAnsi="Arial" w:cs="Arial"/>
          <w:sz w:val="22"/>
          <w:szCs w:val="22"/>
        </w:rPr>
        <w:t>Optima L-100)</w:t>
      </w:r>
    </w:p>
    <w:p w14:paraId="6B7D8404" w14:textId="535C9CBA" w:rsidR="00876497" w:rsidRPr="00185A70" w:rsidRDefault="005C4B5F" w:rsidP="002E164B">
      <w:pPr>
        <w:pStyle w:val="List2"/>
        <w:numPr>
          <w:ilvl w:val="1"/>
          <w:numId w:val="14"/>
        </w:numPr>
        <w:spacing w:line="360" w:lineRule="auto"/>
        <w:rPr>
          <w:rFonts w:ascii="Arial" w:hAnsi="Arial" w:cs="Arial"/>
          <w:sz w:val="22"/>
          <w:szCs w:val="22"/>
        </w:rPr>
      </w:pPr>
      <w:r w:rsidRPr="00185A70">
        <w:rPr>
          <w:rFonts w:ascii="Arial" w:hAnsi="Arial" w:cs="Arial"/>
          <w:sz w:val="22"/>
          <w:szCs w:val="22"/>
        </w:rPr>
        <w:t xml:space="preserve">Rotor with buckets (Beckman </w:t>
      </w:r>
      <w:r w:rsidR="0087528B" w:rsidRPr="00185A70">
        <w:rPr>
          <w:rFonts w:ascii="Arial" w:hAnsi="Arial" w:cs="Arial"/>
          <w:sz w:val="22"/>
          <w:szCs w:val="22"/>
        </w:rPr>
        <w:t xml:space="preserve">SW 32 </w:t>
      </w:r>
      <w:proofErr w:type="spellStart"/>
      <w:r w:rsidR="0087528B" w:rsidRPr="00185A70">
        <w:rPr>
          <w:rFonts w:ascii="Arial" w:hAnsi="Arial" w:cs="Arial"/>
          <w:sz w:val="22"/>
          <w:szCs w:val="22"/>
        </w:rPr>
        <w:t>Ti</w:t>
      </w:r>
      <w:proofErr w:type="spellEnd"/>
      <w:r w:rsidR="0087528B" w:rsidRPr="00185A70">
        <w:rPr>
          <w:rFonts w:ascii="Arial" w:hAnsi="Arial" w:cs="Arial"/>
          <w:sz w:val="22"/>
          <w:szCs w:val="22"/>
        </w:rPr>
        <w:t xml:space="preserve"> and</w:t>
      </w:r>
      <w:r w:rsidR="00876497" w:rsidRPr="00185A70">
        <w:rPr>
          <w:rFonts w:ascii="Arial" w:hAnsi="Arial" w:cs="Arial"/>
          <w:sz w:val="22"/>
          <w:szCs w:val="22"/>
        </w:rPr>
        <w:t xml:space="preserve"> </w:t>
      </w:r>
      <w:r w:rsidR="0087528B" w:rsidRPr="00185A70">
        <w:rPr>
          <w:rFonts w:ascii="Arial" w:hAnsi="Arial" w:cs="Arial"/>
          <w:sz w:val="22"/>
          <w:szCs w:val="22"/>
        </w:rPr>
        <w:t>SW 6</w:t>
      </w:r>
      <w:r w:rsidR="00876497" w:rsidRPr="00185A70">
        <w:rPr>
          <w:rFonts w:ascii="Arial" w:hAnsi="Arial" w:cs="Arial"/>
          <w:sz w:val="22"/>
          <w:szCs w:val="22"/>
        </w:rPr>
        <w:t>0</w:t>
      </w:r>
      <w:r w:rsidR="0087528B" w:rsidRPr="00185A70">
        <w:rPr>
          <w:rFonts w:ascii="Arial" w:hAnsi="Arial" w:cs="Arial"/>
          <w:sz w:val="22"/>
          <w:szCs w:val="22"/>
        </w:rPr>
        <w:t xml:space="preserve"> </w:t>
      </w:r>
      <w:proofErr w:type="spellStart"/>
      <w:r w:rsidR="00876497" w:rsidRPr="00185A70">
        <w:rPr>
          <w:rFonts w:ascii="Arial" w:hAnsi="Arial" w:cs="Arial"/>
          <w:sz w:val="22"/>
          <w:szCs w:val="22"/>
        </w:rPr>
        <w:t>Ti</w:t>
      </w:r>
      <w:proofErr w:type="spellEnd"/>
      <w:r w:rsidR="00876497" w:rsidRPr="00185A70">
        <w:rPr>
          <w:rFonts w:ascii="Arial" w:hAnsi="Arial" w:cs="Arial"/>
          <w:sz w:val="22"/>
          <w:szCs w:val="22"/>
        </w:rPr>
        <w:t>)</w:t>
      </w:r>
    </w:p>
    <w:p w14:paraId="52EAA949" w14:textId="324F1017" w:rsidR="00EB558D" w:rsidRPr="00EB558D" w:rsidRDefault="00EB558D" w:rsidP="002E164B">
      <w:pPr>
        <w:pStyle w:val="List2"/>
        <w:numPr>
          <w:ilvl w:val="1"/>
          <w:numId w:val="14"/>
        </w:numPr>
        <w:spacing w:line="360" w:lineRule="auto"/>
        <w:rPr>
          <w:rFonts w:ascii="Arial" w:hAnsi="Arial" w:cs="Arial"/>
          <w:sz w:val="22"/>
          <w:szCs w:val="22"/>
        </w:rPr>
      </w:pPr>
      <w:r w:rsidRPr="00EB558D">
        <w:rPr>
          <w:rFonts w:ascii="Arial" w:hAnsi="Arial" w:cs="Arial"/>
          <w:sz w:val="22"/>
          <w:szCs w:val="22"/>
        </w:rPr>
        <w:t>PCR thermal cycler (</w:t>
      </w:r>
      <w:r w:rsidR="005C4B5F" w:rsidRPr="00EB558D">
        <w:rPr>
          <w:rFonts w:ascii="Arial" w:hAnsi="Arial" w:cs="Arial"/>
          <w:sz w:val="22"/>
          <w:szCs w:val="22"/>
        </w:rPr>
        <w:t>BioRad</w:t>
      </w:r>
      <w:r w:rsidRPr="00EB558D">
        <w:rPr>
          <w:rFonts w:ascii="Arial" w:hAnsi="Arial" w:cs="Arial"/>
          <w:sz w:val="22"/>
          <w:szCs w:val="22"/>
        </w:rPr>
        <w:t>)</w:t>
      </w:r>
    </w:p>
    <w:p w14:paraId="0F6D40E5" w14:textId="342A4E78" w:rsidR="00EB558D" w:rsidRPr="00EB558D" w:rsidRDefault="00EB558D" w:rsidP="002E164B">
      <w:pPr>
        <w:pStyle w:val="List2"/>
        <w:numPr>
          <w:ilvl w:val="1"/>
          <w:numId w:val="14"/>
        </w:numPr>
        <w:spacing w:line="360" w:lineRule="auto"/>
        <w:rPr>
          <w:rFonts w:ascii="Arial" w:hAnsi="Arial" w:cs="Arial"/>
          <w:sz w:val="22"/>
          <w:szCs w:val="22"/>
        </w:rPr>
      </w:pPr>
      <w:r w:rsidRPr="00EB558D">
        <w:rPr>
          <w:rFonts w:ascii="Arial" w:hAnsi="Arial" w:cs="Arial"/>
          <w:sz w:val="22"/>
          <w:szCs w:val="22"/>
        </w:rPr>
        <w:t xml:space="preserve">Glass </w:t>
      </w:r>
      <w:r w:rsidR="005C4B5F">
        <w:rPr>
          <w:rFonts w:ascii="Arial" w:hAnsi="Arial" w:cs="Arial"/>
          <w:sz w:val="22"/>
          <w:szCs w:val="22"/>
        </w:rPr>
        <w:t xml:space="preserve">Flask, 1 L (Pyrex </w:t>
      </w:r>
      <w:r w:rsidRPr="00EB558D">
        <w:rPr>
          <w:rFonts w:ascii="Arial" w:hAnsi="Arial" w:cs="Arial"/>
          <w:sz w:val="22"/>
          <w:szCs w:val="22"/>
        </w:rPr>
        <w:t>4446-1L</w:t>
      </w:r>
      <w:r w:rsidR="005C4B5F">
        <w:rPr>
          <w:rFonts w:ascii="Arial" w:hAnsi="Arial" w:cs="Arial"/>
          <w:sz w:val="22"/>
          <w:szCs w:val="22"/>
        </w:rPr>
        <w:t xml:space="preserve"> or equivalent</w:t>
      </w:r>
      <w:r w:rsidRPr="00EB558D">
        <w:rPr>
          <w:rFonts w:ascii="Arial" w:hAnsi="Arial" w:cs="Arial"/>
          <w:sz w:val="22"/>
          <w:szCs w:val="22"/>
        </w:rPr>
        <w:t>)</w:t>
      </w:r>
    </w:p>
    <w:p w14:paraId="6D5F4FD4" w14:textId="2D58F550" w:rsidR="00EB558D" w:rsidRPr="00EB558D" w:rsidRDefault="00EB558D" w:rsidP="002E164B">
      <w:pPr>
        <w:pStyle w:val="List2"/>
        <w:numPr>
          <w:ilvl w:val="1"/>
          <w:numId w:val="14"/>
        </w:numPr>
        <w:spacing w:line="360" w:lineRule="auto"/>
        <w:rPr>
          <w:rFonts w:ascii="Arial" w:hAnsi="Arial" w:cs="Arial"/>
          <w:sz w:val="22"/>
          <w:szCs w:val="22"/>
        </w:rPr>
      </w:pPr>
      <w:r w:rsidRPr="00EB558D">
        <w:rPr>
          <w:rFonts w:ascii="Arial" w:hAnsi="Arial" w:cs="Arial"/>
          <w:sz w:val="22"/>
          <w:szCs w:val="22"/>
        </w:rPr>
        <w:t>Hi</w:t>
      </w:r>
      <w:r w:rsidR="005C4B5F">
        <w:rPr>
          <w:rFonts w:ascii="Arial" w:hAnsi="Arial" w:cs="Arial"/>
          <w:sz w:val="22"/>
          <w:szCs w:val="22"/>
        </w:rPr>
        <w:t xml:space="preserve">Speed Plasmid Maxi Kit (Qiagen </w:t>
      </w:r>
      <w:r w:rsidRPr="00EB558D">
        <w:rPr>
          <w:rFonts w:ascii="Arial" w:hAnsi="Arial" w:cs="Arial"/>
          <w:sz w:val="22"/>
          <w:szCs w:val="22"/>
        </w:rPr>
        <w:t>12663)</w:t>
      </w:r>
    </w:p>
    <w:p w14:paraId="7C867285" w14:textId="7627B424" w:rsidR="00EB558D" w:rsidRPr="00EB558D" w:rsidRDefault="00EB558D" w:rsidP="002E164B">
      <w:pPr>
        <w:pStyle w:val="List2"/>
        <w:numPr>
          <w:ilvl w:val="1"/>
          <w:numId w:val="14"/>
        </w:numPr>
        <w:spacing w:line="360" w:lineRule="auto"/>
        <w:rPr>
          <w:rFonts w:ascii="Arial" w:hAnsi="Arial" w:cs="Arial"/>
          <w:sz w:val="22"/>
          <w:szCs w:val="22"/>
        </w:rPr>
      </w:pPr>
      <w:r w:rsidRPr="00EB558D">
        <w:rPr>
          <w:rFonts w:ascii="Arial" w:hAnsi="Arial" w:cs="Arial"/>
          <w:sz w:val="22"/>
          <w:szCs w:val="22"/>
        </w:rPr>
        <w:t>QIA</w:t>
      </w:r>
      <w:r w:rsidR="005C4B5F">
        <w:rPr>
          <w:rFonts w:ascii="Arial" w:hAnsi="Arial" w:cs="Arial"/>
          <w:sz w:val="22"/>
          <w:szCs w:val="22"/>
        </w:rPr>
        <w:t xml:space="preserve">prep Spin Miniprep Kit (Qiagen </w:t>
      </w:r>
      <w:r w:rsidRPr="00EB558D">
        <w:rPr>
          <w:rFonts w:ascii="Arial" w:hAnsi="Arial" w:cs="Arial"/>
          <w:sz w:val="22"/>
          <w:szCs w:val="22"/>
        </w:rPr>
        <w:t>27106)</w:t>
      </w:r>
    </w:p>
    <w:p w14:paraId="314D324D" w14:textId="0C3CCB24" w:rsidR="00876497" w:rsidRDefault="00EB558D" w:rsidP="002E164B">
      <w:pPr>
        <w:pStyle w:val="List2"/>
        <w:numPr>
          <w:ilvl w:val="1"/>
          <w:numId w:val="14"/>
        </w:numPr>
        <w:spacing w:line="360" w:lineRule="auto"/>
        <w:rPr>
          <w:rFonts w:ascii="Arial" w:hAnsi="Arial" w:cs="Arial"/>
          <w:sz w:val="22"/>
          <w:szCs w:val="22"/>
        </w:rPr>
      </w:pPr>
      <w:r w:rsidRPr="00EB558D">
        <w:rPr>
          <w:rFonts w:ascii="Arial" w:hAnsi="Arial" w:cs="Arial"/>
          <w:sz w:val="22"/>
          <w:szCs w:val="22"/>
        </w:rPr>
        <w:t>QIAquick Gel Extraction kit (QIAGEN</w:t>
      </w:r>
      <w:r w:rsidR="005C4B5F">
        <w:rPr>
          <w:rFonts w:ascii="Arial" w:hAnsi="Arial" w:cs="Arial"/>
          <w:sz w:val="22"/>
          <w:szCs w:val="22"/>
        </w:rPr>
        <w:t xml:space="preserve"> </w:t>
      </w:r>
      <w:r w:rsidRPr="00EB558D">
        <w:rPr>
          <w:rFonts w:ascii="Arial" w:hAnsi="Arial" w:cs="Arial"/>
          <w:sz w:val="22"/>
          <w:szCs w:val="22"/>
        </w:rPr>
        <w:t xml:space="preserve"> 28704)</w:t>
      </w:r>
    </w:p>
    <w:p w14:paraId="7C205714" w14:textId="4DC8E463" w:rsidR="0087528B" w:rsidRDefault="0087528B" w:rsidP="002E164B">
      <w:pPr>
        <w:pStyle w:val="List2"/>
        <w:numPr>
          <w:ilvl w:val="1"/>
          <w:numId w:val="14"/>
        </w:numPr>
        <w:spacing w:line="360" w:lineRule="auto"/>
        <w:rPr>
          <w:rFonts w:ascii="Arial" w:hAnsi="Arial" w:cs="Arial"/>
          <w:sz w:val="22"/>
          <w:szCs w:val="22"/>
        </w:rPr>
      </w:pPr>
      <w:r>
        <w:rPr>
          <w:rFonts w:ascii="Arial" w:hAnsi="Arial" w:cs="Arial"/>
          <w:sz w:val="22"/>
          <w:szCs w:val="22"/>
        </w:rPr>
        <w:t>Ultr</w:t>
      </w:r>
      <w:r w:rsidR="005C4B5F">
        <w:rPr>
          <w:rFonts w:ascii="Arial" w:hAnsi="Arial" w:cs="Arial"/>
          <w:sz w:val="22"/>
          <w:szCs w:val="22"/>
        </w:rPr>
        <w:t xml:space="preserve">acentrifugation tubes (Beckman </w:t>
      </w:r>
      <w:r w:rsidRPr="0087528B">
        <w:rPr>
          <w:rFonts w:ascii="Arial" w:hAnsi="Arial" w:cs="Arial"/>
          <w:sz w:val="22"/>
          <w:szCs w:val="22"/>
        </w:rPr>
        <w:t>326823</w:t>
      </w:r>
      <w:r>
        <w:rPr>
          <w:rFonts w:ascii="Arial" w:hAnsi="Arial" w:cs="Arial"/>
          <w:sz w:val="22"/>
          <w:szCs w:val="22"/>
        </w:rPr>
        <w:t xml:space="preserve"> and 344624)</w:t>
      </w:r>
    </w:p>
    <w:p w14:paraId="095ACC47" w14:textId="3DF0384F" w:rsidR="00876497" w:rsidRPr="00621B07" w:rsidRDefault="005C4B5F" w:rsidP="002E164B">
      <w:pPr>
        <w:pStyle w:val="List2"/>
        <w:numPr>
          <w:ilvl w:val="1"/>
          <w:numId w:val="14"/>
        </w:numPr>
        <w:spacing w:line="360" w:lineRule="auto"/>
        <w:rPr>
          <w:rFonts w:ascii="Arial" w:hAnsi="Arial" w:cs="Arial"/>
          <w:sz w:val="22"/>
          <w:szCs w:val="22"/>
        </w:rPr>
      </w:pPr>
      <w:r>
        <w:rPr>
          <w:rFonts w:ascii="Arial" w:hAnsi="Arial" w:cs="Arial"/>
          <w:sz w:val="22"/>
          <w:szCs w:val="22"/>
        </w:rPr>
        <w:t xml:space="preserve">Parafilm (Pechiney </w:t>
      </w:r>
      <w:r w:rsidR="00876497" w:rsidRPr="0087528B">
        <w:rPr>
          <w:rFonts w:ascii="Arial" w:hAnsi="Arial" w:cs="Arial"/>
          <w:sz w:val="22"/>
          <w:szCs w:val="22"/>
        </w:rPr>
        <w:t>PM-996</w:t>
      </w:r>
      <w:r>
        <w:rPr>
          <w:rFonts w:ascii="Arial" w:hAnsi="Arial" w:cs="Arial"/>
          <w:sz w:val="22"/>
          <w:szCs w:val="22"/>
        </w:rPr>
        <w:t xml:space="preserve"> or equivalent</w:t>
      </w:r>
      <w:r w:rsidR="00876497" w:rsidRPr="0087528B">
        <w:rPr>
          <w:rFonts w:ascii="Arial" w:hAnsi="Arial" w:cs="Arial"/>
          <w:sz w:val="22"/>
          <w:szCs w:val="22"/>
        </w:rPr>
        <w:t xml:space="preserve">). </w:t>
      </w:r>
    </w:p>
    <w:p w14:paraId="0DCFB14A" w14:textId="77777777" w:rsidR="005178E4" w:rsidRPr="00A9467F" w:rsidRDefault="005178E4" w:rsidP="00E36A16">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0DCFB14B" w14:textId="77777777" w:rsidR="005178E4" w:rsidRDefault="005178E4" w:rsidP="002E164B">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0DCFB14C" w14:textId="77777777" w:rsidR="005178E4" w:rsidRDefault="005178E4" w:rsidP="002E164B">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14:paraId="0DCFB14D" w14:textId="77777777" w:rsidR="005178E4" w:rsidRDefault="005178E4" w:rsidP="002E164B">
      <w:pPr>
        <w:pStyle w:val="List2"/>
        <w:numPr>
          <w:ilvl w:val="1"/>
          <w:numId w:val="14"/>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14:paraId="0DCFB14E" w14:textId="77777777" w:rsidR="005178E4" w:rsidRPr="00A9467F" w:rsidRDefault="005178E4" w:rsidP="00E36A16">
      <w:pPr>
        <w:pStyle w:val="List"/>
        <w:numPr>
          <w:ilvl w:val="0"/>
          <w:numId w:val="14"/>
        </w:numPr>
        <w:spacing w:line="360" w:lineRule="auto"/>
        <w:rPr>
          <w:rFonts w:ascii="Arial" w:hAnsi="Arial" w:cs="Arial"/>
          <w:b/>
          <w:sz w:val="22"/>
          <w:szCs w:val="22"/>
        </w:rPr>
      </w:pPr>
      <w:r w:rsidRPr="00A9467F">
        <w:rPr>
          <w:rFonts w:ascii="Arial" w:hAnsi="Arial" w:cs="Arial"/>
          <w:b/>
          <w:sz w:val="22"/>
          <w:szCs w:val="22"/>
        </w:rPr>
        <w:t>Output:</w:t>
      </w:r>
    </w:p>
    <w:p w14:paraId="0DCFB14F" w14:textId="36C376E4" w:rsidR="005178E4" w:rsidRPr="00A9467F" w:rsidRDefault="00621B07" w:rsidP="002E164B">
      <w:pPr>
        <w:pStyle w:val="List"/>
        <w:numPr>
          <w:ilvl w:val="1"/>
          <w:numId w:val="14"/>
        </w:numPr>
        <w:spacing w:line="360" w:lineRule="auto"/>
        <w:rPr>
          <w:rFonts w:ascii="Arial" w:hAnsi="Arial" w:cs="Arial"/>
          <w:sz w:val="22"/>
          <w:szCs w:val="22"/>
        </w:rPr>
      </w:pPr>
      <w:r>
        <w:rPr>
          <w:rFonts w:ascii="Arial" w:hAnsi="Arial" w:cs="Arial"/>
          <w:sz w:val="22"/>
          <w:szCs w:val="22"/>
        </w:rPr>
        <w:t>EnvA CVS N2c (</w:t>
      </w:r>
      <w:r w:rsidRPr="00621B07">
        <w:rPr>
          <w:rFonts w:ascii="Arial" w:hAnsi="Arial" w:cs="Arial"/>
          <w:sz w:val="22"/>
          <w:szCs w:val="22"/>
        </w:rPr>
        <w:t>ΔG</w:t>
      </w:r>
      <w:r>
        <w:rPr>
          <w:rFonts w:ascii="Arial" w:hAnsi="Arial" w:cs="Arial"/>
          <w:sz w:val="22"/>
          <w:szCs w:val="22"/>
        </w:rPr>
        <w:t>) virus with a measured titer</w:t>
      </w:r>
    </w:p>
    <w:p w14:paraId="0DCFB150" w14:textId="77777777" w:rsidR="005178E4" w:rsidRPr="00A9467F" w:rsidRDefault="005178E4" w:rsidP="00E36A16">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p>
    <w:p w14:paraId="0DCFB151" w14:textId="1E233C20" w:rsidR="005178E4" w:rsidRDefault="0011046C" w:rsidP="002E164B">
      <w:pPr>
        <w:pStyle w:val="List"/>
        <w:numPr>
          <w:ilvl w:val="1"/>
          <w:numId w:val="14"/>
        </w:numPr>
        <w:spacing w:line="360" w:lineRule="auto"/>
        <w:rPr>
          <w:rFonts w:ascii="Arial" w:hAnsi="Arial" w:cs="Arial"/>
          <w:sz w:val="22"/>
          <w:szCs w:val="22"/>
        </w:rPr>
      </w:pPr>
      <w:r w:rsidRPr="0011046C">
        <w:rPr>
          <w:rFonts w:ascii="Arial" w:hAnsi="Arial" w:cs="Arial"/>
          <w:sz w:val="22"/>
          <w:szCs w:val="22"/>
        </w:rPr>
        <w:t xml:space="preserve">Osakada, F. and E.M. Callaway, Design and generation of recombinant rabies virus vectors. Nat </w:t>
      </w:r>
      <w:proofErr w:type="spellStart"/>
      <w:r>
        <w:rPr>
          <w:rFonts w:ascii="Arial" w:hAnsi="Arial" w:cs="Arial"/>
          <w:sz w:val="22"/>
          <w:szCs w:val="22"/>
        </w:rPr>
        <w:t>Protoc</w:t>
      </w:r>
      <w:proofErr w:type="spellEnd"/>
      <w:r>
        <w:rPr>
          <w:rFonts w:ascii="Arial" w:hAnsi="Arial" w:cs="Arial"/>
          <w:sz w:val="22"/>
          <w:szCs w:val="22"/>
        </w:rPr>
        <w:t>, 2013. 8(8): p. 1583-601</w:t>
      </w:r>
      <w:r w:rsidR="005178E4" w:rsidRPr="00A9467F">
        <w:rPr>
          <w:rFonts w:ascii="Arial" w:hAnsi="Arial" w:cs="Arial"/>
          <w:sz w:val="22"/>
          <w:szCs w:val="22"/>
        </w:rPr>
        <w:t>.</w:t>
      </w:r>
    </w:p>
    <w:p w14:paraId="0DCFB152" w14:textId="77777777" w:rsidR="005178E4" w:rsidRPr="00A9467F" w:rsidRDefault="005178E4" w:rsidP="002E164B">
      <w:pPr>
        <w:pStyle w:val="List"/>
        <w:spacing w:line="360" w:lineRule="auto"/>
        <w:ind w:left="792" w:firstLine="0"/>
        <w:rPr>
          <w:rFonts w:ascii="Arial" w:hAnsi="Arial" w:cs="Arial"/>
          <w:sz w:val="22"/>
          <w:szCs w:val="22"/>
        </w:rPr>
      </w:pPr>
    </w:p>
    <w:p w14:paraId="0DCFB153" w14:textId="77777777" w:rsidR="005178E4" w:rsidRPr="00A9467F" w:rsidRDefault="005178E4" w:rsidP="00E36A16">
      <w:pPr>
        <w:pStyle w:val="BodyText"/>
        <w:spacing w:after="0" w:line="360" w:lineRule="auto"/>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w:t>
      </w:r>
      <w:proofErr w:type="gramStart"/>
      <w:r w:rsidRPr="00A9467F">
        <w:rPr>
          <w:rFonts w:ascii="Arial" w:hAnsi="Arial" w:cs="Arial"/>
          <w:b/>
          <w:sz w:val="22"/>
          <w:szCs w:val="22"/>
        </w:rPr>
        <w:t>should be used at all times</w:t>
      </w:r>
      <w:proofErr w:type="gramEnd"/>
      <w:r w:rsidRPr="00A9467F">
        <w:rPr>
          <w:rFonts w:ascii="Arial" w:hAnsi="Arial" w:cs="Arial"/>
          <w:b/>
          <w:sz w:val="22"/>
          <w:szCs w:val="22"/>
        </w:rPr>
        <w:t xml:space="preserve">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0DCFB154" w14:textId="77777777" w:rsidR="005178E4" w:rsidRPr="00A9467F" w:rsidRDefault="005178E4" w:rsidP="002E164B">
      <w:pPr>
        <w:pStyle w:val="BodyText"/>
        <w:spacing w:after="0" w:line="360" w:lineRule="auto"/>
        <w:rPr>
          <w:rFonts w:ascii="Arial" w:hAnsi="Arial" w:cs="Arial"/>
          <w:b/>
          <w:sz w:val="22"/>
          <w:szCs w:val="22"/>
        </w:rPr>
      </w:pPr>
    </w:p>
    <w:p w14:paraId="0DCFB155" w14:textId="77777777" w:rsidR="005178E4" w:rsidRPr="00A9467F" w:rsidRDefault="005178E4" w:rsidP="002E164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20417770" w14:textId="5BC7ED2D" w:rsidR="00BE4D9F" w:rsidRPr="00BE4D9F" w:rsidRDefault="00BE4D9F" w:rsidP="002E164B">
      <w:pPr>
        <w:pStyle w:val="ListParagraph"/>
        <w:numPr>
          <w:ilvl w:val="1"/>
          <w:numId w:val="14"/>
        </w:numPr>
        <w:spacing w:line="360" w:lineRule="auto"/>
        <w:rPr>
          <w:rFonts w:ascii="Arial" w:hAnsi="Arial" w:cs="Arial"/>
          <w:sz w:val="22"/>
          <w:szCs w:val="22"/>
        </w:rPr>
      </w:pPr>
      <w:r w:rsidRPr="00BE4D9F">
        <w:rPr>
          <w:rFonts w:ascii="Arial" w:hAnsi="Arial" w:cs="Arial"/>
          <w:sz w:val="22"/>
          <w:szCs w:val="22"/>
        </w:rPr>
        <w:t>Prepare DMEM with 10% FBS and 1% Antibiotic-Antimycotic by adding 50 ml of FBS and 5 ml of Antibiotic-Antimycotic to 500 ml of DMEM, and store at 4</w:t>
      </w:r>
      <w:r w:rsidR="005C4B5F">
        <w:rPr>
          <w:rFonts w:ascii="Arial" w:hAnsi="Arial" w:cs="Arial"/>
          <w:sz w:val="22"/>
          <w:szCs w:val="22"/>
        </w:rPr>
        <w:t>ºC</w:t>
      </w:r>
    </w:p>
    <w:p w14:paraId="0DCFB156" w14:textId="3759C5DD" w:rsidR="005178E4" w:rsidRPr="00A9467F" w:rsidRDefault="00BE4D9F" w:rsidP="002E164B">
      <w:pPr>
        <w:pStyle w:val="List2"/>
        <w:numPr>
          <w:ilvl w:val="1"/>
          <w:numId w:val="14"/>
        </w:numPr>
        <w:spacing w:line="360" w:lineRule="auto"/>
        <w:rPr>
          <w:rFonts w:ascii="Arial" w:hAnsi="Arial" w:cs="Arial"/>
          <w:sz w:val="22"/>
          <w:szCs w:val="22"/>
        </w:rPr>
      </w:pPr>
      <w:r>
        <w:rPr>
          <w:rFonts w:ascii="Arial" w:hAnsi="Arial" w:cs="Arial"/>
          <w:sz w:val="22"/>
          <w:szCs w:val="22"/>
        </w:rPr>
        <w:t>LB medium for bacteria culture should be added with antibiotics right before use</w:t>
      </w:r>
      <w:r w:rsidR="005178E4" w:rsidRPr="00A9467F">
        <w:rPr>
          <w:rFonts w:ascii="Arial" w:hAnsi="Arial" w:cs="Arial"/>
          <w:sz w:val="22"/>
          <w:szCs w:val="22"/>
        </w:rPr>
        <w:t>.</w:t>
      </w:r>
    </w:p>
    <w:p w14:paraId="0DCFB157" w14:textId="77777777" w:rsidR="005178E4" w:rsidRPr="00185A70" w:rsidRDefault="005178E4" w:rsidP="002E164B">
      <w:pPr>
        <w:pStyle w:val="List"/>
        <w:numPr>
          <w:ilvl w:val="0"/>
          <w:numId w:val="14"/>
        </w:numPr>
        <w:spacing w:line="360" w:lineRule="auto"/>
        <w:rPr>
          <w:rFonts w:ascii="Arial" w:hAnsi="Arial" w:cs="Arial"/>
          <w:b/>
          <w:sz w:val="22"/>
          <w:szCs w:val="22"/>
        </w:rPr>
      </w:pPr>
      <w:r w:rsidRPr="00185A70">
        <w:rPr>
          <w:rFonts w:ascii="Arial" w:hAnsi="Arial" w:cs="Arial"/>
          <w:b/>
          <w:sz w:val="22"/>
          <w:szCs w:val="22"/>
        </w:rPr>
        <w:t>Methodology/Procedures:</w:t>
      </w:r>
    </w:p>
    <w:p w14:paraId="58E2C854" w14:textId="4E225AA7" w:rsidR="00876497" w:rsidRPr="00185A70" w:rsidRDefault="00876497" w:rsidP="002E164B">
      <w:pPr>
        <w:pStyle w:val="List"/>
        <w:numPr>
          <w:ilvl w:val="1"/>
          <w:numId w:val="14"/>
        </w:numPr>
        <w:spacing w:line="360" w:lineRule="auto"/>
        <w:rPr>
          <w:rFonts w:ascii="Arial" w:hAnsi="Arial" w:cs="Arial"/>
          <w:b/>
          <w:sz w:val="22"/>
          <w:szCs w:val="22"/>
        </w:rPr>
      </w:pPr>
      <w:r w:rsidRPr="00185A70">
        <w:rPr>
          <w:rFonts w:ascii="Arial" w:hAnsi="Arial" w:cs="Arial"/>
          <w:sz w:val="22"/>
          <w:szCs w:val="22"/>
        </w:rPr>
        <w:t xml:space="preserve">Design of recombinant rabies viruses </w:t>
      </w:r>
    </w:p>
    <w:p w14:paraId="70E6C7E2" w14:textId="188156A4" w:rsidR="00876497" w:rsidRPr="00185A70" w:rsidRDefault="00876497" w:rsidP="002E164B">
      <w:pPr>
        <w:pStyle w:val="List2"/>
        <w:numPr>
          <w:ilvl w:val="2"/>
          <w:numId w:val="14"/>
        </w:numPr>
        <w:spacing w:line="360" w:lineRule="auto"/>
        <w:rPr>
          <w:rFonts w:ascii="Arial" w:hAnsi="Arial" w:cs="Arial"/>
          <w:sz w:val="22"/>
          <w:szCs w:val="22"/>
        </w:rPr>
      </w:pPr>
      <w:r w:rsidRPr="00185A70">
        <w:rPr>
          <w:rFonts w:ascii="Arial" w:hAnsi="Arial" w:cs="Arial"/>
          <w:sz w:val="22"/>
          <w:szCs w:val="22"/>
        </w:rPr>
        <w:t>Clone of the transgene of interest into the</w:t>
      </w:r>
      <w:r w:rsidR="00BE4D9F" w:rsidRPr="00185A70">
        <w:rPr>
          <w:rFonts w:ascii="Arial" w:hAnsi="Arial" w:cs="Arial"/>
          <w:sz w:val="22"/>
          <w:szCs w:val="22"/>
        </w:rPr>
        <w:t xml:space="preserve"> G locus of</w:t>
      </w:r>
      <w:r w:rsidRPr="00185A70">
        <w:rPr>
          <w:rFonts w:ascii="Arial" w:hAnsi="Arial" w:cs="Arial"/>
          <w:sz w:val="22"/>
          <w:szCs w:val="22"/>
        </w:rPr>
        <w:t xml:space="preserve"> Rabies </w:t>
      </w:r>
      <w:r w:rsidR="00BE4D9F" w:rsidRPr="00185A70">
        <w:rPr>
          <w:rFonts w:ascii="Arial" w:hAnsi="Arial" w:cs="Arial"/>
          <w:sz w:val="22"/>
          <w:szCs w:val="22"/>
        </w:rPr>
        <w:t>CVS-N2c(ΔG)-EGFP</w:t>
      </w:r>
      <w:r w:rsidRPr="00185A70">
        <w:rPr>
          <w:rFonts w:ascii="Arial" w:hAnsi="Arial" w:cs="Arial"/>
          <w:sz w:val="22"/>
          <w:szCs w:val="22"/>
        </w:rPr>
        <w:t xml:space="preserve"> DNA genomic plasmid.</w:t>
      </w:r>
    </w:p>
    <w:p w14:paraId="608F1B37" w14:textId="3980D448" w:rsidR="00876497" w:rsidRPr="00185A70" w:rsidRDefault="00BE4D9F" w:rsidP="002E164B">
      <w:pPr>
        <w:pStyle w:val="List2"/>
        <w:spacing w:line="360" w:lineRule="auto"/>
        <w:ind w:firstLine="0"/>
        <w:jc w:val="both"/>
        <w:rPr>
          <w:rFonts w:ascii="Arial" w:hAnsi="Arial" w:cs="Arial"/>
          <w:sz w:val="22"/>
          <w:szCs w:val="22"/>
        </w:rPr>
      </w:pPr>
      <w:r w:rsidRPr="00185A70">
        <w:rPr>
          <w:rFonts w:ascii="Arial" w:hAnsi="Arial" w:cs="Arial"/>
          <w:sz w:val="22"/>
          <w:szCs w:val="22"/>
        </w:rPr>
        <w:t>The CVS-N2c(ΔG)-EGFP</w:t>
      </w:r>
      <w:r w:rsidR="00876497" w:rsidRPr="00185A70">
        <w:rPr>
          <w:rFonts w:ascii="Arial" w:hAnsi="Arial" w:cs="Arial"/>
          <w:sz w:val="22"/>
          <w:szCs w:val="22"/>
        </w:rPr>
        <w:t xml:space="preserve"> plasmid carries a deletion of the G gene and the insertion of</w:t>
      </w:r>
      <w:r w:rsidRPr="00185A70">
        <w:rPr>
          <w:rFonts w:ascii="Arial" w:hAnsi="Arial" w:cs="Arial"/>
          <w:sz w:val="22"/>
          <w:szCs w:val="22"/>
        </w:rPr>
        <w:t xml:space="preserve"> </w:t>
      </w:r>
      <w:proofErr w:type="spellStart"/>
      <w:r w:rsidRPr="00185A70">
        <w:rPr>
          <w:rFonts w:ascii="Arial" w:hAnsi="Arial" w:cs="Arial"/>
          <w:sz w:val="22"/>
          <w:szCs w:val="22"/>
        </w:rPr>
        <w:t>eGFP</w:t>
      </w:r>
      <w:proofErr w:type="spellEnd"/>
      <w:r w:rsidRPr="00185A70">
        <w:rPr>
          <w:rFonts w:ascii="Arial" w:hAnsi="Arial" w:cs="Arial"/>
          <w:sz w:val="22"/>
          <w:szCs w:val="22"/>
        </w:rPr>
        <w:t xml:space="preserve"> between</w:t>
      </w:r>
      <w:r w:rsidR="00876497" w:rsidRPr="00185A70">
        <w:rPr>
          <w:rFonts w:ascii="Arial" w:hAnsi="Arial" w:cs="Arial"/>
          <w:sz w:val="22"/>
          <w:szCs w:val="22"/>
        </w:rPr>
        <w:t xml:space="preserve"> 5’ </w:t>
      </w:r>
      <w:proofErr w:type="spellStart"/>
      <w:r w:rsidR="00876497" w:rsidRPr="00185A70">
        <w:rPr>
          <w:rFonts w:ascii="Arial" w:hAnsi="Arial" w:cs="Arial"/>
          <w:sz w:val="22"/>
          <w:szCs w:val="22"/>
        </w:rPr>
        <w:t>XmaI</w:t>
      </w:r>
      <w:proofErr w:type="spellEnd"/>
      <w:r w:rsidR="00876497" w:rsidRPr="00185A70">
        <w:rPr>
          <w:rFonts w:ascii="Arial" w:hAnsi="Arial" w:cs="Arial"/>
          <w:sz w:val="22"/>
          <w:szCs w:val="22"/>
        </w:rPr>
        <w:t xml:space="preserve"> and 3’</w:t>
      </w:r>
      <w:r w:rsidRPr="00185A70">
        <w:rPr>
          <w:rFonts w:ascii="Arial" w:hAnsi="Arial" w:cs="Arial"/>
          <w:sz w:val="22"/>
          <w:szCs w:val="22"/>
        </w:rPr>
        <w:t xml:space="preserve"> </w:t>
      </w:r>
      <w:proofErr w:type="spellStart"/>
      <w:r w:rsidRPr="00185A70">
        <w:rPr>
          <w:rFonts w:ascii="Arial" w:hAnsi="Arial" w:cs="Arial"/>
          <w:sz w:val="22"/>
          <w:szCs w:val="22"/>
        </w:rPr>
        <w:t>NheI-KasI</w:t>
      </w:r>
      <w:proofErr w:type="spellEnd"/>
      <w:r w:rsidRPr="00185A70">
        <w:rPr>
          <w:rFonts w:ascii="Arial" w:hAnsi="Arial" w:cs="Arial"/>
          <w:sz w:val="22"/>
          <w:szCs w:val="22"/>
        </w:rPr>
        <w:t xml:space="preserve"> sites in the G gene. Other rabies CVS-N2c(ΔG) constructs are generated by replacing the </w:t>
      </w:r>
      <w:proofErr w:type="spellStart"/>
      <w:r w:rsidRPr="00185A70">
        <w:rPr>
          <w:rFonts w:ascii="Arial" w:hAnsi="Arial" w:cs="Arial"/>
          <w:sz w:val="22"/>
          <w:szCs w:val="22"/>
        </w:rPr>
        <w:t>eGFP</w:t>
      </w:r>
      <w:proofErr w:type="spellEnd"/>
      <w:r w:rsidRPr="00185A70">
        <w:rPr>
          <w:rFonts w:ascii="Arial" w:hAnsi="Arial" w:cs="Arial"/>
          <w:sz w:val="22"/>
          <w:szCs w:val="22"/>
        </w:rPr>
        <w:t xml:space="preserve"> gene with the transgene of interest. </w:t>
      </w:r>
      <w:r w:rsidR="00876497" w:rsidRPr="00185A70">
        <w:rPr>
          <w:rFonts w:ascii="Arial" w:hAnsi="Arial" w:cs="Arial"/>
          <w:sz w:val="22"/>
          <w:szCs w:val="22"/>
        </w:rPr>
        <w:t>The Kozak sequence and the coding sequence of the transgene therefore should be flanked with restrict</w:t>
      </w:r>
      <w:r w:rsidR="000356AB" w:rsidRPr="00185A70">
        <w:rPr>
          <w:rFonts w:ascii="Arial" w:hAnsi="Arial" w:cs="Arial"/>
          <w:sz w:val="22"/>
          <w:szCs w:val="22"/>
        </w:rPr>
        <w:t xml:space="preserve">ion sites </w:t>
      </w:r>
      <w:r w:rsidR="00876497" w:rsidRPr="00185A70">
        <w:rPr>
          <w:rFonts w:ascii="Arial" w:hAnsi="Arial" w:cs="Arial"/>
          <w:sz w:val="22"/>
          <w:szCs w:val="22"/>
        </w:rPr>
        <w:t xml:space="preserve">compatible </w:t>
      </w:r>
      <w:r w:rsidR="000356AB" w:rsidRPr="00185A70">
        <w:rPr>
          <w:rFonts w:ascii="Arial" w:hAnsi="Arial" w:cs="Arial"/>
          <w:sz w:val="22"/>
          <w:szCs w:val="22"/>
        </w:rPr>
        <w:t xml:space="preserve">with </w:t>
      </w:r>
      <w:proofErr w:type="spellStart"/>
      <w:r w:rsidR="000356AB" w:rsidRPr="00185A70">
        <w:rPr>
          <w:rFonts w:ascii="Arial" w:hAnsi="Arial" w:cs="Arial"/>
          <w:sz w:val="22"/>
          <w:szCs w:val="22"/>
        </w:rPr>
        <w:t>XmaI</w:t>
      </w:r>
      <w:proofErr w:type="spellEnd"/>
      <w:r w:rsidR="000356AB" w:rsidRPr="00185A70">
        <w:rPr>
          <w:rFonts w:ascii="Arial" w:hAnsi="Arial" w:cs="Arial"/>
          <w:sz w:val="22"/>
          <w:szCs w:val="22"/>
        </w:rPr>
        <w:t xml:space="preserve">, </w:t>
      </w:r>
      <w:proofErr w:type="spellStart"/>
      <w:r w:rsidR="000356AB" w:rsidRPr="00185A70">
        <w:rPr>
          <w:rFonts w:ascii="Arial" w:hAnsi="Arial" w:cs="Arial"/>
          <w:sz w:val="22"/>
          <w:szCs w:val="22"/>
        </w:rPr>
        <w:t>KasI</w:t>
      </w:r>
      <w:proofErr w:type="spellEnd"/>
      <w:r w:rsidR="000356AB" w:rsidRPr="00185A70">
        <w:rPr>
          <w:rFonts w:ascii="Arial" w:hAnsi="Arial" w:cs="Arial"/>
          <w:sz w:val="22"/>
          <w:szCs w:val="22"/>
        </w:rPr>
        <w:t xml:space="preserve"> or </w:t>
      </w:r>
      <w:proofErr w:type="spellStart"/>
      <w:r w:rsidR="000356AB" w:rsidRPr="00185A70">
        <w:rPr>
          <w:rFonts w:ascii="Arial" w:hAnsi="Arial" w:cs="Arial"/>
          <w:sz w:val="22"/>
          <w:szCs w:val="22"/>
        </w:rPr>
        <w:t>NheI</w:t>
      </w:r>
      <w:proofErr w:type="spellEnd"/>
      <w:r w:rsidR="00876497" w:rsidRPr="00185A70">
        <w:rPr>
          <w:rFonts w:ascii="Arial" w:hAnsi="Arial" w:cs="Arial"/>
          <w:sz w:val="22"/>
          <w:szCs w:val="22"/>
        </w:rPr>
        <w:t xml:space="preserve">. The PCR products of the Kozak sequence and the transgene are digested with </w:t>
      </w:r>
      <w:r w:rsidR="000356AB" w:rsidRPr="00185A70">
        <w:rPr>
          <w:rFonts w:ascii="Arial" w:hAnsi="Arial" w:cs="Arial"/>
          <w:sz w:val="22"/>
          <w:szCs w:val="22"/>
        </w:rPr>
        <w:t xml:space="preserve">the </w:t>
      </w:r>
      <w:r w:rsidR="00876497" w:rsidRPr="00185A70">
        <w:rPr>
          <w:rFonts w:ascii="Arial" w:hAnsi="Arial" w:cs="Arial"/>
          <w:sz w:val="22"/>
          <w:szCs w:val="22"/>
        </w:rPr>
        <w:t xml:space="preserve">restriction enzymes and ligated to the </w:t>
      </w:r>
      <w:r w:rsidR="00FE1EF1" w:rsidRPr="00185A70">
        <w:rPr>
          <w:rFonts w:ascii="Arial" w:hAnsi="Arial" w:cs="Arial"/>
          <w:sz w:val="22"/>
          <w:szCs w:val="22"/>
        </w:rPr>
        <w:t xml:space="preserve">CVS-N2c(ΔG)-EGFP </w:t>
      </w:r>
      <w:r w:rsidR="00876497" w:rsidRPr="00185A70">
        <w:rPr>
          <w:rFonts w:ascii="Arial" w:hAnsi="Arial" w:cs="Arial"/>
          <w:sz w:val="22"/>
          <w:szCs w:val="22"/>
        </w:rPr>
        <w:t>genomic plasmid</w:t>
      </w:r>
      <w:r w:rsidR="00FE1EF1" w:rsidRPr="00185A70">
        <w:rPr>
          <w:rFonts w:ascii="Arial" w:hAnsi="Arial" w:cs="Arial"/>
          <w:sz w:val="22"/>
          <w:szCs w:val="22"/>
        </w:rPr>
        <w:t xml:space="preserve"> digested with compatible restriction enzymes</w:t>
      </w:r>
      <w:r w:rsidR="00876497" w:rsidRPr="00185A70">
        <w:rPr>
          <w:rFonts w:ascii="Arial" w:hAnsi="Arial" w:cs="Arial"/>
          <w:sz w:val="22"/>
          <w:szCs w:val="22"/>
        </w:rPr>
        <w:t>.</w:t>
      </w:r>
    </w:p>
    <w:p w14:paraId="6D13FF65" w14:textId="3935FC43"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PCR amplify transgenes of interest using a high-fidelity polymerase and conduct PCR purification</w:t>
      </w:r>
    </w:p>
    <w:p w14:paraId="3339AD8B" w14:textId="24D6BFF8"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Digest the PCR amplification products and the CVS N2c (ΔG)</w:t>
      </w:r>
      <w:r w:rsidR="00377DB3" w:rsidRPr="00185A70">
        <w:rPr>
          <w:rFonts w:ascii="Arial" w:hAnsi="Arial" w:cs="Arial"/>
          <w:sz w:val="22"/>
          <w:szCs w:val="22"/>
        </w:rPr>
        <w:t xml:space="preserve">-EGFP </w:t>
      </w:r>
      <w:r w:rsidRPr="00185A70">
        <w:rPr>
          <w:rFonts w:ascii="Arial" w:hAnsi="Arial" w:cs="Arial"/>
          <w:sz w:val="22"/>
          <w:szCs w:val="22"/>
        </w:rPr>
        <w:t>plasmid with appropriate restriction enzymes</w:t>
      </w:r>
    </w:p>
    <w:p w14:paraId="46C37E0B" w14:textId="6615CB33"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 xml:space="preserve">Perform electrophoresis of the digested PCR products and plasmids in 1% agarose </w:t>
      </w:r>
      <w:r w:rsidR="0030226A">
        <w:rPr>
          <w:rFonts w:ascii="Arial" w:hAnsi="Arial" w:cs="Arial"/>
          <w:sz w:val="22"/>
          <w:szCs w:val="22"/>
        </w:rPr>
        <w:t>gel/SYBR in 1X</w:t>
      </w:r>
      <w:r w:rsidRPr="00185A70">
        <w:rPr>
          <w:rFonts w:ascii="Arial" w:hAnsi="Arial" w:cs="Arial"/>
          <w:sz w:val="22"/>
          <w:szCs w:val="22"/>
        </w:rPr>
        <w:t xml:space="preserve"> TAE buffer.</w:t>
      </w:r>
    </w:p>
    <w:p w14:paraId="54C74FF3" w14:textId="77777777"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Extract the bands of interests in gel under illumination of blue light, followed by gel purification and elution into water.</w:t>
      </w:r>
    </w:p>
    <w:p w14:paraId="7D5302F4" w14:textId="6FD07844"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Ligate the digested PCR products to the rabies viral backbone using rapid ligation kit and transform chemically competent Stb3 cells with the ligation reaction mix, followed by plating on agarose plates</w:t>
      </w:r>
      <w:r w:rsidR="00BF278E" w:rsidRPr="00185A70">
        <w:rPr>
          <w:rFonts w:ascii="Arial" w:hAnsi="Arial" w:cs="Arial"/>
          <w:sz w:val="22"/>
          <w:szCs w:val="22"/>
        </w:rPr>
        <w:t xml:space="preserve"> containing Carbenicillin</w:t>
      </w:r>
      <w:r w:rsidRPr="00185A70">
        <w:rPr>
          <w:rFonts w:ascii="Arial" w:hAnsi="Arial" w:cs="Arial"/>
          <w:sz w:val="22"/>
          <w:szCs w:val="22"/>
        </w:rPr>
        <w:t>.</w:t>
      </w:r>
    </w:p>
    <w:p w14:paraId="74A53722" w14:textId="40127D0F"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Check colony formation on the plate after overnight incubation at 37</w:t>
      </w:r>
      <w:r w:rsidR="0030226A">
        <w:rPr>
          <w:rFonts w:ascii="Arial" w:hAnsi="Arial" w:cs="Arial"/>
          <w:sz w:val="22"/>
          <w:szCs w:val="22"/>
        </w:rPr>
        <w:t>º</w:t>
      </w:r>
      <w:r w:rsidRPr="00185A70">
        <w:rPr>
          <w:rFonts w:ascii="Arial" w:hAnsi="Arial" w:cs="Arial"/>
          <w:sz w:val="22"/>
          <w:szCs w:val="22"/>
        </w:rPr>
        <w:t xml:space="preserve">C incubators. Due to the large size of rabies genomic plasmids, colonies may appear to be small after overnight incubation, and may require up to 24hr of incubation. </w:t>
      </w:r>
    </w:p>
    <w:p w14:paraId="01411428" w14:textId="77777777"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Pick up at least 4 colonies per plasmid to screen for the correct plasmid DNA. Start mini cultures in 2 ml of LB media containing Carbenicillin (100 μg/ml).</w:t>
      </w:r>
    </w:p>
    <w:p w14:paraId="38AEFF4D" w14:textId="77777777"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 xml:space="preserve">Plasmid DNA can be extracted from the mini cultures using a Plasmid Mini Prep Kit after overnight incubation. Restriction digest the minipreps to confirm the correct plasmids. Since the inserts are produced by PCR, 2 correct plasmids are sent for sequencing to confirm the inserts. </w:t>
      </w:r>
    </w:p>
    <w:p w14:paraId="2C84EC5D" w14:textId="3E0C5BE5"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Maxi culture of the expected clone can be started first in 100</w:t>
      </w:r>
      <w:r w:rsidR="00185A70" w:rsidRPr="00185A70">
        <w:rPr>
          <w:rFonts w:ascii="Arial" w:hAnsi="Arial" w:cs="Arial"/>
          <w:sz w:val="22"/>
          <w:szCs w:val="22"/>
        </w:rPr>
        <w:t xml:space="preserve"> </w:t>
      </w:r>
      <w:r w:rsidRPr="00185A70">
        <w:rPr>
          <w:rFonts w:ascii="Arial" w:hAnsi="Arial" w:cs="Arial"/>
          <w:sz w:val="22"/>
          <w:szCs w:val="22"/>
        </w:rPr>
        <w:t>ml of LB media containing Carbenicillin in the morning, and then added with fresh LB media containing Carbenicillin (100 μg/ml) in the evening to make a 500</w:t>
      </w:r>
      <w:r w:rsidR="00185A70" w:rsidRPr="00185A70">
        <w:rPr>
          <w:rFonts w:ascii="Arial" w:hAnsi="Arial" w:cs="Arial"/>
          <w:sz w:val="22"/>
          <w:szCs w:val="22"/>
        </w:rPr>
        <w:t xml:space="preserve"> </w:t>
      </w:r>
      <w:r w:rsidRPr="00185A70">
        <w:rPr>
          <w:rFonts w:ascii="Arial" w:hAnsi="Arial" w:cs="Arial"/>
          <w:sz w:val="22"/>
          <w:szCs w:val="22"/>
        </w:rPr>
        <w:t xml:space="preserve">ml culture. </w:t>
      </w:r>
    </w:p>
    <w:p w14:paraId="026C845B" w14:textId="77777777" w:rsidR="00876497" w:rsidRPr="00185A70" w:rsidRDefault="00876497" w:rsidP="002E164B">
      <w:pPr>
        <w:pStyle w:val="List2"/>
        <w:numPr>
          <w:ilvl w:val="3"/>
          <w:numId w:val="14"/>
        </w:numPr>
        <w:spacing w:line="360" w:lineRule="auto"/>
        <w:rPr>
          <w:rFonts w:ascii="Arial" w:hAnsi="Arial" w:cs="Arial"/>
          <w:sz w:val="22"/>
          <w:szCs w:val="22"/>
        </w:rPr>
      </w:pPr>
      <w:r w:rsidRPr="00185A70">
        <w:rPr>
          <w:rFonts w:ascii="Arial" w:hAnsi="Arial" w:cs="Arial"/>
          <w:sz w:val="22"/>
          <w:szCs w:val="22"/>
        </w:rPr>
        <w:t>Maxiprep can be conducted after overnight incubation.</w:t>
      </w:r>
    </w:p>
    <w:p w14:paraId="315EB56D" w14:textId="01B5BA59" w:rsidR="00876497" w:rsidRPr="00185A70" w:rsidRDefault="004F014A" w:rsidP="002E164B">
      <w:pPr>
        <w:pStyle w:val="ListParagraph"/>
        <w:numPr>
          <w:ilvl w:val="1"/>
          <w:numId w:val="14"/>
        </w:numPr>
        <w:spacing w:line="360" w:lineRule="auto"/>
        <w:rPr>
          <w:rFonts w:ascii="Arial" w:hAnsi="Arial" w:cs="Arial"/>
          <w:sz w:val="22"/>
          <w:szCs w:val="22"/>
        </w:rPr>
      </w:pPr>
      <w:r w:rsidRPr="00185A70">
        <w:rPr>
          <w:rFonts w:ascii="Arial" w:hAnsi="Arial" w:cs="Arial"/>
          <w:sz w:val="22"/>
          <w:szCs w:val="22"/>
        </w:rPr>
        <w:t>Recovery of CVS N2c (ΔG) virus from cDNA in B7GG cells</w:t>
      </w:r>
    </w:p>
    <w:p w14:paraId="1962E9D8" w14:textId="513760EF" w:rsidR="00876497" w:rsidRPr="00185A70" w:rsidRDefault="004F014A" w:rsidP="002E164B">
      <w:pPr>
        <w:pStyle w:val="List2"/>
        <w:numPr>
          <w:ilvl w:val="2"/>
          <w:numId w:val="14"/>
        </w:numPr>
        <w:spacing w:line="360" w:lineRule="auto"/>
        <w:rPr>
          <w:rFonts w:ascii="Arial" w:hAnsi="Arial" w:cs="Arial"/>
          <w:sz w:val="22"/>
          <w:szCs w:val="22"/>
        </w:rPr>
      </w:pPr>
      <w:r w:rsidRPr="00185A70">
        <w:rPr>
          <w:rFonts w:ascii="Arial" w:hAnsi="Arial" w:cs="Arial"/>
          <w:sz w:val="22"/>
          <w:szCs w:val="22"/>
        </w:rPr>
        <w:t>Cells are maintained in DMEM with 10% FBS and 1% anti</w:t>
      </w:r>
      <w:r w:rsidR="00377DB3" w:rsidRPr="00185A70">
        <w:rPr>
          <w:rFonts w:ascii="Arial" w:hAnsi="Arial" w:cs="Arial"/>
          <w:sz w:val="22"/>
          <w:szCs w:val="22"/>
        </w:rPr>
        <w:t xml:space="preserve">biotic </w:t>
      </w:r>
      <w:r w:rsidR="005C4B5F" w:rsidRPr="00185A70">
        <w:rPr>
          <w:rFonts w:ascii="Arial" w:hAnsi="Arial" w:cs="Arial"/>
          <w:sz w:val="22"/>
          <w:szCs w:val="22"/>
        </w:rPr>
        <w:t>Antimycotic</w:t>
      </w:r>
      <w:r w:rsidRPr="00185A70">
        <w:rPr>
          <w:rFonts w:ascii="Arial" w:hAnsi="Arial" w:cs="Arial"/>
          <w:sz w:val="22"/>
          <w:szCs w:val="22"/>
        </w:rPr>
        <w:t>, and are kept at 37°C, and 5% CO</w:t>
      </w:r>
      <w:r w:rsidRPr="00185A70">
        <w:rPr>
          <w:rFonts w:ascii="Arial" w:hAnsi="Arial" w:cs="Arial"/>
          <w:sz w:val="22"/>
          <w:szCs w:val="22"/>
          <w:vertAlign w:val="subscript"/>
        </w:rPr>
        <w:t>2</w:t>
      </w:r>
      <w:r w:rsidRPr="00185A70">
        <w:rPr>
          <w:rFonts w:ascii="Arial" w:hAnsi="Arial" w:cs="Arial"/>
          <w:sz w:val="22"/>
          <w:szCs w:val="22"/>
        </w:rPr>
        <w:t>. Once infected by rabies virus, cells are kept at 35°C, and 3% CO</w:t>
      </w:r>
      <w:r w:rsidRPr="00185A70">
        <w:rPr>
          <w:rFonts w:ascii="Arial" w:hAnsi="Arial" w:cs="Arial"/>
          <w:sz w:val="22"/>
          <w:szCs w:val="22"/>
          <w:vertAlign w:val="subscript"/>
        </w:rPr>
        <w:t>2</w:t>
      </w:r>
      <w:r w:rsidRPr="00185A70">
        <w:rPr>
          <w:rFonts w:ascii="Arial" w:hAnsi="Arial" w:cs="Arial"/>
          <w:sz w:val="22"/>
          <w:szCs w:val="22"/>
        </w:rPr>
        <w:t>.</w:t>
      </w:r>
    </w:p>
    <w:p w14:paraId="4EA6CF0D" w14:textId="677F0004" w:rsidR="004F014A" w:rsidRPr="00185A70" w:rsidRDefault="004F014A"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 xml:space="preserve">B7GG cells are split into 15-cm tissue culture plates one day before transfection. On the day of transfection, B7GG cells are about 60-80% confluence. </w:t>
      </w:r>
    </w:p>
    <w:p w14:paraId="2C652959" w14:textId="1066D93D" w:rsidR="004F014A" w:rsidRPr="00185A70" w:rsidRDefault="004F014A"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 xml:space="preserve">Rescue is conducted by co-transfection of 6 constructs into B7GG cells using Lipofectamine. The type and dose of the constructs for </w:t>
      </w:r>
      <w:r w:rsidR="005C4B5F" w:rsidRPr="00185A70">
        <w:rPr>
          <w:rFonts w:ascii="Arial" w:hAnsi="Arial" w:cs="Arial"/>
          <w:sz w:val="22"/>
          <w:szCs w:val="22"/>
        </w:rPr>
        <w:t>cells in 1 15-cm-plate are: 30 µ</w:t>
      </w:r>
      <w:r w:rsidRPr="00185A70">
        <w:rPr>
          <w:rFonts w:ascii="Arial" w:hAnsi="Arial" w:cs="Arial"/>
          <w:sz w:val="22"/>
          <w:szCs w:val="22"/>
        </w:rPr>
        <w:t xml:space="preserve">g of CVS-N2c (ΔG) genomic plasmid; 15 </w:t>
      </w:r>
      <w:r w:rsidR="005C4B5F" w:rsidRPr="00185A70">
        <w:rPr>
          <w:rFonts w:ascii="Arial" w:hAnsi="Arial" w:cs="Arial"/>
          <w:sz w:val="22"/>
          <w:szCs w:val="22"/>
        </w:rPr>
        <w:t>µg</w:t>
      </w:r>
      <w:r w:rsidRPr="00185A70">
        <w:rPr>
          <w:rFonts w:ascii="Arial" w:hAnsi="Arial" w:cs="Arial"/>
          <w:sz w:val="22"/>
          <w:szCs w:val="22"/>
        </w:rPr>
        <w:t xml:space="preserve"> of pTIT-N; 7.5 </w:t>
      </w:r>
      <w:r w:rsidR="005C4B5F" w:rsidRPr="00185A70">
        <w:rPr>
          <w:rFonts w:ascii="Arial" w:hAnsi="Arial" w:cs="Arial"/>
          <w:sz w:val="22"/>
          <w:szCs w:val="22"/>
        </w:rPr>
        <w:t>µg</w:t>
      </w:r>
      <w:r w:rsidRPr="00185A70">
        <w:rPr>
          <w:rFonts w:ascii="Arial" w:hAnsi="Arial" w:cs="Arial"/>
          <w:sz w:val="22"/>
          <w:szCs w:val="22"/>
        </w:rPr>
        <w:t xml:space="preserve"> of pTIT-P; 7.5 </w:t>
      </w:r>
      <w:r w:rsidR="005C4B5F" w:rsidRPr="00185A70">
        <w:rPr>
          <w:rFonts w:ascii="Arial" w:hAnsi="Arial" w:cs="Arial"/>
          <w:sz w:val="22"/>
          <w:szCs w:val="22"/>
        </w:rPr>
        <w:t>µg</w:t>
      </w:r>
      <w:r w:rsidRPr="00185A70">
        <w:rPr>
          <w:rFonts w:ascii="Arial" w:hAnsi="Arial" w:cs="Arial"/>
          <w:sz w:val="22"/>
          <w:szCs w:val="22"/>
        </w:rPr>
        <w:t xml:space="preserve"> of pTIT-L; 5 </w:t>
      </w:r>
      <w:r w:rsidR="005C4B5F" w:rsidRPr="00185A70">
        <w:rPr>
          <w:rFonts w:ascii="Arial" w:hAnsi="Arial" w:cs="Arial"/>
          <w:sz w:val="22"/>
          <w:szCs w:val="22"/>
        </w:rPr>
        <w:t>µg</w:t>
      </w:r>
      <w:r w:rsidRPr="00185A70">
        <w:rPr>
          <w:rFonts w:ascii="Arial" w:hAnsi="Arial" w:cs="Arial"/>
          <w:sz w:val="22"/>
          <w:szCs w:val="22"/>
        </w:rPr>
        <w:t xml:space="preserve"> of pCAGGS-N2c(G); and 9 </w:t>
      </w:r>
      <w:r w:rsidR="005C4B5F" w:rsidRPr="00185A70">
        <w:rPr>
          <w:rFonts w:ascii="Arial" w:hAnsi="Arial" w:cs="Arial"/>
          <w:sz w:val="22"/>
          <w:szCs w:val="22"/>
        </w:rPr>
        <w:t>µg</w:t>
      </w:r>
      <w:r w:rsidRPr="00185A70">
        <w:rPr>
          <w:rFonts w:ascii="Arial" w:hAnsi="Arial" w:cs="Arial"/>
          <w:sz w:val="22"/>
          <w:szCs w:val="22"/>
        </w:rPr>
        <w:t xml:space="preserve"> of T7 polymerase.</w:t>
      </w:r>
    </w:p>
    <w:p w14:paraId="576F63F9" w14:textId="77777777" w:rsidR="004F014A" w:rsidRPr="00185A70" w:rsidRDefault="004F014A" w:rsidP="002E164B">
      <w:pPr>
        <w:pStyle w:val="List"/>
        <w:numPr>
          <w:ilvl w:val="2"/>
          <w:numId w:val="14"/>
        </w:numPr>
        <w:spacing w:line="360" w:lineRule="auto"/>
        <w:rPr>
          <w:rFonts w:ascii="Arial" w:hAnsi="Arial" w:cs="Arial"/>
          <w:b/>
          <w:sz w:val="22"/>
          <w:szCs w:val="22"/>
        </w:rPr>
      </w:pPr>
      <w:r w:rsidRPr="00185A70">
        <w:rPr>
          <w:rFonts w:ascii="Arial" w:hAnsi="Arial" w:cs="Arial"/>
          <w:sz w:val="22"/>
          <w:szCs w:val="22"/>
        </w:rPr>
        <w:t>At 24 hr after transfection, cells are fed with fresh medium, and placed in an incubator at 35°C, and 3% CO</w:t>
      </w:r>
      <w:r w:rsidRPr="00185A70">
        <w:rPr>
          <w:rFonts w:ascii="Arial" w:hAnsi="Arial" w:cs="Arial"/>
          <w:sz w:val="22"/>
          <w:szCs w:val="22"/>
          <w:vertAlign w:val="subscript"/>
        </w:rPr>
        <w:t>2</w:t>
      </w:r>
      <w:r w:rsidRPr="00185A70">
        <w:rPr>
          <w:rFonts w:ascii="Arial" w:hAnsi="Arial" w:cs="Arial"/>
          <w:sz w:val="22"/>
          <w:szCs w:val="22"/>
        </w:rPr>
        <w:t>.</w:t>
      </w:r>
    </w:p>
    <w:p w14:paraId="3BD0220B" w14:textId="77777777" w:rsidR="00E1665E"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 xml:space="preserve">Cells are fed with fresh medium every 2 </w:t>
      </w:r>
      <w:proofErr w:type="gramStart"/>
      <w:r w:rsidRPr="00185A70">
        <w:rPr>
          <w:rFonts w:ascii="Arial" w:hAnsi="Arial" w:cs="Arial"/>
          <w:sz w:val="22"/>
          <w:szCs w:val="22"/>
        </w:rPr>
        <w:t>days, and</w:t>
      </w:r>
      <w:proofErr w:type="gramEnd"/>
      <w:r w:rsidRPr="00185A70">
        <w:rPr>
          <w:rFonts w:ascii="Arial" w:hAnsi="Arial" w:cs="Arial"/>
          <w:sz w:val="22"/>
          <w:szCs w:val="22"/>
        </w:rPr>
        <w:t xml:space="preserve"> are usually split 1:2 every 4 days. It can take up to 7 days to observe the first appearance of rescued viruses, that is, the expression of fluorescence markers encoded by the virus. </w:t>
      </w:r>
    </w:p>
    <w:p w14:paraId="004A6C0C" w14:textId="64F04BA3" w:rsidR="00E1665E"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Supernatants from rescue cultures are collected upon the first appearance of cells ex</w:t>
      </w:r>
      <w:r w:rsidR="00E1665E" w:rsidRPr="00185A70">
        <w:rPr>
          <w:rFonts w:ascii="Arial" w:hAnsi="Arial" w:cs="Arial"/>
          <w:sz w:val="22"/>
          <w:szCs w:val="22"/>
        </w:rPr>
        <w:t>pressing the fluorescent marker, and supernatant collection is ended 10 days after cells reach maximal infection.</w:t>
      </w:r>
    </w:p>
    <w:p w14:paraId="18B8C51E" w14:textId="6FD21F17" w:rsidR="004F014A"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Supernatant is filtered at 0.45</w:t>
      </w:r>
      <w:r w:rsidR="005C4B5F" w:rsidRPr="00185A70">
        <w:rPr>
          <w:rFonts w:ascii="Arial" w:hAnsi="Arial" w:cs="Arial"/>
          <w:sz w:val="22"/>
          <w:szCs w:val="22"/>
        </w:rPr>
        <w:t xml:space="preserve"> µ</w:t>
      </w:r>
      <w:r w:rsidRPr="00185A70">
        <w:rPr>
          <w:rFonts w:ascii="Arial" w:hAnsi="Arial" w:cs="Arial"/>
          <w:sz w:val="22"/>
          <w:szCs w:val="22"/>
        </w:rPr>
        <w:t xml:space="preserve">m, dated, and can be stored at 4°C for weeks and at −80°C for long-term storage. </w:t>
      </w:r>
    </w:p>
    <w:p w14:paraId="22E39511" w14:textId="3A09AABD" w:rsidR="004F014A" w:rsidRDefault="004F014A" w:rsidP="002E164B">
      <w:pPr>
        <w:pStyle w:val="ListParagraph"/>
        <w:numPr>
          <w:ilvl w:val="2"/>
          <w:numId w:val="14"/>
        </w:numPr>
        <w:spacing w:line="360" w:lineRule="auto"/>
        <w:rPr>
          <w:rFonts w:ascii="Arial" w:hAnsi="Arial" w:cs="Arial"/>
          <w:sz w:val="22"/>
          <w:szCs w:val="22"/>
        </w:rPr>
      </w:pPr>
      <w:r w:rsidRPr="00185A70">
        <w:rPr>
          <w:rFonts w:ascii="Arial" w:hAnsi="Arial" w:cs="Arial"/>
          <w:sz w:val="22"/>
          <w:szCs w:val="22"/>
        </w:rPr>
        <w:t>Supernatants from the recovery step are concentrated by ultracentrifu</w:t>
      </w:r>
      <w:r w:rsidR="00AB6DC0" w:rsidRPr="00185A70">
        <w:rPr>
          <w:rFonts w:ascii="Arial" w:hAnsi="Arial" w:cs="Arial"/>
          <w:sz w:val="22"/>
          <w:szCs w:val="22"/>
        </w:rPr>
        <w:t xml:space="preserve">gation (2 hour, 700000 </w:t>
      </w:r>
      <w:proofErr w:type="spellStart"/>
      <w:r w:rsidR="00AB6DC0" w:rsidRPr="00185A70">
        <w:rPr>
          <w:rFonts w:ascii="Arial" w:hAnsi="Arial" w:cs="Arial"/>
          <w:sz w:val="22"/>
          <w:szCs w:val="22"/>
        </w:rPr>
        <w:t>rcf</w:t>
      </w:r>
      <w:proofErr w:type="spellEnd"/>
      <w:r w:rsidR="00AB6DC0" w:rsidRPr="00185A70">
        <w:rPr>
          <w:rFonts w:ascii="Arial" w:hAnsi="Arial" w:cs="Arial"/>
          <w:sz w:val="22"/>
          <w:szCs w:val="22"/>
        </w:rPr>
        <w:t xml:space="preserve">, SW 32 </w:t>
      </w:r>
      <w:proofErr w:type="spellStart"/>
      <w:r w:rsidR="00AB6DC0" w:rsidRPr="00185A70">
        <w:rPr>
          <w:rFonts w:ascii="Arial" w:hAnsi="Arial" w:cs="Arial"/>
          <w:sz w:val="22"/>
          <w:szCs w:val="22"/>
        </w:rPr>
        <w:t>Ti</w:t>
      </w:r>
      <w:proofErr w:type="spellEnd"/>
      <w:r w:rsidRPr="00185A70">
        <w:rPr>
          <w:rFonts w:ascii="Arial" w:hAnsi="Arial" w:cs="Arial"/>
          <w:sz w:val="22"/>
          <w:szCs w:val="22"/>
        </w:rPr>
        <w:t xml:space="preserve">, </w:t>
      </w:r>
      <w:r w:rsidR="00AF2B15" w:rsidRPr="00185A70">
        <w:rPr>
          <w:rFonts w:ascii="Arial" w:hAnsi="Arial" w:cs="Arial"/>
          <w:sz w:val="22"/>
          <w:szCs w:val="22"/>
        </w:rPr>
        <w:t xml:space="preserve">ultracentrifugation tube 326823, </w:t>
      </w:r>
      <w:r w:rsidRPr="00185A70">
        <w:rPr>
          <w:rFonts w:ascii="Arial" w:hAnsi="Arial" w:cs="Arial"/>
          <w:sz w:val="22"/>
          <w:szCs w:val="22"/>
        </w:rPr>
        <w:t xml:space="preserve">Beckman coulter). </w:t>
      </w:r>
      <w:r w:rsidR="00E1665E" w:rsidRPr="00185A70">
        <w:rPr>
          <w:rFonts w:ascii="Arial" w:hAnsi="Arial" w:cs="Arial"/>
          <w:sz w:val="22"/>
          <w:szCs w:val="22"/>
        </w:rPr>
        <w:t xml:space="preserve">Each ultracentrifugation tube is loaded with 38 ml of supernatant using serological </w:t>
      </w:r>
      <w:proofErr w:type="gramStart"/>
      <w:r w:rsidR="00E1665E" w:rsidRPr="00185A70">
        <w:rPr>
          <w:rFonts w:ascii="Arial" w:hAnsi="Arial" w:cs="Arial"/>
          <w:sz w:val="22"/>
          <w:szCs w:val="22"/>
        </w:rPr>
        <w:t>pipettes, and</w:t>
      </w:r>
      <w:proofErr w:type="gramEnd"/>
      <w:r w:rsidR="00E1665E" w:rsidRPr="00185A70">
        <w:rPr>
          <w:rFonts w:ascii="Arial" w:hAnsi="Arial" w:cs="Arial"/>
          <w:sz w:val="22"/>
          <w:szCs w:val="22"/>
        </w:rPr>
        <w:t xml:space="preserve"> sealed with parafilm membrane. </w:t>
      </w:r>
      <w:r w:rsidRPr="00185A70">
        <w:rPr>
          <w:rFonts w:ascii="Arial" w:hAnsi="Arial" w:cs="Arial"/>
          <w:sz w:val="22"/>
          <w:szCs w:val="22"/>
        </w:rPr>
        <w:t>The viral pellet in each centrifugation tube is resuspended in 30</w:t>
      </w:r>
      <w:r w:rsidR="00185A70">
        <w:rPr>
          <w:rFonts w:ascii="Arial" w:hAnsi="Arial" w:cs="Arial"/>
          <w:sz w:val="22"/>
          <w:szCs w:val="22"/>
        </w:rPr>
        <w:t xml:space="preserve"> µ</w:t>
      </w:r>
      <w:r w:rsidRPr="00185A70">
        <w:rPr>
          <w:rFonts w:ascii="Arial" w:hAnsi="Arial" w:cs="Arial"/>
          <w:sz w:val="22"/>
          <w:szCs w:val="22"/>
        </w:rPr>
        <w:t>l of HBSS.</w:t>
      </w:r>
    </w:p>
    <w:p w14:paraId="5F9FABD8" w14:textId="649C0B9D" w:rsidR="004F014A" w:rsidRPr="00185A70" w:rsidRDefault="004F014A" w:rsidP="002E164B">
      <w:pPr>
        <w:pStyle w:val="ListParagraph"/>
        <w:numPr>
          <w:ilvl w:val="1"/>
          <w:numId w:val="14"/>
        </w:numPr>
        <w:spacing w:line="360" w:lineRule="auto"/>
        <w:rPr>
          <w:rFonts w:ascii="Arial" w:hAnsi="Arial" w:cs="Arial"/>
          <w:sz w:val="22"/>
          <w:szCs w:val="22"/>
        </w:rPr>
      </w:pPr>
      <w:r w:rsidRPr="00185A70">
        <w:rPr>
          <w:rFonts w:ascii="Arial" w:hAnsi="Arial" w:cs="Arial"/>
          <w:sz w:val="22"/>
          <w:szCs w:val="22"/>
        </w:rPr>
        <w:t>Amplification of CVS N2c (ΔG) virus from cDNA in B7GG cells</w:t>
      </w:r>
    </w:p>
    <w:p w14:paraId="2A4CD829" w14:textId="1FDD4961" w:rsidR="004F014A"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B7GG cells are split into 15-cm tissue culture plates one day before amplification. On the day of experiments, B7GG cells are about 60-80% confluence. Each plate is replaced with 20</w:t>
      </w:r>
      <w:r w:rsidR="0030226A">
        <w:rPr>
          <w:rFonts w:ascii="Arial" w:hAnsi="Arial" w:cs="Arial"/>
          <w:sz w:val="22"/>
          <w:szCs w:val="22"/>
        </w:rPr>
        <w:t xml:space="preserve"> </w:t>
      </w:r>
      <w:r w:rsidRPr="00185A70">
        <w:rPr>
          <w:rFonts w:ascii="Arial" w:hAnsi="Arial" w:cs="Arial"/>
          <w:sz w:val="22"/>
          <w:szCs w:val="22"/>
        </w:rPr>
        <w:t>ml of fresh medium on the day of viral infection.</w:t>
      </w:r>
    </w:p>
    <w:p w14:paraId="58832AA7" w14:textId="5EAC7E37" w:rsidR="004F014A"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B7GG cells are added with viral resuspension concentrated from supernatant produced from the virus recovery step (</w:t>
      </w:r>
      <w:r w:rsidRPr="00185A70">
        <w:rPr>
          <w:rFonts w:ascii="Arial" w:hAnsi="Arial" w:cs="Arial"/>
          <w:b/>
          <w:sz w:val="22"/>
          <w:szCs w:val="22"/>
        </w:rPr>
        <w:t>8.2.7.</w:t>
      </w:r>
      <w:r w:rsidRPr="00185A70">
        <w:rPr>
          <w:rFonts w:ascii="Arial" w:hAnsi="Arial" w:cs="Arial"/>
          <w:sz w:val="22"/>
          <w:szCs w:val="22"/>
        </w:rPr>
        <w:t>).  Viral suspension from 220 ml of supernatant can be added to 1 plate.</w:t>
      </w:r>
    </w:p>
    <w:p w14:paraId="468A5413" w14:textId="6CED8563" w:rsidR="004F014A" w:rsidRPr="00185A70" w:rsidRDefault="004F014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At 24 hr after transfection, cells are fed with fresh medium, and placed in an incubator at 35°C, and 3% CO</w:t>
      </w:r>
      <w:r w:rsidRPr="00185A70">
        <w:rPr>
          <w:rFonts w:ascii="Arial" w:hAnsi="Arial" w:cs="Arial"/>
          <w:sz w:val="22"/>
          <w:szCs w:val="22"/>
          <w:vertAlign w:val="subscript"/>
        </w:rPr>
        <w:t>2</w:t>
      </w:r>
      <w:r w:rsidRPr="00185A70">
        <w:rPr>
          <w:rFonts w:ascii="Arial" w:hAnsi="Arial" w:cs="Arial"/>
          <w:sz w:val="22"/>
          <w:szCs w:val="22"/>
        </w:rPr>
        <w:t>.</w:t>
      </w:r>
    </w:p>
    <w:p w14:paraId="719897D3" w14:textId="444C76F6" w:rsidR="004F014A" w:rsidRPr="004F014A" w:rsidRDefault="004F014A" w:rsidP="002E164B">
      <w:pPr>
        <w:pStyle w:val="List"/>
        <w:numPr>
          <w:ilvl w:val="2"/>
          <w:numId w:val="14"/>
        </w:numPr>
        <w:spacing w:line="360" w:lineRule="auto"/>
        <w:rPr>
          <w:rFonts w:ascii="Arial" w:hAnsi="Arial" w:cs="Arial"/>
          <w:sz w:val="22"/>
          <w:szCs w:val="22"/>
        </w:rPr>
      </w:pPr>
      <w:r w:rsidRPr="004F014A">
        <w:rPr>
          <w:rFonts w:ascii="Arial" w:hAnsi="Arial" w:cs="Arial"/>
          <w:sz w:val="22"/>
          <w:szCs w:val="22"/>
        </w:rPr>
        <w:t xml:space="preserve">Cells are fed with fresh medium every 2 </w:t>
      </w:r>
      <w:proofErr w:type="gramStart"/>
      <w:r w:rsidRPr="004F014A">
        <w:rPr>
          <w:rFonts w:ascii="Arial" w:hAnsi="Arial" w:cs="Arial"/>
          <w:sz w:val="22"/>
          <w:szCs w:val="22"/>
        </w:rPr>
        <w:t>days, and</w:t>
      </w:r>
      <w:proofErr w:type="gramEnd"/>
      <w:r w:rsidRPr="004F014A">
        <w:rPr>
          <w:rFonts w:ascii="Arial" w:hAnsi="Arial" w:cs="Arial"/>
          <w:sz w:val="22"/>
          <w:szCs w:val="22"/>
        </w:rPr>
        <w:t xml:space="preserve"> are usually split 1:2 every 4 days. Supernatants from rescue cultures are collected upon the first appearance of cells expressing the fluorescent marker</w:t>
      </w:r>
      <w:r w:rsidR="00AB6DC0">
        <w:rPr>
          <w:rFonts w:ascii="Arial" w:hAnsi="Arial" w:cs="Arial"/>
          <w:sz w:val="22"/>
          <w:szCs w:val="22"/>
        </w:rPr>
        <w:t xml:space="preserve"> to up to 10 days </w:t>
      </w:r>
      <w:r w:rsidR="00AB6DC0" w:rsidRPr="004F014A">
        <w:rPr>
          <w:rFonts w:ascii="Arial" w:hAnsi="Arial" w:cs="Arial"/>
          <w:sz w:val="22"/>
          <w:szCs w:val="22"/>
        </w:rPr>
        <w:t>after cells reach maximal infection</w:t>
      </w:r>
      <w:r w:rsidRPr="004F014A">
        <w:rPr>
          <w:rFonts w:ascii="Arial" w:hAnsi="Arial" w:cs="Arial"/>
          <w:sz w:val="22"/>
          <w:szCs w:val="22"/>
        </w:rPr>
        <w:t>. Supernatant is filtered at 0.45</w:t>
      </w:r>
      <w:r w:rsidR="005C4B5F">
        <w:rPr>
          <w:rFonts w:ascii="Arial" w:hAnsi="Arial" w:cs="Arial"/>
          <w:sz w:val="22"/>
          <w:szCs w:val="22"/>
        </w:rPr>
        <w:t xml:space="preserve"> µ</w:t>
      </w:r>
      <w:r w:rsidRPr="004F014A">
        <w:rPr>
          <w:rFonts w:ascii="Arial" w:hAnsi="Arial" w:cs="Arial"/>
          <w:sz w:val="22"/>
          <w:szCs w:val="22"/>
        </w:rPr>
        <w:t xml:space="preserve">m, dated, and can be stored at 4°C for weeks and at −80°C for long-term storage. </w:t>
      </w:r>
    </w:p>
    <w:p w14:paraId="6A22870F" w14:textId="1240BED1" w:rsidR="00876497" w:rsidRPr="00AB6DC0" w:rsidRDefault="004F014A" w:rsidP="002E164B">
      <w:pPr>
        <w:pStyle w:val="List"/>
        <w:numPr>
          <w:ilvl w:val="2"/>
          <w:numId w:val="14"/>
        </w:numPr>
        <w:spacing w:line="360" w:lineRule="auto"/>
        <w:rPr>
          <w:rFonts w:ascii="Arial" w:hAnsi="Arial" w:cs="Arial"/>
          <w:sz w:val="22"/>
          <w:szCs w:val="22"/>
        </w:rPr>
      </w:pPr>
      <w:r w:rsidRPr="00AB6DC0">
        <w:rPr>
          <w:rFonts w:ascii="Arial" w:hAnsi="Arial" w:cs="Arial"/>
          <w:sz w:val="22"/>
          <w:szCs w:val="22"/>
        </w:rPr>
        <w:t xml:space="preserve">The virus </w:t>
      </w:r>
      <w:proofErr w:type="gramStart"/>
      <w:r w:rsidRPr="00AB6DC0">
        <w:rPr>
          <w:rFonts w:ascii="Arial" w:hAnsi="Arial" w:cs="Arial"/>
          <w:sz w:val="22"/>
          <w:szCs w:val="22"/>
        </w:rPr>
        <w:t>yield</w:t>
      </w:r>
      <w:proofErr w:type="gramEnd"/>
      <w:r w:rsidRPr="00AB6DC0">
        <w:rPr>
          <w:rFonts w:ascii="Arial" w:hAnsi="Arial" w:cs="Arial"/>
          <w:sz w:val="22"/>
          <w:szCs w:val="22"/>
        </w:rPr>
        <w:t xml:space="preserve"> in supernatants collected on different days is tested while waiting for cells to reach maximal infection. Thirty-eight microliters of supernatants are taken from batches collected on different </w:t>
      </w:r>
      <w:proofErr w:type="gramStart"/>
      <w:r w:rsidRPr="00AB6DC0">
        <w:rPr>
          <w:rFonts w:ascii="Arial" w:hAnsi="Arial" w:cs="Arial"/>
          <w:sz w:val="22"/>
          <w:szCs w:val="22"/>
        </w:rPr>
        <w:t>days, and</w:t>
      </w:r>
      <w:proofErr w:type="gramEnd"/>
      <w:r w:rsidRPr="00AB6DC0">
        <w:rPr>
          <w:rFonts w:ascii="Arial" w:hAnsi="Arial" w:cs="Arial"/>
          <w:sz w:val="22"/>
          <w:szCs w:val="22"/>
        </w:rPr>
        <w:t xml:space="preserve"> </w:t>
      </w:r>
      <w:r w:rsidR="00BE2611">
        <w:rPr>
          <w:rFonts w:ascii="Arial" w:hAnsi="Arial" w:cs="Arial"/>
          <w:sz w:val="22"/>
          <w:szCs w:val="22"/>
        </w:rPr>
        <w:t xml:space="preserve">concentrated as described in </w:t>
      </w:r>
      <w:r w:rsidR="00BE2611">
        <w:rPr>
          <w:rFonts w:ascii="Arial" w:hAnsi="Arial" w:cs="Arial"/>
          <w:b/>
          <w:sz w:val="22"/>
          <w:szCs w:val="22"/>
        </w:rPr>
        <w:t>8.2.8</w:t>
      </w:r>
      <w:r w:rsidRPr="00AB6DC0">
        <w:rPr>
          <w:rFonts w:ascii="Arial" w:hAnsi="Arial" w:cs="Arial"/>
          <w:sz w:val="22"/>
          <w:szCs w:val="22"/>
        </w:rPr>
        <w:t>. The viral pellets are resuspended in 30</w:t>
      </w:r>
      <w:r w:rsidR="005C4B5F">
        <w:rPr>
          <w:rFonts w:ascii="Arial" w:hAnsi="Arial" w:cs="Arial"/>
          <w:sz w:val="22"/>
          <w:szCs w:val="22"/>
        </w:rPr>
        <w:t xml:space="preserve"> µ</w:t>
      </w:r>
      <w:r w:rsidRPr="00AB6DC0">
        <w:rPr>
          <w:rFonts w:ascii="Arial" w:hAnsi="Arial" w:cs="Arial"/>
          <w:sz w:val="22"/>
          <w:szCs w:val="22"/>
        </w:rPr>
        <w:t xml:space="preserve">l of HBSS. 293 cells are seeded into 24-well-plates the day before, and 5 </w:t>
      </w:r>
      <w:r w:rsidR="005C4B5F">
        <w:rPr>
          <w:rFonts w:ascii="Arial" w:hAnsi="Arial" w:cs="Arial"/>
          <w:sz w:val="22"/>
          <w:szCs w:val="22"/>
        </w:rPr>
        <w:t>µ</w:t>
      </w:r>
      <w:r w:rsidRPr="00AB6DC0">
        <w:rPr>
          <w:rFonts w:ascii="Arial" w:hAnsi="Arial" w:cs="Arial"/>
          <w:sz w:val="22"/>
          <w:szCs w:val="22"/>
        </w:rPr>
        <w:t>l of viral resuspension is added to each well of 293 cells.</w:t>
      </w:r>
      <w:r w:rsidR="00B27BF9">
        <w:rPr>
          <w:rFonts w:ascii="Arial" w:hAnsi="Arial" w:cs="Arial"/>
          <w:sz w:val="22"/>
          <w:szCs w:val="22"/>
        </w:rPr>
        <w:t xml:space="preserve"> Fluorescence from rabies viruses can be observed 24-36 hr later.</w:t>
      </w:r>
    </w:p>
    <w:p w14:paraId="0BFF508A" w14:textId="785AF6E2" w:rsidR="00873D39" w:rsidRPr="00873D39" w:rsidRDefault="00873D39" w:rsidP="002E164B">
      <w:pPr>
        <w:pStyle w:val="List"/>
        <w:numPr>
          <w:ilvl w:val="1"/>
          <w:numId w:val="14"/>
        </w:numPr>
        <w:spacing w:line="360" w:lineRule="auto"/>
        <w:rPr>
          <w:rFonts w:ascii="Arial" w:hAnsi="Arial" w:cs="Arial"/>
          <w:b/>
          <w:sz w:val="22"/>
          <w:szCs w:val="22"/>
        </w:rPr>
      </w:pPr>
      <w:r>
        <w:rPr>
          <w:rFonts w:ascii="Arial" w:hAnsi="Arial" w:cs="Arial"/>
          <w:sz w:val="22"/>
          <w:szCs w:val="22"/>
        </w:rPr>
        <w:t xml:space="preserve">Pseudotyping of </w:t>
      </w:r>
      <w:r w:rsidRPr="00873D39">
        <w:rPr>
          <w:rFonts w:ascii="Arial" w:hAnsi="Arial" w:cs="Arial"/>
          <w:sz w:val="22"/>
          <w:szCs w:val="22"/>
        </w:rPr>
        <w:t>CVS-N2c</w:t>
      </w:r>
      <w:r>
        <w:rPr>
          <w:rFonts w:ascii="Arial" w:hAnsi="Arial" w:cs="Arial"/>
          <w:sz w:val="22"/>
          <w:szCs w:val="22"/>
        </w:rPr>
        <w:t xml:space="preserve"> (ΔG) virus in BHK-</w:t>
      </w:r>
      <w:r w:rsidR="00503357">
        <w:rPr>
          <w:rFonts w:ascii="Arial" w:hAnsi="Arial" w:cs="Arial"/>
          <w:sz w:val="22"/>
          <w:szCs w:val="22"/>
        </w:rPr>
        <w:t>Env</w:t>
      </w:r>
      <w:r>
        <w:rPr>
          <w:rFonts w:ascii="Arial" w:hAnsi="Arial" w:cs="Arial"/>
          <w:sz w:val="22"/>
          <w:szCs w:val="22"/>
        </w:rPr>
        <w:t xml:space="preserve">A </w:t>
      </w:r>
      <w:r w:rsidRPr="00873D39">
        <w:rPr>
          <w:rFonts w:ascii="Arial" w:hAnsi="Arial" w:cs="Arial"/>
          <w:sz w:val="22"/>
          <w:szCs w:val="22"/>
        </w:rPr>
        <w:t>cells</w:t>
      </w:r>
    </w:p>
    <w:p w14:paraId="3D12921B" w14:textId="7D0D5EA4" w:rsidR="007026AA" w:rsidRPr="007026AA" w:rsidRDefault="007026AA" w:rsidP="002E164B">
      <w:pPr>
        <w:pStyle w:val="List"/>
        <w:numPr>
          <w:ilvl w:val="2"/>
          <w:numId w:val="14"/>
        </w:numPr>
        <w:spacing w:line="360" w:lineRule="auto"/>
        <w:rPr>
          <w:rFonts w:ascii="Arial" w:hAnsi="Arial" w:cs="Arial"/>
          <w:b/>
          <w:sz w:val="22"/>
          <w:szCs w:val="22"/>
        </w:rPr>
      </w:pPr>
      <w:r w:rsidRPr="007026AA">
        <w:rPr>
          <w:rFonts w:ascii="Arial" w:hAnsi="Arial" w:cs="Arial"/>
          <w:sz w:val="22"/>
          <w:szCs w:val="22"/>
        </w:rPr>
        <w:t xml:space="preserve">Cells are maintained in DMEM with 10% FBS and </w:t>
      </w:r>
      <w:r w:rsidR="00BC38B1" w:rsidRPr="00BC38B1">
        <w:rPr>
          <w:rFonts w:ascii="Arial" w:hAnsi="Arial" w:cs="Arial"/>
          <w:sz w:val="22"/>
          <w:szCs w:val="22"/>
        </w:rPr>
        <w:t>1% Antibiotic-Antimycotic</w:t>
      </w:r>
      <w:bookmarkStart w:id="0" w:name="_GoBack"/>
      <w:bookmarkEnd w:id="0"/>
      <w:r w:rsidRPr="007026AA">
        <w:rPr>
          <w:rFonts w:ascii="Arial" w:hAnsi="Arial" w:cs="Arial"/>
          <w:sz w:val="22"/>
          <w:szCs w:val="22"/>
        </w:rPr>
        <w:t>, and are kept at 37°C, and 5% CO</w:t>
      </w:r>
      <w:r w:rsidRPr="005C4B5F">
        <w:rPr>
          <w:rFonts w:ascii="Arial" w:hAnsi="Arial" w:cs="Arial"/>
          <w:sz w:val="22"/>
          <w:szCs w:val="22"/>
          <w:vertAlign w:val="subscript"/>
        </w:rPr>
        <w:t>2</w:t>
      </w:r>
      <w:r w:rsidRPr="007026AA">
        <w:rPr>
          <w:rFonts w:ascii="Arial" w:hAnsi="Arial" w:cs="Arial"/>
          <w:sz w:val="22"/>
          <w:szCs w:val="22"/>
        </w:rPr>
        <w:t>. Once infected by rabies virus, cells are kept at 35°C, and 3% CO</w:t>
      </w:r>
      <w:r w:rsidRPr="005C4B5F">
        <w:rPr>
          <w:rFonts w:ascii="Arial" w:hAnsi="Arial" w:cs="Arial"/>
          <w:sz w:val="22"/>
          <w:szCs w:val="22"/>
          <w:vertAlign w:val="subscript"/>
        </w:rPr>
        <w:t>2</w:t>
      </w:r>
      <w:r w:rsidRPr="007026AA">
        <w:rPr>
          <w:rFonts w:ascii="Arial" w:hAnsi="Arial" w:cs="Arial"/>
          <w:sz w:val="22"/>
          <w:szCs w:val="22"/>
        </w:rPr>
        <w:t>.</w:t>
      </w:r>
      <w:r w:rsidR="00873D39" w:rsidRPr="00873D39">
        <w:rPr>
          <w:rFonts w:ascii="Arial" w:hAnsi="Arial" w:cs="Arial"/>
          <w:sz w:val="22"/>
          <w:szCs w:val="22"/>
        </w:rPr>
        <w:t xml:space="preserve"> </w:t>
      </w:r>
    </w:p>
    <w:p w14:paraId="2A7C4A52" w14:textId="696E8987" w:rsidR="007026AA" w:rsidRPr="007026AA"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 xml:space="preserve">For pseudotyping, the highest possible multiplicity-of-infection (MOI) should be achieved. </w:t>
      </w:r>
      <w:r w:rsidR="009C0705">
        <w:rPr>
          <w:rFonts w:ascii="Arial" w:hAnsi="Arial" w:cs="Arial"/>
          <w:sz w:val="22"/>
          <w:szCs w:val="22"/>
        </w:rPr>
        <w:t>Ten</w:t>
      </w:r>
      <w:r w:rsidRPr="007026AA">
        <w:rPr>
          <w:rFonts w:ascii="Arial" w:hAnsi="Arial" w:cs="Arial"/>
          <w:sz w:val="22"/>
          <w:szCs w:val="22"/>
        </w:rPr>
        <w:t xml:space="preserve"> plates of 15</w:t>
      </w:r>
      <w:r w:rsidR="005C4B5F">
        <w:rPr>
          <w:rFonts w:ascii="Arial" w:hAnsi="Arial" w:cs="Arial"/>
          <w:sz w:val="22"/>
          <w:szCs w:val="22"/>
        </w:rPr>
        <w:t xml:space="preserve"> </w:t>
      </w:r>
      <w:r w:rsidRPr="007026AA">
        <w:rPr>
          <w:rFonts w:ascii="Arial" w:hAnsi="Arial" w:cs="Arial"/>
          <w:sz w:val="22"/>
          <w:szCs w:val="22"/>
        </w:rPr>
        <w:t xml:space="preserve">cm dishes of BHK-EnvA cells are </w:t>
      </w:r>
      <w:proofErr w:type="gramStart"/>
      <w:r w:rsidRPr="007026AA">
        <w:rPr>
          <w:rFonts w:ascii="Arial" w:hAnsi="Arial" w:cs="Arial"/>
          <w:sz w:val="22"/>
          <w:szCs w:val="22"/>
        </w:rPr>
        <w:t>sufficient</w:t>
      </w:r>
      <w:proofErr w:type="gramEnd"/>
      <w:r w:rsidRPr="007026AA">
        <w:rPr>
          <w:rFonts w:ascii="Arial" w:hAnsi="Arial" w:cs="Arial"/>
          <w:sz w:val="22"/>
          <w:szCs w:val="22"/>
        </w:rPr>
        <w:t xml:space="preserve"> to prepare high titer viruses. Cells are split one day </w:t>
      </w:r>
      <w:proofErr w:type="gramStart"/>
      <w:r w:rsidRPr="007026AA">
        <w:rPr>
          <w:rFonts w:ascii="Arial" w:hAnsi="Arial" w:cs="Arial"/>
          <w:sz w:val="22"/>
          <w:szCs w:val="22"/>
        </w:rPr>
        <w:t>before, and</w:t>
      </w:r>
      <w:proofErr w:type="gramEnd"/>
      <w:r w:rsidRPr="007026AA">
        <w:rPr>
          <w:rFonts w:ascii="Arial" w:hAnsi="Arial" w:cs="Arial"/>
          <w:sz w:val="22"/>
          <w:szCs w:val="22"/>
        </w:rPr>
        <w:t xml:space="preserve"> reach 60% confluency the next day. </w:t>
      </w:r>
    </w:p>
    <w:p w14:paraId="7F74E867" w14:textId="6BBC802F" w:rsidR="007026AA" w:rsidRPr="007026AA"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 xml:space="preserve"> All 10 plates of cells are replaced with fresh medium and added with unpseudotyped G-deleted rabies virus. For unpseudotyped G-deleted rabies from B7GG cells, each plate can be added with virus from the equivalent o</w:t>
      </w:r>
      <w:r>
        <w:rPr>
          <w:rFonts w:ascii="Arial" w:hAnsi="Arial" w:cs="Arial"/>
          <w:sz w:val="22"/>
          <w:szCs w:val="22"/>
        </w:rPr>
        <w:t xml:space="preserve">f </w:t>
      </w:r>
      <w:r w:rsidR="00121057">
        <w:rPr>
          <w:rFonts w:ascii="Arial" w:hAnsi="Arial" w:cs="Arial"/>
          <w:sz w:val="22"/>
          <w:szCs w:val="22"/>
        </w:rPr>
        <w:t>5</w:t>
      </w:r>
      <w:r>
        <w:rPr>
          <w:rFonts w:ascii="Arial" w:hAnsi="Arial" w:cs="Arial"/>
          <w:sz w:val="22"/>
          <w:szCs w:val="22"/>
        </w:rPr>
        <w:t>0 ml of filtered supernatant</w:t>
      </w:r>
      <w:r w:rsidRPr="007026AA">
        <w:rPr>
          <w:rFonts w:ascii="Arial" w:hAnsi="Arial" w:cs="Arial"/>
          <w:sz w:val="22"/>
          <w:szCs w:val="22"/>
        </w:rPr>
        <w:t xml:space="preserve">. </w:t>
      </w:r>
    </w:p>
    <w:p w14:paraId="269DA52B" w14:textId="405204F6" w:rsidR="007026AA" w:rsidRPr="005E22C0"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Maintain the dishes in a humidified atmosphere of 5% CO</w:t>
      </w:r>
      <w:r w:rsidRPr="005C4B5F">
        <w:rPr>
          <w:rFonts w:ascii="Arial" w:hAnsi="Arial" w:cs="Arial"/>
          <w:sz w:val="22"/>
          <w:szCs w:val="22"/>
          <w:vertAlign w:val="subscript"/>
        </w:rPr>
        <w:t>2</w:t>
      </w:r>
      <w:r w:rsidRPr="007026AA">
        <w:rPr>
          <w:rFonts w:ascii="Arial" w:hAnsi="Arial" w:cs="Arial"/>
          <w:sz w:val="22"/>
          <w:szCs w:val="22"/>
        </w:rPr>
        <w:t xml:space="preserve"> at 37°C for overnight. The medium containing unpseudotyped viruses are then removed from infected BHK-EnvA cell dishes, the cells are rinsed 3 times with PBS and then digested with </w:t>
      </w:r>
      <w:r w:rsidR="005C4B5F" w:rsidRPr="007026AA">
        <w:rPr>
          <w:rFonts w:ascii="Arial" w:hAnsi="Arial" w:cs="Arial"/>
          <w:sz w:val="22"/>
          <w:szCs w:val="22"/>
        </w:rPr>
        <w:t>Try</w:t>
      </w:r>
      <w:r w:rsidR="005C4B5F">
        <w:rPr>
          <w:rFonts w:ascii="Arial" w:hAnsi="Arial" w:cs="Arial"/>
          <w:sz w:val="22"/>
          <w:szCs w:val="22"/>
        </w:rPr>
        <w:t>p</w:t>
      </w:r>
      <w:r w:rsidR="005C4B5F" w:rsidRPr="007026AA">
        <w:rPr>
          <w:rFonts w:ascii="Arial" w:hAnsi="Arial" w:cs="Arial"/>
          <w:sz w:val="22"/>
          <w:szCs w:val="22"/>
        </w:rPr>
        <w:t>LE</w:t>
      </w:r>
      <w:r w:rsidRPr="007026AA">
        <w:rPr>
          <w:rFonts w:ascii="Arial" w:hAnsi="Arial" w:cs="Arial"/>
          <w:sz w:val="22"/>
          <w:szCs w:val="22"/>
        </w:rPr>
        <w:t xml:space="preserve"> to remove </w:t>
      </w:r>
      <w:r w:rsidR="005C4B5F" w:rsidRPr="007026AA">
        <w:rPr>
          <w:rFonts w:ascii="Arial" w:hAnsi="Arial" w:cs="Arial"/>
          <w:sz w:val="22"/>
          <w:szCs w:val="22"/>
        </w:rPr>
        <w:t>unpseudotyped</w:t>
      </w:r>
      <w:r w:rsidRPr="007026AA">
        <w:rPr>
          <w:rFonts w:ascii="Arial" w:hAnsi="Arial" w:cs="Arial"/>
          <w:sz w:val="22"/>
          <w:szCs w:val="22"/>
        </w:rPr>
        <w:t xml:space="preserve"> viruses. Cells are split into 20 new </w:t>
      </w:r>
      <w:proofErr w:type="gramStart"/>
      <w:r w:rsidRPr="007026AA">
        <w:rPr>
          <w:rFonts w:ascii="Arial" w:hAnsi="Arial" w:cs="Arial"/>
          <w:sz w:val="22"/>
          <w:szCs w:val="22"/>
        </w:rPr>
        <w:t>plates, and</w:t>
      </w:r>
      <w:proofErr w:type="gramEnd"/>
      <w:r w:rsidRPr="007026AA">
        <w:rPr>
          <w:rFonts w:ascii="Arial" w:hAnsi="Arial" w:cs="Arial"/>
          <w:sz w:val="22"/>
          <w:szCs w:val="22"/>
        </w:rPr>
        <w:t xml:space="preserve"> plac</w:t>
      </w:r>
      <w:r w:rsidR="005C4B5F">
        <w:rPr>
          <w:rFonts w:ascii="Arial" w:hAnsi="Arial" w:cs="Arial"/>
          <w:sz w:val="22"/>
          <w:szCs w:val="22"/>
        </w:rPr>
        <w:t>ed in 3% CO</w:t>
      </w:r>
      <w:r w:rsidR="005C4B5F" w:rsidRPr="005C4B5F">
        <w:rPr>
          <w:rFonts w:ascii="Arial" w:hAnsi="Arial" w:cs="Arial"/>
          <w:sz w:val="22"/>
          <w:szCs w:val="22"/>
          <w:vertAlign w:val="subscript"/>
        </w:rPr>
        <w:t>2</w:t>
      </w:r>
      <w:r w:rsidR="005C4B5F">
        <w:rPr>
          <w:rFonts w:ascii="Arial" w:hAnsi="Arial" w:cs="Arial"/>
          <w:sz w:val="22"/>
          <w:szCs w:val="22"/>
        </w:rPr>
        <w:t xml:space="preserve"> at 35</w:t>
      </w:r>
      <w:r w:rsidR="005E22C0">
        <w:rPr>
          <w:rFonts w:ascii="Arial" w:hAnsi="Arial" w:cs="Arial"/>
          <w:sz w:val="22"/>
          <w:szCs w:val="22"/>
        </w:rPr>
        <w:t>°C overnight.</w:t>
      </w:r>
    </w:p>
    <w:p w14:paraId="15FE3511" w14:textId="34EF3622" w:rsidR="00CA45C6"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 xml:space="preserve">The media are removed again on the next </w:t>
      </w:r>
      <w:proofErr w:type="gramStart"/>
      <w:r w:rsidRPr="007026AA">
        <w:rPr>
          <w:rFonts w:ascii="Arial" w:hAnsi="Arial" w:cs="Arial"/>
          <w:sz w:val="22"/>
          <w:szCs w:val="22"/>
        </w:rPr>
        <w:t>day, and</w:t>
      </w:r>
      <w:proofErr w:type="gramEnd"/>
      <w:r w:rsidRPr="007026AA">
        <w:rPr>
          <w:rFonts w:ascii="Arial" w:hAnsi="Arial" w:cs="Arial"/>
          <w:sz w:val="22"/>
          <w:szCs w:val="22"/>
        </w:rPr>
        <w:t xml:space="preserve"> replaced with 20</w:t>
      </w:r>
      <w:r w:rsidR="005C4B5F">
        <w:rPr>
          <w:rFonts w:ascii="Arial" w:hAnsi="Arial" w:cs="Arial"/>
          <w:sz w:val="22"/>
          <w:szCs w:val="22"/>
        </w:rPr>
        <w:t xml:space="preserve"> </w:t>
      </w:r>
      <w:r w:rsidRPr="007026AA">
        <w:rPr>
          <w:rFonts w:ascii="Arial" w:hAnsi="Arial" w:cs="Arial"/>
          <w:sz w:val="22"/>
          <w:szCs w:val="22"/>
        </w:rPr>
        <w:t xml:space="preserve">ml of fresh medium. </w:t>
      </w:r>
    </w:p>
    <w:p w14:paraId="07F382D8" w14:textId="77777777" w:rsidR="00CA45C6"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 xml:space="preserve">The culture supernatant is then collected every 2 days and cells are split when reaching 90% confluency. </w:t>
      </w:r>
      <w:r w:rsidR="00CA45C6">
        <w:rPr>
          <w:rFonts w:ascii="Arial" w:hAnsi="Arial" w:cs="Arial"/>
          <w:sz w:val="22"/>
          <w:szCs w:val="22"/>
        </w:rPr>
        <w:t>Three batches of supernatants are collected from BHK-EnvA cells infected with rabies viruses.</w:t>
      </w:r>
    </w:p>
    <w:p w14:paraId="08D61786" w14:textId="790225D9" w:rsidR="007026AA" w:rsidRDefault="007026AA" w:rsidP="002E164B">
      <w:pPr>
        <w:pStyle w:val="List"/>
        <w:numPr>
          <w:ilvl w:val="2"/>
          <w:numId w:val="14"/>
        </w:numPr>
        <w:tabs>
          <w:tab w:val="left" w:pos="360"/>
          <w:tab w:val="left" w:pos="540"/>
        </w:tabs>
        <w:spacing w:line="360" w:lineRule="auto"/>
        <w:rPr>
          <w:rFonts w:ascii="Arial" w:hAnsi="Arial" w:cs="Arial"/>
          <w:sz w:val="22"/>
          <w:szCs w:val="22"/>
        </w:rPr>
      </w:pPr>
      <w:r w:rsidRPr="007026AA">
        <w:rPr>
          <w:rFonts w:ascii="Arial" w:hAnsi="Arial" w:cs="Arial"/>
          <w:sz w:val="22"/>
          <w:szCs w:val="22"/>
        </w:rPr>
        <w:t xml:space="preserve">Each batch of supernatant is filtered through a 0.45 μm </w:t>
      </w:r>
      <w:proofErr w:type="gramStart"/>
      <w:r w:rsidRPr="007026AA">
        <w:rPr>
          <w:rFonts w:ascii="Arial" w:hAnsi="Arial" w:cs="Arial"/>
          <w:sz w:val="22"/>
          <w:szCs w:val="22"/>
        </w:rPr>
        <w:t>filter, and</w:t>
      </w:r>
      <w:proofErr w:type="gramEnd"/>
      <w:r w:rsidRPr="007026AA">
        <w:rPr>
          <w:rFonts w:ascii="Arial" w:hAnsi="Arial" w:cs="Arial"/>
          <w:sz w:val="22"/>
          <w:szCs w:val="22"/>
        </w:rPr>
        <w:t xml:space="preserve"> kept at 4C. </w:t>
      </w:r>
      <w:r w:rsidR="00CA45C6">
        <w:rPr>
          <w:rFonts w:ascii="Arial" w:hAnsi="Arial" w:cs="Arial"/>
          <w:sz w:val="22"/>
          <w:szCs w:val="22"/>
        </w:rPr>
        <w:t xml:space="preserve">The supernatant batches are then concentrated as concentrated as described in </w:t>
      </w:r>
      <w:r w:rsidR="00CA45C6">
        <w:rPr>
          <w:rFonts w:ascii="Arial" w:hAnsi="Arial" w:cs="Arial"/>
          <w:b/>
          <w:sz w:val="22"/>
          <w:szCs w:val="22"/>
        </w:rPr>
        <w:t>8.2.8</w:t>
      </w:r>
      <w:r w:rsidRPr="007026AA">
        <w:rPr>
          <w:rFonts w:ascii="Arial" w:hAnsi="Arial" w:cs="Arial"/>
          <w:sz w:val="22"/>
          <w:szCs w:val="22"/>
        </w:rPr>
        <w:t xml:space="preserve">. </w:t>
      </w:r>
    </w:p>
    <w:p w14:paraId="6272E7CC" w14:textId="1CEF4584" w:rsidR="00CA45C6" w:rsidRDefault="00CA45C6" w:rsidP="002E164B">
      <w:pPr>
        <w:pStyle w:val="List"/>
        <w:numPr>
          <w:ilvl w:val="2"/>
          <w:numId w:val="14"/>
        </w:numPr>
        <w:tabs>
          <w:tab w:val="left" w:pos="360"/>
          <w:tab w:val="left" w:pos="540"/>
        </w:tabs>
        <w:spacing w:line="360" w:lineRule="auto"/>
        <w:rPr>
          <w:rFonts w:ascii="Arial" w:hAnsi="Arial" w:cs="Arial"/>
          <w:sz w:val="22"/>
          <w:szCs w:val="22"/>
        </w:rPr>
      </w:pPr>
      <w:r>
        <w:rPr>
          <w:rFonts w:ascii="Arial" w:hAnsi="Arial" w:cs="Arial"/>
          <w:sz w:val="22"/>
          <w:szCs w:val="22"/>
        </w:rPr>
        <w:t xml:space="preserve">Concentrated viruses from step </w:t>
      </w:r>
      <w:r>
        <w:rPr>
          <w:rFonts w:ascii="Arial" w:hAnsi="Arial" w:cs="Arial"/>
          <w:b/>
          <w:sz w:val="22"/>
          <w:szCs w:val="22"/>
        </w:rPr>
        <w:t>8.4.7</w:t>
      </w:r>
      <w:r>
        <w:rPr>
          <w:rFonts w:ascii="Arial" w:hAnsi="Arial" w:cs="Arial"/>
          <w:sz w:val="22"/>
          <w:szCs w:val="22"/>
        </w:rPr>
        <w:t xml:space="preserve"> can be further concentrated by undergone another step of ultracentrifugation. Virus from step </w:t>
      </w:r>
      <w:r>
        <w:rPr>
          <w:rFonts w:ascii="Arial" w:hAnsi="Arial" w:cs="Arial"/>
          <w:b/>
          <w:sz w:val="22"/>
          <w:szCs w:val="22"/>
        </w:rPr>
        <w:t xml:space="preserve">8.4.7 </w:t>
      </w:r>
      <w:r>
        <w:rPr>
          <w:rFonts w:ascii="Arial" w:hAnsi="Arial" w:cs="Arial"/>
          <w:sz w:val="22"/>
          <w:szCs w:val="22"/>
        </w:rPr>
        <w:t xml:space="preserve">is loaded into ultracentrifugation tubes 344624, the tubes are sealed with parafilm membrane, and undergone 2 hr of centrifugation at 70,000 g using the SW 60 </w:t>
      </w:r>
      <w:proofErr w:type="spellStart"/>
      <w:r>
        <w:rPr>
          <w:rFonts w:ascii="Arial" w:hAnsi="Arial" w:cs="Arial"/>
          <w:sz w:val="22"/>
          <w:szCs w:val="22"/>
        </w:rPr>
        <w:t>Ti</w:t>
      </w:r>
      <w:proofErr w:type="spellEnd"/>
      <w:r>
        <w:rPr>
          <w:rFonts w:ascii="Arial" w:hAnsi="Arial" w:cs="Arial"/>
          <w:sz w:val="22"/>
          <w:szCs w:val="22"/>
        </w:rPr>
        <w:t xml:space="preserve"> </w:t>
      </w:r>
      <w:r w:rsidR="005C4B5F">
        <w:rPr>
          <w:rFonts w:ascii="Arial" w:hAnsi="Arial" w:cs="Arial"/>
          <w:sz w:val="22"/>
          <w:szCs w:val="22"/>
        </w:rPr>
        <w:t>rotor. The pellets are re-dissolv</w:t>
      </w:r>
      <w:r>
        <w:rPr>
          <w:rFonts w:ascii="Arial" w:hAnsi="Arial" w:cs="Arial"/>
          <w:sz w:val="22"/>
          <w:szCs w:val="22"/>
        </w:rPr>
        <w:t xml:space="preserve">ed in 100-500 </w:t>
      </w:r>
      <w:r w:rsidR="005C4B5F">
        <w:rPr>
          <w:rFonts w:ascii="Arial" w:hAnsi="Arial" w:cs="Arial"/>
          <w:sz w:val="22"/>
          <w:szCs w:val="22"/>
        </w:rPr>
        <w:t>µ</w:t>
      </w:r>
      <w:r>
        <w:rPr>
          <w:rFonts w:ascii="Arial" w:hAnsi="Arial" w:cs="Arial"/>
          <w:sz w:val="22"/>
          <w:szCs w:val="22"/>
        </w:rPr>
        <w:t>l of HBSS.</w:t>
      </w:r>
    </w:p>
    <w:p w14:paraId="224A9041" w14:textId="77777777" w:rsidR="00185A70" w:rsidRDefault="00185A70" w:rsidP="002E164B">
      <w:pPr>
        <w:pStyle w:val="List"/>
        <w:tabs>
          <w:tab w:val="left" w:pos="360"/>
          <w:tab w:val="left" w:pos="540"/>
        </w:tabs>
        <w:spacing w:line="360" w:lineRule="auto"/>
        <w:ind w:left="1224" w:firstLine="0"/>
        <w:rPr>
          <w:rFonts w:ascii="Arial" w:hAnsi="Arial" w:cs="Arial"/>
          <w:sz w:val="22"/>
          <w:szCs w:val="22"/>
        </w:rPr>
      </w:pPr>
    </w:p>
    <w:p w14:paraId="51D14081" w14:textId="77777777" w:rsidR="00EF78BA" w:rsidRDefault="00EF78BA" w:rsidP="002E164B">
      <w:pPr>
        <w:pStyle w:val="List"/>
        <w:numPr>
          <w:ilvl w:val="1"/>
          <w:numId w:val="14"/>
        </w:numPr>
        <w:spacing w:line="360" w:lineRule="auto"/>
        <w:rPr>
          <w:rFonts w:ascii="Arial" w:hAnsi="Arial" w:cs="Arial"/>
          <w:b/>
          <w:sz w:val="22"/>
          <w:szCs w:val="22"/>
        </w:rPr>
      </w:pPr>
      <w:r>
        <w:rPr>
          <w:rFonts w:ascii="Arial" w:hAnsi="Arial" w:cs="Arial"/>
          <w:sz w:val="22"/>
          <w:szCs w:val="22"/>
        </w:rPr>
        <w:t xml:space="preserve">Measuring the titer of EnvA </w:t>
      </w:r>
      <w:r w:rsidRPr="00873D39">
        <w:rPr>
          <w:rFonts w:ascii="Arial" w:hAnsi="Arial" w:cs="Arial"/>
          <w:sz w:val="22"/>
          <w:szCs w:val="22"/>
        </w:rPr>
        <w:t>CVS-N2c</w:t>
      </w:r>
      <w:r>
        <w:rPr>
          <w:rFonts w:ascii="Arial" w:hAnsi="Arial" w:cs="Arial"/>
          <w:sz w:val="22"/>
          <w:szCs w:val="22"/>
        </w:rPr>
        <w:t xml:space="preserve"> (ΔG) virus in HEK293-TVA cells</w:t>
      </w:r>
    </w:p>
    <w:p w14:paraId="02EFB458" w14:textId="2034A185" w:rsidR="00EF78BA" w:rsidRPr="00EF78BA" w:rsidRDefault="00EF78BA" w:rsidP="002E164B">
      <w:pPr>
        <w:pStyle w:val="List"/>
        <w:numPr>
          <w:ilvl w:val="2"/>
          <w:numId w:val="14"/>
        </w:numPr>
        <w:spacing w:line="360" w:lineRule="auto"/>
        <w:rPr>
          <w:rFonts w:ascii="Arial" w:hAnsi="Arial" w:cs="Arial"/>
          <w:b/>
          <w:sz w:val="22"/>
          <w:szCs w:val="22"/>
        </w:rPr>
      </w:pPr>
      <w:r w:rsidRPr="00EF78BA">
        <w:rPr>
          <w:rFonts w:ascii="Arial" w:hAnsi="Arial" w:cs="Arial"/>
          <w:sz w:val="22"/>
          <w:szCs w:val="22"/>
        </w:rPr>
        <w:t>To titer pseudotyped viruses</w:t>
      </w:r>
      <w:r w:rsidR="00CA45C6">
        <w:rPr>
          <w:rFonts w:ascii="Arial" w:hAnsi="Arial" w:cs="Arial"/>
          <w:sz w:val="22"/>
          <w:szCs w:val="22"/>
        </w:rPr>
        <w:t xml:space="preserve"> from step </w:t>
      </w:r>
      <w:r w:rsidR="00CA45C6">
        <w:rPr>
          <w:rFonts w:ascii="Arial" w:hAnsi="Arial" w:cs="Arial"/>
          <w:b/>
          <w:sz w:val="22"/>
          <w:szCs w:val="22"/>
        </w:rPr>
        <w:t>8.4.8</w:t>
      </w:r>
      <w:r w:rsidRPr="00EF78BA">
        <w:rPr>
          <w:rFonts w:ascii="Arial" w:hAnsi="Arial" w:cs="Arial"/>
          <w:sz w:val="22"/>
          <w:szCs w:val="22"/>
        </w:rPr>
        <w:t xml:space="preserve">, a full plate of HEK293-TVA cells in a 15-cm plate is digested using TrypLE and resuspended in 10 ml of fresh medium. Two milliliter of the cell suspension is then diluted using 10 ml of fresh medium and each well of a 24-well plate is seeded with 500 μl of the cell suspension. </w:t>
      </w:r>
    </w:p>
    <w:p w14:paraId="5E4AC1D4" w14:textId="1AB8ADD1" w:rsidR="00EF78BA" w:rsidRDefault="00EF78BA" w:rsidP="002E164B">
      <w:pPr>
        <w:pStyle w:val="List"/>
        <w:numPr>
          <w:ilvl w:val="2"/>
          <w:numId w:val="14"/>
        </w:numPr>
        <w:spacing w:line="360" w:lineRule="auto"/>
        <w:rPr>
          <w:rFonts w:ascii="Arial" w:hAnsi="Arial" w:cs="Arial"/>
          <w:sz w:val="22"/>
          <w:szCs w:val="22"/>
        </w:rPr>
      </w:pPr>
      <w:r>
        <w:rPr>
          <w:rFonts w:ascii="Arial" w:hAnsi="Arial" w:cs="Arial"/>
          <w:sz w:val="22"/>
          <w:szCs w:val="22"/>
        </w:rPr>
        <w:t xml:space="preserve">On the next day, </w:t>
      </w:r>
      <w:r w:rsidRPr="00EF78BA">
        <w:rPr>
          <w:rFonts w:ascii="Arial" w:hAnsi="Arial" w:cs="Arial"/>
          <w:sz w:val="22"/>
          <w:szCs w:val="22"/>
        </w:rPr>
        <w:t>make a tenfold serial dilution of the viral preparation (from a dilution of 10</w:t>
      </w:r>
      <w:r w:rsidRPr="00EF78BA">
        <w:rPr>
          <w:rFonts w:ascii="Arial" w:hAnsi="Arial" w:cs="Arial"/>
          <w:sz w:val="22"/>
          <w:szCs w:val="22"/>
          <w:vertAlign w:val="superscript"/>
        </w:rPr>
        <w:t>−3</w:t>
      </w:r>
      <w:r w:rsidRPr="00EF78BA">
        <w:rPr>
          <w:rFonts w:ascii="Arial" w:hAnsi="Arial" w:cs="Arial"/>
          <w:sz w:val="22"/>
          <w:szCs w:val="22"/>
        </w:rPr>
        <w:t xml:space="preserve"> to a dilution of 10</w:t>
      </w:r>
      <w:r>
        <w:rPr>
          <w:rFonts w:ascii="Arial" w:hAnsi="Arial" w:cs="Arial"/>
          <w:sz w:val="22"/>
          <w:szCs w:val="22"/>
          <w:vertAlign w:val="superscript"/>
        </w:rPr>
        <w:t>−8</w:t>
      </w:r>
      <w:r w:rsidRPr="00EF78BA">
        <w:rPr>
          <w:rFonts w:ascii="Arial" w:hAnsi="Arial" w:cs="Arial"/>
          <w:sz w:val="22"/>
          <w:szCs w:val="22"/>
        </w:rPr>
        <w:t xml:space="preserve">) of the viral preparation. </w:t>
      </w:r>
      <w:r>
        <w:rPr>
          <w:rFonts w:ascii="Arial" w:hAnsi="Arial" w:cs="Arial"/>
          <w:sz w:val="22"/>
          <w:szCs w:val="22"/>
        </w:rPr>
        <w:t>The following dilutions can be tested</w:t>
      </w:r>
      <w:r w:rsidRPr="00EF78BA">
        <w:rPr>
          <w:rFonts w:ascii="Arial" w:hAnsi="Arial" w:cs="Arial"/>
          <w:sz w:val="22"/>
          <w:szCs w:val="22"/>
        </w:rPr>
        <w:t>:</w:t>
      </w:r>
    </w:p>
    <w:p w14:paraId="39F0F9FA" w14:textId="7A4FD657" w:rsidR="00EF78BA" w:rsidRDefault="00EF78BA" w:rsidP="007C3935">
      <w:pPr>
        <w:pStyle w:val="List"/>
        <w:spacing w:line="360" w:lineRule="auto"/>
        <w:ind w:left="1224" w:firstLine="0"/>
        <w:rPr>
          <w:rFonts w:ascii="Arial" w:hAnsi="Arial" w:cs="Arial"/>
          <w:sz w:val="22"/>
          <w:szCs w:val="22"/>
        </w:rPr>
      </w:pPr>
      <w:r w:rsidRPr="00EF78BA">
        <w:rPr>
          <w:noProof/>
        </w:rPr>
        <w:drawing>
          <wp:inline distT="0" distB="0" distL="0" distR="0" wp14:anchorId="141FF8C7" wp14:editId="4969C8F9">
            <wp:extent cx="4943475" cy="1533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3475" cy="1533525"/>
                    </a:xfrm>
                    <a:prstGeom prst="rect">
                      <a:avLst/>
                    </a:prstGeom>
                    <a:noFill/>
                    <a:ln>
                      <a:noFill/>
                    </a:ln>
                  </pic:spPr>
                </pic:pic>
              </a:graphicData>
            </a:graphic>
          </wp:inline>
        </w:drawing>
      </w:r>
    </w:p>
    <w:p w14:paraId="258ED97A" w14:textId="5A19A5DA" w:rsidR="00EF78BA" w:rsidRPr="00185A70" w:rsidRDefault="00EF78BA" w:rsidP="007C3935">
      <w:pPr>
        <w:pStyle w:val="List"/>
        <w:numPr>
          <w:ilvl w:val="2"/>
          <w:numId w:val="14"/>
        </w:numPr>
        <w:spacing w:line="360" w:lineRule="auto"/>
        <w:rPr>
          <w:rFonts w:ascii="Arial" w:hAnsi="Arial" w:cs="Arial"/>
          <w:sz w:val="22"/>
          <w:szCs w:val="22"/>
        </w:rPr>
      </w:pPr>
      <w:r w:rsidRPr="00185A70">
        <w:rPr>
          <w:rFonts w:ascii="Arial" w:hAnsi="Arial" w:cs="Arial"/>
          <w:sz w:val="22"/>
          <w:szCs w:val="22"/>
        </w:rPr>
        <w:t>Add 250 μl of each viral dilution (A–F) to the cells gently (final medium volume: 750</w:t>
      </w:r>
      <w:r w:rsidR="005C4B5F" w:rsidRPr="00185A70">
        <w:rPr>
          <w:rFonts w:ascii="Arial" w:hAnsi="Arial" w:cs="Arial"/>
          <w:sz w:val="22"/>
          <w:szCs w:val="22"/>
        </w:rPr>
        <w:t xml:space="preserve"> µ</w:t>
      </w:r>
      <w:r w:rsidRPr="00185A70">
        <w:rPr>
          <w:rFonts w:ascii="Arial" w:hAnsi="Arial" w:cs="Arial"/>
          <w:sz w:val="22"/>
          <w:szCs w:val="22"/>
        </w:rPr>
        <w:t>l). Triplicate wells are prepared for each dilution. The cells are then returned to an incubator with 3% CO</w:t>
      </w:r>
      <w:r w:rsidRPr="00185A70">
        <w:rPr>
          <w:rFonts w:ascii="Arial" w:hAnsi="Arial" w:cs="Arial"/>
          <w:sz w:val="22"/>
          <w:szCs w:val="22"/>
          <w:vertAlign w:val="subscript"/>
        </w:rPr>
        <w:t>2</w:t>
      </w:r>
      <w:r w:rsidRPr="00185A70">
        <w:rPr>
          <w:rFonts w:ascii="Arial" w:hAnsi="Arial" w:cs="Arial"/>
          <w:sz w:val="22"/>
          <w:szCs w:val="22"/>
        </w:rPr>
        <w:t xml:space="preserve"> at 35°C. The rabies-encoded fluorescence should become visible 24–36 h after infection.</w:t>
      </w:r>
    </w:p>
    <w:p w14:paraId="6E481AA5" w14:textId="51F2A92E" w:rsidR="00EF78BA" w:rsidRDefault="00EF78BA" w:rsidP="002E164B">
      <w:pPr>
        <w:pStyle w:val="List"/>
        <w:numPr>
          <w:ilvl w:val="2"/>
          <w:numId w:val="14"/>
        </w:numPr>
        <w:spacing w:line="360" w:lineRule="auto"/>
        <w:rPr>
          <w:rFonts w:ascii="Arial" w:hAnsi="Arial" w:cs="Arial"/>
          <w:sz w:val="22"/>
          <w:szCs w:val="22"/>
        </w:rPr>
      </w:pPr>
      <w:r w:rsidRPr="00185A70">
        <w:rPr>
          <w:rFonts w:ascii="Arial" w:hAnsi="Arial" w:cs="Arial"/>
          <w:sz w:val="22"/>
          <w:szCs w:val="22"/>
        </w:rPr>
        <w:t>Three days after the initial infection, determine the number of infected cells and calculate the biological titer (infectious units/ml).</w:t>
      </w:r>
    </w:p>
    <w:p w14:paraId="65513023" w14:textId="77777777" w:rsidR="00A66C0A" w:rsidRPr="00185A70" w:rsidRDefault="00A66C0A" w:rsidP="002E164B">
      <w:pPr>
        <w:pStyle w:val="List"/>
        <w:spacing w:line="360" w:lineRule="auto"/>
        <w:ind w:left="1224" w:firstLine="0"/>
        <w:rPr>
          <w:rFonts w:ascii="Arial" w:hAnsi="Arial" w:cs="Arial"/>
          <w:sz w:val="22"/>
          <w:szCs w:val="22"/>
        </w:rPr>
      </w:pPr>
    </w:p>
    <w:p w14:paraId="0DCFB159" w14:textId="77777777" w:rsidR="005178E4" w:rsidRPr="00185A70" w:rsidRDefault="005178E4" w:rsidP="002E164B">
      <w:pPr>
        <w:pStyle w:val="List"/>
        <w:numPr>
          <w:ilvl w:val="0"/>
          <w:numId w:val="14"/>
        </w:numPr>
        <w:tabs>
          <w:tab w:val="left" w:pos="360"/>
          <w:tab w:val="left" w:pos="540"/>
        </w:tabs>
        <w:spacing w:line="360" w:lineRule="auto"/>
        <w:rPr>
          <w:rFonts w:ascii="Arial" w:hAnsi="Arial" w:cs="Arial"/>
          <w:b/>
          <w:sz w:val="22"/>
          <w:szCs w:val="22"/>
        </w:rPr>
      </w:pPr>
      <w:r w:rsidRPr="00185A70">
        <w:rPr>
          <w:rFonts w:ascii="Arial" w:hAnsi="Arial" w:cs="Arial"/>
          <w:b/>
          <w:sz w:val="22"/>
          <w:szCs w:val="22"/>
        </w:rPr>
        <w:t xml:space="preserve">Take Down:  </w:t>
      </w:r>
    </w:p>
    <w:p w14:paraId="05087856" w14:textId="291CC548" w:rsidR="006E6193" w:rsidRPr="00185A70" w:rsidRDefault="00185A70" w:rsidP="002E164B">
      <w:pPr>
        <w:pStyle w:val="List"/>
        <w:numPr>
          <w:ilvl w:val="1"/>
          <w:numId w:val="14"/>
        </w:numPr>
        <w:tabs>
          <w:tab w:val="left" w:pos="360"/>
          <w:tab w:val="left" w:pos="540"/>
        </w:tabs>
        <w:spacing w:line="360" w:lineRule="auto"/>
        <w:rPr>
          <w:rFonts w:ascii="Arial" w:hAnsi="Arial" w:cs="Arial"/>
          <w:b/>
          <w:sz w:val="22"/>
          <w:szCs w:val="22"/>
        </w:rPr>
      </w:pPr>
      <w:r w:rsidRPr="00185A70">
        <w:rPr>
          <w:rFonts w:ascii="Arial" w:hAnsi="Arial" w:cs="Arial"/>
          <w:sz w:val="22"/>
          <w:szCs w:val="22"/>
        </w:rPr>
        <w:t>Clean the hood with 70% E</w:t>
      </w:r>
      <w:r w:rsidR="006E6193" w:rsidRPr="00185A70">
        <w:rPr>
          <w:rFonts w:ascii="Arial" w:hAnsi="Arial" w:cs="Arial"/>
          <w:sz w:val="22"/>
          <w:szCs w:val="22"/>
        </w:rPr>
        <w:t xml:space="preserve">thanol after use. </w:t>
      </w:r>
    </w:p>
    <w:p w14:paraId="52B65D01" w14:textId="5672F04D" w:rsidR="00AE2497" w:rsidRPr="00AE2497" w:rsidRDefault="006E6193" w:rsidP="002E164B">
      <w:pPr>
        <w:pStyle w:val="List"/>
        <w:numPr>
          <w:ilvl w:val="1"/>
          <w:numId w:val="14"/>
        </w:numPr>
        <w:tabs>
          <w:tab w:val="left" w:pos="360"/>
          <w:tab w:val="left" w:pos="540"/>
        </w:tabs>
        <w:spacing w:line="360" w:lineRule="auto"/>
        <w:rPr>
          <w:rFonts w:ascii="Arial" w:hAnsi="Arial" w:cs="Arial"/>
          <w:b/>
          <w:sz w:val="22"/>
          <w:szCs w:val="22"/>
        </w:rPr>
      </w:pPr>
      <w:bookmarkStart w:id="1" w:name="_Hlk21002663"/>
      <w:r w:rsidRPr="00185A70">
        <w:rPr>
          <w:rFonts w:ascii="Arial" w:hAnsi="Arial" w:cs="Arial"/>
          <w:sz w:val="22"/>
          <w:szCs w:val="22"/>
        </w:rPr>
        <w:t>The biohazard waste generated during the process is disposed according to the biohazard waste procedure guidelines</w:t>
      </w:r>
      <w:bookmarkEnd w:id="1"/>
      <w:r w:rsidR="00222863">
        <w:rPr>
          <w:rFonts w:ascii="Arial" w:hAnsi="Arial" w:cs="Arial"/>
          <w:sz w:val="22"/>
          <w:szCs w:val="22"/>
        </w:rPr>
        <w:t>.</w:t>
      </w:r>
    </w:p>
    <w:p w14:paraId="0DCFB15B" w14:textId="690DD522" w:rsidR="005178E4" w:rsidRPr="00185A70" w:rsidRDefault="005178E4" w:rsidP="002E164B">
      <w:pPr>
        <w:pStyle w:val="List"/>
        <w:numPr>
          <w:ilvl w:val="0"/>
          <w:numId w:val="14"/>
        </w:numPr>
        <w:tabs>
          <w:tab w:val="left" w:pos="360"/>
          <w:tab w:val="left" w:pos="540"/>
        </w:tabs>
        <w:spacing w:line="360" w:lineRule="auto"/>
        <w:rPr>
          <w:rFonts w:ascii="Arial" w:hAnsi="Arial" w:cs="Arial"/>
          <w:b/>
          <w:sz w:val="22"/>
          <w:szCs w:val="22"/>
        </w:rPr>
      </w:pPr>
      <w:r w:rsidRPr="00185A70">
        <w:rPr>
          <w:rFonts w:ascii="Arial" w:hAnsi="Arial" w:cs="Arial"/>
          <w:b/>
          <w:sz w:val="22"/>
          <w:szCs w:val="22"/>
        </w:rPr>
        <w:t>Technical Information:</w:t>
      </w:r>
    </w:p>
    <w:p w14:paraId="0DCFB15C" w14:textId="53DEE3D5" w:rsidR="005178E4" w:rsidRDefault="00B90ED6" w:rsidP="002E164B">
      <w:pPr>
        <w:pStyle w:val="ListParagraph"/>
        <w:numPr>
          <w:ilvl w:val="1"/>
          <w:numId w:val="14"/>
        </w:numPr>
        <w:spacing w:line="360" w:lineRule="auto"/>
        <w:rPr>
          <w:rFonts w:ascii="Arial" w:hAnsi="Arial" w:cs="Arial"/>
          <w:sz w:val="22"/>
          <w:szCs w:val="22"/>
        </w:rPr>
      </w:pPr>
      <w:r w:rsidRPr="00185A70">
        <w:rPr>
          <w:rFonts w:ascii="Arial" w:hAnsi="Arial" w:cs="Arial"/>
          <w:sz w:val="22"/>
          <w:szCs w:val="22"/>
        </w:rPr>
        <w:t>Tubes for ultracentrifugation need to be weighted before loading to the ultracentrifuge. The difference in weight between tubes is controlled to be less than 0.05 g.</w:t>
      </w:r>
    </w:p>
    <w:p w14:paraId="6E9657BB" w14:textId="71D9AA07" w:rsidR="00DD06A6" w:rsidRPr="00185A70" w:rsidRDefault="00DD06A6" w:rsidP="002E164B">
      <w:pPr>
        <w:pStyle w:val="ListParagraph"/>
        <w:spacing w:line="360" w:lineRule="auto"/>
        <w:ind w:left="792"/>
        <w:rPr>
          <w:rFonts w:ascii="Arial" w:hAnsi="Arial" w:cs="Arial"/>
          <w:sz w:val="22"/>
          <w:szCs w:val="22"/>
        </w:rPr>
      </w:pPr>
    </w:p>
    <w:sectPr w:rsidR="00DD06A6" w:rsidRPr="00185A70" w:rsidSect="00D77DC5">
      <w:headerReference w:type="default" r:id="rId13"/>
      <w:footerReference w:type="default" r:id="rId14"/>
      <w:headerReference w:type="first" r:id="rId15"/>
      <w:footerReference w:type="first" r:id="rId16"/>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5987E" w14:textId="77777777" w:rsidR="00E12181" w:rsidRDefault="00E12181">
      <w:r>
        <w:separator/>
      </w:r>
    </w:p>
  </w:endnote>
  <w:endnote w:type="continuationSeparator" w:id="0">
    <w:p w14:paraId="6D66C5FC" w14:textId="77777777" w:rsidR="00E12181" w:rsidRDefault="00E12181">
      <w:r>
        <w:continuationSeparator/>
      </w:r>
    </w:p>
  </w:endnote>
  <w:endnote w:type="continuationNotice" w:id="1">
    <w:p w14:paraId="4471E9B9" w14:textId="77777777" w:rsidR="00E12181" w:rsidRDefault="00E121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FB196" w14:textId="77777777" w:rsidR="00C73628" w:rsidRDefault="00C73628" w:rsidP="00F90EF3">
    <w:pPr>
      <w:pStyle w:val="Footer"/>
      <w:jc w:val="center"/>
      <w:rPr>
        <w:rFonts w:ascii="Arial" w:hAnsi="Arial" w:cs="Arial"/>
        <w:sz w:val="18"/>
        <w:szCs w:val="22"/>
      </w:rPr>
    </w:pPr>
  </w:p>
  <w:p w14:paraId="0DCFB197" w14:textId="459D8B7A"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3B2394">
      <w:rPr>
        <w:rFonts w:ascii="Arial" w:hAnsi="Arial" w:cs="Arial"/>
        <w:noProof/>
        <w:sz w:val="18"/>
        <w:szCs w:val="22"/>
      </w:rPr>
      <w:t>9</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3B2394">
      <w:rPr>
        <w:rFonts w:ascii="Arial" w:hAnsi="Arial" w:cs="Arial"/>
        <w:noProof/>
        <w:sz w:val="18"/>
        <w:szCs w:val="22"/>
      </w:rPr>
      <w:t>9</w:t>
    </w:r>
    <w:r w:rsidR="00A84F6D" w:rsidRPr="00C73628">
      <w:rPr>
        <w:rFonts w:ascii="Arial" w:hAnsi="Arial" w:cs="Arial"/>
        <w:sz w:val="18"/>
        <w:szCs w:val="22"/>
      </w:rPr>
      <w:fldChar w:fldCharType="end"/>
    </w:r>
  </w:p>
  <w:p w14:paraId="0DCFB198" w14:textId="0B6E70AB" w:rsidR="00742B02" w:rsidRPr="000D13CA" w:rsidRDefault="00AF56A6" w:rsidP="00F90EF3">
    <w:pPr>
      <w:pStyle w:val="Footer"/>
      <w:rPr>
        <w:rFonts w:ascii="Arial" w:hAnsi="Arial" w:cs="Arial"/>
        <w:sz w:val="18"/>
        <w:szCs w:val="18"/>
      </w:rPr>
    </w:pPr>
    <w:r>
      <w:rPr>
        <w:rFonts w:ascii="Arial" w:hAnsi="Arial" w:cs="Arial"/>
        <w:sz w:val="18"/>
        <w:szCs w:val="18"/>
      </w:rPr>
      <w:t>VC0001</w:t>
    </w:r>
  </w:p>
  <w:p w14:paraId="0DCFB199" w14:textId="2816DBCE" w:rsidR="00571688" w:rsidRPr="000D13CA" w:rsidRDefault="00AF56A6" w:rsidP="00AF56A6">
    <w:pPr>
      <w:pStyle w:val="Footer"/>
      <w:rPr>
        <w:rFonts w:ascii="Arial" w:hAnsi="Arial" w:cs="Arial"/>
        <w:sz w:val="18"/>
        <w:szCs w:val="18"/>
      </w:rPr>
    </w:pPr>
    <w:r w:rsidRPr="00AF56A6">
      <w:rPr>
        <w:rFonts w:ascii="Arial" w:hAnsi="Arial" w:cs="Arial"/>
        <w:sz w:val="18"/>
        <w:szCs w:val="18"/>
      </w:rPr>
      <w:t>Production of Recombinant EnvA Rabies Virus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FB19B" w14:textId="77777777" w:rsidR="00C73628" w:rsidRDefault="00C73628" w:rsidP="00F90EF3">
    <w:pPr>
      <w:pStyle w:val="Footer"/>
      <w:jc w:val="center"/>
      <w:rPr>
        <w:rFonts w:ascii="Arial" w:hAnsi="Arial" w:cs="Arial"/>
        <w:sz w:val="18"/>
        <w:szCs w:val="22"/>
      </w:rPr>
    </w:pPr>
  </w:p>
  <w:p w14:paraId="0DCFB19C" w14:textId="1840D5A3"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3B2394">
      <w:rPr>
        <w:rFonts w:ascii="Arial" w:hAnsi="Arial" w:cs="Arial"/>
        <w:noProof/>
        <w:sz w:val="18"/>
        <w:szCs w:val="22"/>
      </w:rPr>
      <w:t>1</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3B2394">
      <w:rPr>
        <w:rFonts w:ascii="Arial" w:hAnsi="Arial" w:cs="Arial"/>
        <w:noProof/>
        <w:sz w:val="18"/>
        <w:szCs w:val="22"/>
      </w:rPr>
      <w:t>9</w:t>
    </w:r>
    <w:r w:rsidR="00A84F6D" w:rsidRPr="00C73628">
      <w:rPr>
        <w:rFonts w:ascii="Arial" w:hAnsi="Arial" w:cs="Arial"/>
        <w:sz w:val="18"/>
        <w:szCs w:val="22"/>
      </w:rPr>
      <w:fldChar w:fldCharType="end"/>
    </w:r>
  </w:p>
  <w:p w14:paraId="0DCFB19D" w14:textId="77A90D86" w:rsidR="00742B02" w:rsidRPr="000D13CA" w:rsidRDefault="00AF56A6" w:rsidP="00F90EF3">
    <w:pPr>
      <w:pStyle w:val="Footer"/>
      <w:rPr>
        <w:rFonts w:ascii="Arial" w:hAnsi="Arial" w:cs="Arial"/>
        <w:sz w:val="18"/>
        <w:szCs w:val="18"/>
      </w:rPr>
    </w:pPr>
    <w:r>
      <w:rPr>
        <w:rFonts w:ascii="Arial" w:hAnsi="Arial" w:cs="Arial"/>
        <w:sz w:val="18"/>
        <w:szCs w:val="18"/>
      </w:rPr>
      <w:t>VC0001</w:t>
    </w:r>
  </w:p>
  <w:p w14:paraId="0DCFB19E" w14:textId="5B0F64A0" w:rsidR="00571688" w:rsidRPr="000D13CA" w:rsidRDefault="00AF56A6" w:rsidP="00AF56A6">
    <w:pPr>
      <w:pStyle w:val="Footer"/>
      <w:rPr>
        <w:rFonts w:ascii="Arial" w:hAnsi="Arial" w:cs="Arial"/>
        <w:sz w:val="18"/>
        <w:szCs w:val="18"/>
      </w:rPr>
    </w:pPr>
    <w:r w:rsidRPr="00AF56A6">
      <w:rPr>
        <w:rFonts w:ascii="Arial" w:hAnsi="Arial" w:cs="Arial"/>
        <w:sz w:val="18"/>
        <w:szCs w:val="18"/>
      </w:rPr>
      <w:t>Production of Recombinant EnvA Rabies Virus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3939B5" w14:textId="77777777" w:rsidR="00E12181" w:rsidRDefault="00E12181">
      <w:r>
        <w:separator/>
      </w:r>
    </w:p>
  </w:footnote>
  <w:footnote w:type="continuationSeparator" w:id="0">
    <w:p w14:paraId="312122C1" w14:textId="77777777" w:rsidR="00E12181" w:rsidRDefault="00E12181">
      <w:r>
        <w:continuationSeparator/>
      </w:r>
    </w:p>
  </w:footnote>
  <w:footnote w:type="continuationNotice" w:id="1">
    <w:p w14:paraId="11CB3B8F" w14:textId="77777777" w:rsidR="00E12181" w:rsidRDefault="00E121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FB194"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FB19A" w14:textId="17D7E68F"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356AB"/>
    <w:rsid w:val="000540F9"/>
    <w:rsid w:val="00062B80"/>
    <w:rsid w:val="000727BD"/>
    <w:rsid w:val="000A43E8"/>
    <w:rsid w:val="000A463B"/>
    <w:rsid w:val="000D13CA"/>
    <w:rsid w:val="000D242B"/>
    <w:rsid w:val="000D524D"/>
    <w:rsid w:val="00106F68"/>
    <w:rsid w:val="0011046C"/>
    <w:rsid w:val="00121057"/>
    <w:rsid w:val="00130EE1"/>
    <w:rsid w:val="001649B6"/>
    <w:rsid w:val="00185A70"/>
    <w:rsid w:val="001D12FC"/>
    <w:rsid w:val="001D6360"/>
    <w:rsid w:val="001F1ADB"/>
    <w:rsid w:val="001F38BC"/>
    <w:rsid w:val="0021443B"/>
    <w:rsid w:val="00214BEA"/>
    <w:rsid w:val="00222863"/>
    <w:rsid w:val="0022474C"/>
    <w:rsid w:val="002253DB"/>
    <w:rsid w:val="0023237F"/>
    <w:rsid w:val="00261BBC"/>
    <w:rsid w:val="002661E6"/>
    <w:rsid w:val="002716C4"/>
    <w:rsid w:val="002A069B"/>
    <w:rsid w:val="002E164B"/>
    <w:rsid w:val="002E1DF0"/>
    <w:rsid w:val="002E4E44"/>
    <w:rsid w:val="002F0C75"/>
    <w:rsid w:val="0030226A"/>
    <w:rsid w:val="00315627"/>
    <w:rsid w:val="0035255F"/>
    <w:rsid w:val="00353109"/>
    <w:rsid w:val="003546C9"/>
    <w:rsid w:val="00373EF8"/>
    <w:rsid w:val="00377DB3"/>
    <w:rsid w:val="0039277C"/>
    <w:rsid w:val="003A1122"/>
    <w:rsid w:val="003A5499"/>
    <w:rsid w:val="003B2394"/>
    <w:rsid w:val="003C2FFC"/>
    <w:rsid w:val="003E7E13"/>
    <w:rsid w:val="00400344"/>
    <w:rsid w:val="004A0C68"/>
    <w:rsid w:val="004D6677"/>
    <w:rsid w:val="004E752D"/>
    <w:rsid w:val="004F014A"/>
    <w:rsid w:val="004F3D78"/>
    <w:rsid w:val="00503357"/>
    <w:rsid w:val="005076CE"/>
    <w:rsid w:val="005178E4"/>
    <w:rsid w:val="005212B6"/>
    <w:rsid w:val="0054000D"/>
    <w:rsid w:val="00543527"/>
    <w:rsid w:val="00551442"/>
    <w:rsid w:val="00555DB5"/>
    <w:rsid w:val="00571688"/>
    <w:rsid w:val="005C2C2D"/>
    <w:rsid w:val="005C4B5F"/>
    <w:rsid w:val="005D6C08"/>
    <w:rsid w:val="005E22C0"/>
    <w:rsid w:val="00621B07"/>
    <w:rsid w:val="0062231A"/>
    <w:rsid w:val="00623249"/>
    <w:rsid w:val="00624899"/>
    <w:rsid w:val="00636F7E"/>
    <w:rsid w:val="00646178"/>
    <w:rsid w:val="00646C51"/>
    <w:rsid w:val="00665034"/>
    <w:rsid w:val="006A12FF"/>
    <w:rsid w:val="006A5965"/>
    <w:rsid w:val="006E6193"/>
    <w:rsid w:val="007026AA"/>
    <w:rsid w:val="007174C2"/>
    <w:rsid w:val="00742B02"/>
    <w:rsid w:val="0075756E"/>
    <w:rsid w:val="00791D11"/>
    <w:rsid w:val="007C3935"/>
    <w:rsid w:val="00830006"/>
    <w:rsid w:val="00830913"/>
    <w:rsid w:val="00836394"/>
    <w:rsid w:val="00847F5F"/>
    <w:rsid w:val="00850CF8"/>
    <w:rsid w:val="00873D39"/>
    <w:rsid w:val="0087528B"/>
    <w:rsid w:val="00876497"/>
    <w:rsid w:val="008B30DA"/>
    <w:rsid w:val="008F1CEE"/>
    <w:rsid w:val="008F7D0C"/>
    <w:rsid w:val="00902193"/>
    <w:rsid w:val="00934B53"/>
    <w:rsid w:val="009414F4"/>
    <w:rsid w:val="00945C49"/>
    <w:rsid w:val="00951656"/>
    <w:rsid w:val="00967019"/>
    <w:rsid w:val="009774A4"/>
    <w:rsid w:val="009945F4"/>
    <w:rsid w:val="009A6C50"/>
    <w:rsid w:val="009B4013"/>
    <w:rsid w:val="009B51AC"/>
    <w:rsid w:val="009C0705"/>
    <w:rsid w:val="009D4ED4"/>
    <w:rsid w:val="009E0EF1"/>
    <w:rsid w:val="00A2184F"/>
    <w:rsid w:val="00A333D4"/>
    <w:rsid w:val="00A66C0A"/>
    <w:rsid w:val="00A7597E"/>
    <w:rsid w:val="00A84F6D"/>
    <w:rsid w:val="00A86E20"/>
    <w:rsid w:val="00A92162"/>
    <w:rsid w:val="00A9467F"/>
    <w:rsid w:val="00AA270F"/>
    <w:rsid w:val="00AB6279"/>
    <w:rsid w:val="00AB6DC0"/>
    <w:rsid w:val="00AC1C85"/>
    <w:rsid w:val="00AC1F99"/>
    <w:rsid w:val="00AE2497"/>
    <w:rsid w:val="00AF2B15"/>
    <w:rsid w:val="00AF56A6"/>
    <w:rsid w:val="00B07D5B"/>
    <w:rsid w:val="00B27BF9"/>
    <w:rsid w:val="00B3603C"/>
    <w:rsid w:val="00B43C97"/>
    <w:rsid w:val="00B55339"/>
    <w:rsid w:val="00B55FBD"/>
    <w:rsid w:val="00B66764"/>
    <w:rsid w:val="00B90ED6"/>
    <w:rsid w:val="00B94F75"/>
    <w:rsid w:val="00BA4460"/>
    <w:rsid w:val="00BA47AA"/>
    <w:rsid w:val="00BC122B"/>
    <w:rsid w:val="00BC38B1"/>
    <w:rsid w:val="00BD3F38"/>
    <w:rsid w:val="00BE2611"/>
    <w:rsid w:val="00BE4D9F"/>
    <w:rsid w:val="00BF278E"/>
    <w:rsid w:val="00C000CB"/>
    <w:rsid w:val="00C126F7"/>
    <w:rsid w:val="00C42945"/>
    <w:rsid w:val="00C445F9"/>
    <w:rsid w:val="00C47E62"/>
    <w:rsid w:val="00C66744"/>
    <w:rsid w:val="00C70FE1"/>
    <w:rsid w:val="00C73628"/>
    <w:rsid w:val="00C75467"/>
    <w:rsid w:val="00C9003E"/>
    <w:rsid w:val="00CA1708"/>
    <w:rsid w:val="00CA45C6"/>
    <w:rsid w:val="00CE37EA"/>
    <w:rsid w:val="00CE61A1"/>
    <w:rsid w:val="00D127A2"/>
    <w:rsid w:val="00D20045"/>
    <w:rsid w:val="00D34672"/>
    <w:rsid w:val="00D352BB"/>
    <w:rsid w:val="00D4773C"/>
    <w:rsid w:val="00D77DC5"/>
    <w:rsid w:val="00DD06A6"/>
    <w:rsid w:val="00DF1790"/>
    <w:rsid w:val="00DF18F7"/>
    <w:rsid w:val="00E12181"/>
    <w:rsid w:val="00E1665E"/>
    <w:rsid w:val="00E36A16"/>
    <w:rsid w:val="00E51217"/>
    <w:rsid w:val="00E96037"/>
    <w:rsid w:val="00EA783D"/>
    <w:rsid w:val="00EB558D"/>
    <w:rsid w:val="00EC2610"/>
    <w:rsid w:val="00EC4905"/>
    <w:rsid w:val="00EF6336"/>
    <w:rsid w:val="00EF78BA"/>
    <w:rsid w:val="00F04B15"/>
    <w:rsid w:val="00F06851"/>
    <w:rsid w:val="00F508A3"/>
    <w:rsid w:val="00F62661"/>
    <w:rsid w:val="00F672AA"/>
    <w:rsid w:val="00F87349"/>
    <w:rsid w:val="00F90EF3"/>
    <w:rsid w:val="00F917D9"/>
    <w:rsid w:val="00F93F77"/>
    <w:rsid w:val="00FB253E"/>
    <w:rsid w:val="00FC0AF3"/>
    <w:rsid w:val="00FD6F93"/>
    <w:rsid w:val="00FE009D"/>
    <w:rsid w:val="00FE1EF1"/>
    <w:rsid w:val="00FF3DCF"/>
    <w:rsid w:val="00FF4F91"/>
    <w:rsid w:val="171348EC"/>
    <w:rsid w:val="2E75E373"/>
    <w:rsid w:val="570A7C8D"/>
    <w:rsid w:val="65EE3A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0DCF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iPriority="0"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UnresolvedMention">
    <w:name w:val="Unresolved Mention"/>
    <w:basedOn w:val="DefaultParagraphFont"/>
    <w:uiPriority w:val="99"/>
    <w:semiHidden/>
    <w:unhideWhenUsed/>
    <w:rsid w:val="00AE2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5" ma:contentTypeDescription="Create a new document." ma:contentTypeScope="" ma:versionID="7d2dc7f9d44349fc28afb14a1a972abf">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35b4858cbdb3bc3d2473a138d54f2351"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70c2b688-b411-41a4-b2b0-c43b12e0f7d1">UTH6MJVJKNX5-438198405-1</_dlc_DocId>
    <_dlc_DocIdUrl xmlns="70c2b688-b411-41a4-b2b0-c43b12e0f7d1">
      <Url>https://alleninstitute.sharepoint.com/BrainScience/ResearchOps/protocols.io/_layouts/15/DocIdRedir.aspx?ID=UTH6MJVJKNX5-438198405-1</Url>
      <Description>UTH6MJVJKNX5-438198405-1</Description>
    </_dlc_DocIdUrl>
    <SOP_x0020_Number xmlns="f9d7e438-b00a-44e8-937f-0103235de257">1</SOP_x0020_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BF477-90E8-4541-B617-CC06EAC8F042}">
  <ds:schemaRefs>
    <ds:schemaRef ds:uri="http://schemas.microsoft.com/sharepoint/events"/>
  </ds:schemaRefs>
</ds:datastoreItem>
</file>

<file path=customXml/itemProps2.xml><?xml version="1.0" encoding="utf-8"?>
<ds:datastoreItem xmlns:ds="http://schemas.openxmlformats.org/officeDocument/2006/customXml" ds:itemID="{0BF81207-F8DA-42B6-9A6A-144B4925D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05832F-BC26-492F-B4B8-9FA53FCBAA0E}">
  <ds:schemaRefs>
    <ds:schemaRef ds:uri="http://schemas.microsoft.com/office/2006/metadata/properties"/>
    <ds:schemaRef ds:uri="http://schemas.microsoft.com/office/infopath/2007/PartnerControls"/>
    <ds:schemaRef ds:uri="70c2b688-b411-41a4-b2b0-c43b12e0f7d1"/>
    <ds:schemaRef ds:uri="f9d7e438-b00a-44e8-937f-0103235de257"/>
  </ds:schemaRefs>
</ds:datastoreItem>
</file>

<file path=customXml/itemProps4.xml><?xml version="1.0" encoding="utf-8"?>
<ds:datastoreItem xmlns:ds="http://schemas.openxmlformats.org/officeDocument/2006/customXml" ds:itemID="{A939CE97-D888-436D-BCC3-92C3AD070D4E}">
  <ds:schemaRefs>
    <ds:schemaRef ds:uri="http://schemas.microsoft.com/sharepoint/v3/contenttype/forms"/>
  </ds:schemaRefs>
</ds:datastoreItem>
</file>

<file path=customXml/itemProps5.xml><?xml version="1.0" encoding="utf-8"?>
<ds:datastoreItem xmlns:ds="http://schemas.openxmlformats.org/officeDocument/2006/customXml" ds:itemID="{718237E3-A8BC-4EBA-8EFF-5CFE2CA4A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1943</Words>
  <Characters>11076</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2019-10-15T20:44:00Z</dcterms:created>
  <dcterms:modified xsi:type="dcterms:W3CDTF">2019-10-17T17:11:00Z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I Link">
    <vt:lpwstr>, </vt:lpwstr>
  </property>
  <property fmtid="{D5CDD505-2E9C-101B-9397-08002B2CF9AE}" pid="3" name="Order">
    <vt:r8>7600</vt:r8>
  </property>
  <property fmtid="{D5CDD505-2E9C-101B-9397-08002B2CF9AE}" pid="4" name="Published to Protocols.io">
    <vt:bool>false</vt:bool>
  </property>
  <property fmtid="{D5CDD505-2E9C-101B-9397-08002B2CF9AE}" pid="5" name="Initial Upload to Protocols.io">
    <vt:bool>false</vt:bool>
  </property>
  <property fmtid="{D5CDD505-2E9C-101B-9397-08002B2CF9AE}" pid="6" name="ContentTypeId">
    <vt:lpwstr>0x01010045B2342F831B5E4ABE14812D9AF286DE</vt:lpwstr>
  </property>
  <property fmtid="{D5CDD505-2E9C-101B-9397-08002B2CF9AE}" pid="7" name="Effective Date">
    <vt:lpwstr>1999-11-30T00:00:00+00:00</vt:lpwstr>
  </property>
  <property fmtid="{D5CDD505-2E9C-101B-9397-08002B2CF9AE}" pid="8" name="SOP QC in protocols.io">
    <vt:bool>false</vt:bool>
  </property>
  <property fmtid="{D5CDD505-2E9C-101B-9397-08002B2CF9AE}" pid="9" name="Status">
    <vt:lpwstr>Active</vt:lpwstr>
  </property>
  <property fmtid="{D5CDD505-2E9C-101B-9397-08002B2CF9AE}" pid="10" name="Last Modified Date (SOP Library)">
    <vt:filetime>2019-09-24T07:00:00Z</vt:filetime>
  </property>
  <property fmtid="{D5CDD505-2E9C-101B-9397-08002B2CF9AE}" pid="11" name="Make Changes to SOP from Comms/Legal Review">
    <vt:bool>false</vt:bool>
  </property>
  <property fmtid="{D5CDD505-2E9C-101B-9397-08002B2CF9AE}" pid="12" name="Point of Contact">
    <vt:lpwstr>278;#Shenqin Yao</vt:lpwstr>
  </property>
  <property fmtid="{D5CDD505-2E9C-101B-9397-08002B2CF9AE}" pid="13" name="_dlc_DocIdItemGuid">
    <vt:lpwstr>0cee75da-8035-4148-b23e-9bcd0620afe6</vt:lpwstr>
  </property>
  <property fmtid="{D5CDD505-2E9C-101B-9397-08002B2CF9AE}" pid="14" name="Workspace">
    <vt:lpwstr/>
  </property>
  <property fmtid="{D5CDD505-2E9C-101B-9397-08002B2CF9AE}" pid="15" name="Submitted to Publication Central">
    <vt:bool>false</vt:bool>
  </property>
  <property fmtid="{D5CDD505-2E9C-101B-9397-08002B2CF9AE}" pid="16" name="Publication Request Link">
    <vt:lpwstr>, </vt:lpwstr>
  </property>
  <property fmtid="{D5CDD505-2E9C-101B-9397-08002B2CF9AE}" pid="17" name="SOP #">
    <vt:lpwstr>VC0001</vt:lpwstr>
  </property>
</Properties>
</file>