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CDD" w:rsidRPr="00B108A1" w:rsidRDefault="00642204">
      <w:pPr>
        <w:rPr>
          <w:b/>
          <w:sz w:val="28"/>
          <w:szCs w:val="28"/>
          <w:u w:val="single"/>
        </w:rPr>
      </w:pPr>
      <w:r w:rsidRPr="00B108A1">
        <w:rPr>
          <w:b/>
          <w:sz w:val="28"/>
          <w:szCs w:val="28"/>
          <w:u w:val="single"/>
        </w:rPr>
        <w:t xml:space="preserve">Rapid Detection of Resistance to </w:t>
      </w:r>
      <w:proofErr w:type="spellStart"/>
      <w:r w:rsidRPr="00B108A1">
        <w:rPr>
          <w:b/>
          <w:sz w:val="28"/>
          <w:szCs w:val="28"/>
          <w:u w:val="single"/>
        </w:rPr>
        <w:t>Carbapenems</w:t>
      </w:r>
      <w:proofErr w:type="spellEnd"/>
      <w:r w:rsidRPr="00B108A1">
        <w:rPr>
          <w:b/>
          <w:sz w:val="28"/>
          <w:szCs w:val="28"/>
          <w:u w:val="single"/>
        </w:rPr>
        <w:t xml:space="preserve"> and </w:t>
      </w:r>
      <w:proofErr w:type="spellStart"/>
      <w:r w:rsidRPr="00B108A1">
        <w:rPr>
          <w:b/>
          <w:sz w:val="28"/>
          <w:szCs w:val="28"/>
          <w:u w:val="single"/>
        </w:rPr>
        <w:t>Cephalosporins</w:t>
      </w:r>
      <w:proofErr w:type="spellEnd"/>
      <w:r w:rsidRPr="00B108A1">
        <w:rPr>
          <w:b/>
          <w:sz w:val="28"/>
          <w:szCs w:val="28"/>
          <w:u w:val="single"/>
        </w:rPr>
        <w:t xml:space="preserve"> in </w:t>
      </w:r>
      <w:proofErr w:type="spellStart"/>
      <w:r w:rsidRPr="00A66D33">
        <w:rPr>
          <w:b/>
          <w:i/>
          <w:sz w:val="28"/>
          <w:szCs w:val="28"/>
          <w:u w:val="single"/>
        </w:rPr>
        <w:t>Enterobacteriaceae</w:t>
      </w:r>
      <w:proofErr w:type="spellEnd"/>
      <w:r w:rsidRPr="00B108A1">
        <w:rPr>
          <w:b/>
          <w:sz w:val="28"/>
          <w:szCs w:val="28"/>
          <w:u w:val="single"/>
        </w:rPr>
        <w:t xml:space="preserve"> Using Liquid Chromatography Tandem Mass Spectrometry</w:t>
      </w:r>
    </w:p>
    <w:p w:rsidR="00642204" w:rsidRPr="00B108A1" w:rsidRDefault="00642204">
      <w:pPr>
        <w:rPr>
          <w:b/>
          <w:sz w:val="28"/>
          <w:szCs w:val="28"/>
          <w:u w:val="single"/>
        </w:rPr>
      </w:pPr>
      <w:r w:rsidRPr="00B108A1">
        <w:rPr>
          <w:b/>
          <w:sz w:val="28"/>
          <w:szCs w:val="28"/>
          <w:u w:val="single"/>
        </w:rPr>
        <w:t>Laboratory Protocol:</w:t>
      </w:r>
    </w:p>
    <w:p w:rsidR="00642204" w:rsidRDefault="00642204" w:rsidP="006C0C65">
      <w:pPr>
        <w:pStyle w:val="ListParagraph"/>
        <w:numPr>
          <w:ilvl w:val="0"/>
          <w:numId w:val="2"/>
        </w:numPr>
        <w:spacing w:line="480" w:lineRule="auto"/>
      </w:pPr>
      <w:r>
        <w:t>Preparation of bacteria and antibiotic mixture for testing:</w:t>
      </w:r>
    </w:p>
    <w:p w:rsidR="00642204" w:rsidRDefault="00642204" w:rsidP="006C0C65">
      <w:pPr>
        <w:pStyle w:val="ListParagraph"/>
        <w:numPr>
          <w:ilvl w:val="0"/>
          <w:numId w:val="3"/>
        </w:numPr>
        <w:spacing w:line="480" w:lineRule="auto"/>
      </w:pPr>
      <w:r w:rsidRPr="00642204">
        <w:t>A sterile 1µl loop was used to suspend a fresh (18-24 hours old), pure colony of each isolate, at concentrations of 0.5 to 1.0 McFarland, in 2 milliliters of Mueller-Hinton broth</w:t>
      </w:r>
      <w:r>
        <w:t>.</w:t>
      </w:r>
    </w:p>
    <w:p w:rsidR="00642204" w:rsidRDefault="00642204" w:rsidP="006C0C65">
      <w:pPr>
        <w:pStyle w:val="ListParagraph"/>
        <w:numPr>
          <w:ilvl w:val="0"/>
          <w:numId w:val="3"/>
        </w:numPr>
        <w:spacing w:line="480" w:lineRule="auto"/>
      </w:pPr>
      <w:r>
        <w:t>A</w:t>
      </w:r>
      <w:r w:rsidRPr="00642204">
        <w:t xml:space="preserve">mpicillin, </w:t>
      </w:r>
      <w:proofErr w:type="spellStart"/>
      <w:r w:rsidRPr="00642204">
        <w:t>cefazolin</w:t>
      </w:r>
      <w:proofErr w:type="spellEnd"/>
      <w:r w:rsidRPr="00642204">
        <w:t xml:space="preserve">, </w:t>
      </w:r>
      <w:proofErr w:type="spellStart"/>
      <w:r w:rsidRPr="00642204">
        <w:t>cefotaxime</w:t>
      </w:r>
      <w:proofErr w:type="spellEnd"/>
      <w:r w:rsidRPr="00642204">
        <w:t xml:space="preserve"> and </w:t>
      </w:r>
      <w:proofErr w:type="spellStart"/>
      <w:r w:rsidRPr="00642204">
        <w:t>imipenem</w:t>
      </w:r>
      <w:proofErr w:type="spellEnd"/>
      <w:r w:rsidRPr="00642204">
        <w:t xml:space="preserve"> all at individual concentrations </w:t>
      </w:r>
      <w:proofErr w:type="gramStart"/>
      <w:r w:rsidRPr="00642204">
        <w:t>of 0.5 µg/ml</w:t>
      </w:r>
      <w:proofErr w:type="gramEnd"/>
      <w:r w:rsidR="00D76FC2">
        <w:t xml:space="preserve"> were added to the Muller-Hinton broth in which the bacteria w</w:t>
      </w:r>
      <w:r w:rsidR="00F001E7">
        <w:t>ere</w:t>
      </w:r>
      <w:r w:rsidR="00D76FC2">
        <w:t xml:space="preserve"> suspended.</w:t>
      </w:r>
    </w:p>
    <w:p w:rsidR="003D42E8" w:rsidRDefault="001C42A2" w:rsidP="00810F8E">
      <w:pPr>
        <w:pStyle w:val="ListParagraph"/>
        <w:numPr>
          <w:ilvl w:val="0"/>
          <w:numId w:val="3"/>
        </w:numPr>
        <w:spacing w:line="480" w:lineRule="auto"/>
      </w:pPr>
      <w:r>
        <w:t>An internal standard (</w:t>
      </w:r>
      <w:proofErr w:type="spellStart"/>
      <w:r>
        <w:t>oxazepam</w:t>
      </w:r>
      <w:proofErr w:type="spellEnd"/>
      <w:r>
        <w:t xml:space="preserve">) was added to each tube at a </w:t>
      </w:r>
      <w:r w:rsidR="00810F8E">
        <w:t xml:space="preserve">final </w:t>
      </w:r>
      <w:r>
        <w:t xml:space="preserve">concentration </w:t>
      </w:r>
      <w:proofErr w:type="gramStart"/>
      <w:r>
        <w:t>of</w:t>
      </w:r>
      <w:r w:rsidR="00DA3204">
        <w:t xml:space="preserve">  </w:t>
      </w:r>
      <w:r w:rsidR="00810F8E">
        <w:t>40</w:t>
      </w:r>
      <w:proofErr w:type="gramEnd"/>
      <w:r w:rsidR="00810F8E">
        <w:t xml:space="preserve"> </w:t>
      </w:r>
      <w:proofErr w:type="spellStart"/>
      <w:r w:rsidR="00810F8E">
        <w:t>ng</w:t>
      </w:r>
      <w:proofErr w:type="spellEnd"/>
      <w:r w:rsidR="00810F8E">
        <w:t>/ml</w:t>
      </w:r>
      <w:r>
        <w:t xml:space="preserve">. </w:t>
      </w:r>
      <w:r w:rsidR="00810F8E">
        <w:t xml:space="preserve">  The internal standard was included to correct for variations in extraction efficiency and LC-MS/MS performance.</w:t>
      </w:r>
    </w:p>
    <w:p w:rsidR="00D76FC2" w:rsidRDefault="00DA3204" w:rsidP="00810F8E">
      <w:pPr>
        <w:pStyle w:val="ListParagraph"/>
        <w:numPr>
          <w:ilvl w:val="0"/>
          <w:numId w:val="3"/>
        </w:numPr>
        <w:spacing w:line="480" w:lineRule="auto"/>
      </w:pPr>
      <w:r>
        <w:t xml:space="preserve"> </w:t>
      </w:r>
      <w:r w:rsidR="00D76FC2" w:rsidRPr="00D76FC2">
        <w:t xml:space="preserve">The </w:t>
      </w:r>
      <w:r w:rsidR="00D6372C">
        <w:t xml:space="preserve">suspension of the bacteria </w:t>
      </w:r>
      <w:r w:rsidR="009D1FFA">
        <w:t>with</w:t>
      </w:r>
      <w:r>
        <w:t xml:space="preserve"> </w:t>
      </w:r>
      <w:r w:rsidR="00D6372C">
        <w:t>the mixture of antibiotics</w:t>
      </w:r>
      <w:r w:rsidR="00D76FC2" w:rsidRPr="00D76FC2">
        <w:t xml:space="preserve"> </w:t>
      </w:r>
      <w:r w:rsidR="00810F8E">
        <w:t>was</w:t>
      </w:r>
      <w:r w:rsidR="00810F8E" w:rsidRPr="00D76FC2">
        <w:t xml:space="preserve"> </w:t>
      </w:r>
      <w:r w:rsidR="00D76FC2" w:rsidRPr="00D76FC2">
        <w:t>incubated for one hour at 37˚C with gentle agitation at 200 cycles per minute in a shaking incubator</w:t>
      </w:r>
      <w:r w:rsidR="00D6372C">
        <w:t>.</w:t>
      </w:r>
    </w:p>
    <w:p w:rsidR="009E2538" w:rsidRDefault="009E2538" w:rsidP="006C0C65">
      <w:pPr>
        <w:pStyle w:val="ListParagraph"/>
        <w:spacing w:line="480" w:lineRule="auto"/>
        <w:ind w:left="1080"/>
      </w:pPr>
    </w:p>
    <w:p w:rsidR="00D6372C" w:rsidRDefault="00D6372C" w:rsidP="006C0C65">
      <w:pPr>
        <w:pStyle w:val="ListParagraph"/>
        <w:spacing w:line="480" w:lineRule="auto"/>
        <w:ind w:left="1080"/>
      </w:pPr>
    </w:p>
    <w:p w:rsidR="00D6372C" w:rsidRDefault="00D6372C" w:rsidP="006C0C65">
      <w:pPr>
        <w:pStyle w:val="ListParagraph"/>
        <w:numPr>
          <w:ilvl w:val="0"/>
          <w:numId w:val="2"/>
        </w:numPr>
        <w:spacing w:line="480" w:lineRule="auto"/>
      </w:pPr>
      <w:r>
        <w:t>Liquid Chromatographic</w:t>
      </w:r>
      <w:r w:rsidR="007F588C">
        <w:t xml:space="preserve"> (LC)</w:t>
      </w:r>
      <w:r>
        <w:t xml:space="preserve"> Separation of Antibiotics:</w:t>
      </w:r>
    </w:p>
    <w:p w:rsidR="00D6372C" w:rsidRDefault="009E2538" w:rsidP="006C0C65">
      <w:pPr>
        <w:pStyle w:val="ListParagraph"/>
        <w:spacing w:line="480" w:lineRule="auto"/>
      </w:pPr>
      <w:r>
        <w:t>A Shimadzu LC20 integrated high performance liquid chromatographic system (Shimadzu, Guelph, ON) was used in our study as follows:</w:t>
      </w:r>
    </w:p>
    <w:p w:rsidR="009E2538" w:rsidRDefault="00C85267" w:rsidP="009A2F98">
      <w:pPr>
        <w:pStyle w:val="ListParagraph"/>
        <w:numPr>
          <w:ilvl w:val="0"/>
          <w:numId w:val="4"/>
        </w:numPr>
        <w:spacing w:line="480" w:lineRule="auto"/>
      </w:pPr>
      <w:r>
        <w:t xml:space="preserve">300 </w:t>
      </w:r>
      <w:r w:rsidRPr="00C85267">
        <w:t xml:space="preserve">µl </w:t>
      </w:r>
      <w:r>
        <w:t>of t</w:t>
      </w:r>
      <w:r w:rsidR="009E2538">
        <w:t xml:space="preserve">he suspension of each </w:t>
      </w:r>
      <w:r>
        <w:t>bacterial isolate</w:t>
      </w:r>
      <w:r w:rsidR="009E2538">
        <w:t xml:space="preserve"> and the antibiotic mixture was </w:t>
      </w:r>
      <w:r>
        <w:t xml:space="preserve">pipetted into an </w:t>
      </w:r>
      <w:proofErr w:type="spellStart"/>
      <w:proofErr w:type="gramStart"/>
      <w:r>
        <w:t>Eppendorf</w:t>
      </w:r>
      <w:proofErr w:type="spellEnd"/>
      <w:r>
        <w:t xml:space="preserve"> </w:t>
      </w:r>
      <w:r w:rsidR="00DA3204">
        <w:t xml:space="preserve"> </w:t>
      </w:r>
      <w:r>
        <w:t>tube</w:t>
      </w:r>
      <w:proofErr w:type="gramEnd"/>
      <w:r>
        <w:t xml:space="preserve">. 600 </w:t>
      </w:r>
      <w:r w:rsidRPr="00C85267">
        <w:t>µl</w:t>
      </w:r>
      <w:r>
        <w:t xml:space="preserve"> of absolute methanol was added and the mixture was briefly </w:t>
      </w:r>
      <w:proofErr w:type="spellStart"/>
      <w:r>
        <w:t>vortexed</w:t>
      </w:r>
      <w:proofErr w:type="spellEnd"/>
      <w:r>
        <w:t xml:space="preserve"> then </w:t>
      </w:r>
      <w:r w:rsidR="007F588C">
        <w:t>centrifuged</w:t>
      </w:r>
      <w:r>
        <w:t xml:space="preserve"> at </w:t>
      </w:r>
      <w:r w:rsidR="009A2F98" w:rsidRPr="009A2F98">
        <w:t xml:space="preserve">35,000x g in a mini-centrifuge for five minutes to remove precipitated protein </w:t>
      </w:r>
    </w:p>
    <w:p w:rsidR="00C85267" w:rsidRDefault="00C85267" w:rsidP="006C2704">
      <w:pPr>
        <w:pStyle w:val="ListParagraph"/>
        <w:numPr>
          <w:ilvl w:val="0"/>
          <w:numId w:val="4"/>
        </w:numPr>
        <w:spacing w:line="480" w:lineRule="auto"/>
      </w:pPr>
      <w:r>
        <w:t xml:space="preserve">600 </w:t>
      </w:r>
      <w:r w:rsidRPr="00C85267">
        <w:t>µl</w:t>
      </w:r>
      <w:r>
        <w:t xml:space="preserve"> of the </w:t>
      </w:r>
      <w:r w:rsidR="006C2704">
        <w:t xml:space="preserve">supernatant </w:t>
      </w:r>
      <w:r>
        <w:t xml:space="preserve"> was pipetted </w:t>
      </w:r>
      <w:r w:rsidR="000B0519">
        <w:t xml:space="preserve">into </w:t>
      </w:r>
      <w:r>
        <w:t xml:space="preserve">a </w:t>
      </w:r>
      <w:r w:rsidR="006C2704" w:rsidRPr="006C2704">
        <w:t xml:space="preserve">2 ml glass injection vial and mixed with 300 microliters of distilled </w:t>
      </w:r>
      <w:r w:rsidR="000B0519">
        <w:t xml:space="preserve"> LC </w:t>
      </w:r>
      <w:r w:rsidR="00E07F83">
        <w:t xml:space="preserve">grade </w:t>
      </w:r>
      <w:r w:rsidR="006C2704" w:rsidRPr="006C2704">
        <w:t xml:space="preserve">water </w:t>
      </w:r>
    </w:p>
    <w:p w:rsidR="00C85267" w:rsidRDefault="00C85267" w:rsidP="006C0C65">
      <w:pPr>
        <w:pStyle w:val="ListParagraph"/>
        <w:numPr>
          <w:ilvl w:val="0"/>
          <w:numId w:val="4"/>
        </w:numPr>
        <w:spacing w:line="480" w:lineRule="auto"/>
      </w:pPr>
      <w:r>
        <w:lastRenderedPageBreak/>
        <w:t xml:space="preserve">The tubes were loaded to the LC for </w:t>
      </w:r>
      <w:r w:rsidR="000B0519">
        <w:t>chromatographic separation.</w:t>
      </w:r>
    </w:p>
    <w:p w:rsidR="00C85267" w:rsidRDefault="000B0519" w:rsidP="006C0C65">
      <w:pPr>
        <w:pStyle w:val="ListParagraph"/>
        <w:numPr>
          <w:ilvl w:val="0"/>
          <w:numId w:val="4"/>
        </w:numPr>
        <w:spacing w:line="480" w:lineRule="auto"/>
      </w:pPr>
      <w:r>
        <w:t xml:space="preserve">Chromatographic separation </w:t>
      </w:r>
      <w:r w:rsidR="00C85267">
        <w:t xml:space="preserve">was performed by passing the each mixture through a </w:t>
      </w:r>
      <w:proofErr w:type="spellStart"/>
      <w:r w:rsidR="00C85267">
        <w:t>Phenomenex</w:t>
      </w:r>
      <w:proofErr w:type="spellEnd"/>
      <w:r w:rsidR="00C85267">
        <w:t xml:space="preserve"> (Torrance, California) C-8 column (50mm x 4.6 mm)</w:t>
      </w:r>
    </w:p>
    <w:p w:rsidR="00C85267" w:rsidRDefault="00603DCA" w:rsidP="006C0C65">
      <w:pPr>
        <w:pStyle w:val="ListParagraph"/>
        <w:numPr>
          <w:ilvl w:val="0"/>
          <w:numId w:val="4"/>
        </w:numPr>
        <w:spacing w:line="480" w:lineRule="auto"/>
      </w:pPr>
      <w:r>
        <w:t>Two solvents were used to facilitate the separation process; solvent A was composed of 5mM ammonium bicarbonate buffer (pH 7.0) and solvent B was methanol.</w:t>
      </w:r>
    </w:p>
    <w:p w:rsidR="00603DCA" w:rsidRDefault="000B0519" w:rsidP="006C0C65">
      <w:pPr>
        <w:pStyle w:val="ListParagraph"/>
        <w:numPr>
          <w:ilvl w:val="0"/>
          <w:numId w:val="4"/>
        </w:numPr>
        <w:spacing w:line="480" w:lineRule="auto"/>
      </w:pPr>
      <w:r>
        <w:t xml:space="preserve"> Chromatographic conditions</w:t>
      </w:r>
      <w:r w:rsidR="00603DCA">
        <w:t xml:space="preserve">: </w:t>
      </w:r>
    </w:p>
    <w:p w:rsidR="00603DCA" w:rsidRDefault="00603DCA" w:rsidP="006C0C65">
      <w:pPr>
        <w:pStyle w:val="ListParagraph"/>
        <w:numPr>
          <w:ilvl w:val="0"/>
          <w:numId w:val="5"/>
        </w:numPr>
        <w:spacing w:line="480" w:lineRule="auto"/>
      </w:pPr>
      <w:r>
        <w:t xml:space="preserve">Solvent flow rate was maintained at </w:t>
      </w:r>
      <w:r w:rsidR="00B108A1">
        <w:t xml:space="preserve">a rate of 1 ml/min with a starting condition of solution A 98% and </w:t>
      </w:r>
      <w:r w:rsidR="002530D3">
        <w:t>solution B 2%</w:t>
      </w:r>
    </w:p>
    <w:p w:rsidR="002530D3" w:rsidRDefault="002530D3" w:rsidP="006C0C65">
      <w:pPr>
        <w:pStyle w:val="ListParagraph"/>
        <w:numPr>
          <w:ilvl w:val="0"/>
          <w:numId w:val="5"/>
        </w:numPr>
        <w:spacing w:line="480" w:lineRule="auto"/>
      </w:pPr>
      <w:r>
        <w:t>A series</w:t>
      </w:r>
      <w:r w:rsidR="008E3383">
        <w:t xml:space="preserve"> of stepwise linear gradients were used: 0-0.4 min. 65% solvent B, 0.4-1.3 min. 82% solvent B, 1.3-1.4 min. 98% solvent B</w:t>
      </w:r>
    </w:p>
    <w:p w:rsidR="008E3383" w:rsidRDefault="008E3383" w:rsidP="006C0C65">
      <w:pPr>
        <w:pStyle w:val="ListParagraph"/>
        <w:numPr>
          <w:ilvl w:val="0"/>
          <w:numId w:val="5"/>
        </w:numPr>
        <w:spacing w:line="480" w:lineRule="auto"/>
      </w:pPr>
      <w:r>
        <w:t>The flow was held from 1.4- 2.3 min. at 98% solvent B. At 2.3-3.3 min, the flow condition was stepped to 2% solvent B.</w:t>
      </w:r>
    </w:p>
    <w:p w:rsidR="008E3383" w:rsidRDefault="008E3383" w:rsidP="006C0C65">
      <w:pPr>
        <w:pStyle w:val="ListParagraph"/>
        <w:numPr>
          <w:ilvl w:val="0"/>
          <w:numId w:val="5"/>
        </w:numPr>
        <w:spacing w:line="480" w:lineRule="auto"/>
      </w:pPr>
      <w:r>
        <w:t xml:space="preserve">The </w:t>
      </w:r>
      <w:r w:rsidR="00365223">
        <w:t>entire chromatographic run for the mixture was completed in 3.3 minutes.</w:t>
      </w:r>
    </w:p>
    <w:p w:rsidR="00365223" w:rsidRDefault="00365223" w:rsidP="006C0C65">
      <w:pPr>
        <w:pStyle w:val="ListParagraph"/>
        <w:spacing w:line="480" w:lineRule="auto"/>
        <w:ind w:left="1440"/>
      </w:pPr>
    </w:p>
    <w:p w:rsidR="00365223" w:rsidRDefault="00365223" w:rsidP="006C0C65">
      <w:pPr>
        <w:pStyle w:val="ListParagraph"/>
        <w:numPr>
          <w:ilvl w:val="0"/>
          <w:numId w:val="2"/>
        </w:numPr>
        <w:spacing w:line="480" w:lineRule="auto"/>
      </w:pPr>
      <w:r>
        <w:t>Tandem Mass Spectrometry to detect hydrolysis of the 4 antibiotics in the mixture:</w:t>
      </w:r>
    </w:p>
    <w:p w:rsidR="00365223" w:rsidRDefault="00365223" w:rsidP="006C0C65">
      <w:pPr>
        <w:pStyle w:val="ListParagraph"/>
        <w:numPr>
          <w:ilvl w:val="0"/>
          <w:numId w:val="6"/>
        </w:numPr>
        <w:spacing w:line="480" w:lineRule="auto"/>
      </w:pPr>
      <w:r>
        <w:t xml:space="preserve">Tandem mass spectrometry was performed on a </w:t>
      </w:r>
      <w:proofErr w:type="spellStart"/>
      <w:r>
        <w:t>Sciex</w:t>
      </w:r>
      <w:proofErr w:type="spellEnd"/>
      <w:r>
        <w:t xml:space="preserve"> 3200 </w:t>
      </w:r>
      <w:proofErr w:type="spellStart"/>
      <w:r>
        <w:t>Qtrap</w:t>
      </w:r>
      <w:proofErr w:type="spellEnd"/>
      <w:r>
        <w:t xml:space="preserve"> mass spectrometer (</w:t>
      </w:r>
      <w:proofErr w:type="spellStart"/>
      <w:r>
        <w:t>Sciex</w:t>
      </w:r>
      <w:proofErr w:type="spellEnd"/>
      <w:r>
        <w:t>, Concord, ON) that was mated to the high performance liquid chromatographic system.</w:t>
      </w:r>
    </w:p>
    <w:p w:rsidR="00365223" w:rsidRDefault="000B0519" w:rsidP="006C0C65">
      <w:pPr>
        <w:pStyle w:val="ListParagraph"/>
        <w:numPr>
          <w:ilvl w:val="0"/>
          <w:numId w:val="6"/>
        </w:numPr>
        <w:spacing w:line="480" w:lineRule="auto"/>
      </w:pPr>
      <w:r>
        <w:t xml:space="preserve"> Electrospray </w:t>
      </w:r>
      <w:r w:rsidR="00365223">
        <w:t xml:space="preserve">ionization in the positive mode was achieved through a </w:t>
      </w:r>
      <w:proofErr w:type="spellStart"/>
      <w:r w:rsidR="00365223" w:rsidRPr="00365223">
        <w:t>T</w:t>
      </w:r>
      <w:r w:rsidR="00365223">
        <w:t>urboIonSpray</w:t>
      </w:r>
      <w:proofErr w:type="spellEnd"/>
      <w:r w:rsidR="00365223">
        <w:t>®</w:t>
      </w:r>
      <w:r>
        <w:t xml:space="preserve"> source.</w:t>
      </w:r>
    </w:p>
    <w:p w:rsidR="00426831" w:rsidRPr="00426831" w:rsidRDefault="00365223" w:rsidP="006C0C65">
      <w:pPr>
        <w:pStyle w:val="ListParagraph"/>
        <w:numPr>
          <w:ilvl w:val="0"/>
          <w:numId w:val="6"/>
        </w:numPr>
        <w:spacing w:line="480" w:lineRule="auto"/>
      </w:pPr>
      <w:r>
        <w:t>A standard curve was generated using 4 standards</w:t>
      </w:r>
      <w:r w:rsidR="00426831">
        <w:t xml:space="preserve"> to facilitate quantitation; a blank standard (zero concentration of the 4 antibiotics), standard 1 with 0.25 µg/ml concentration of </w:t>
      </w:r>
      <w:r w:rsidR="00F001E7">
        <w:t>each of the four</w:t>
      </w:r>
      <w:r w:rsidR="00426831">
        <w:t xml:space="preserve"> antibiotics, standard 2 and standard 3 with 0.5</w:t>
      </w:r>
      <w:r w:rsidR="00426831" w:rsidRPr="00426831">
        <w:t xml:space="preserve"> µg/ml</w:t>
      </w:r>
      <w:r w:rsidR="00426831">
        <w:t xml:space="preserve"> and 1 </w:t>
      </w:r>
      <w:r w:rsidR="00426831" w:rsidRPr="00426831">
        <w:t>µg/ml conc</w:t>
      </w:r>
      <w:r w:rsidR="00426831">
        <w:t xml:space="preserve">entration of </w:t>
      </w:r>
      <w:r w:rsidR="00F001E7">
        <w:t>each of the four</w:t>
      </w:r>
      <w:r w:rsidR="00426831">
        <w:t xml:space="preserve"> antibiotics respectively.</w:t>
      </w:r>
    </w:p>
    <w:p w:rsidR="00426831" w:rsidRDefault="00426831" w:rsidP="006C0C65">
      <w:pPr>
        <w:pStyle w:val="ListParagraph"/>
        <w:numPr>
          <w:ilvl w:val="0"/>
          <w:numId w:val="6"/>
        </w:numPr>
        <w:spacing w:line="480" w:lineRule="auto"/>
      </w:pPr>
      <w:r>
        <w:lastRenderedPageBreak/>
        <w:t>Multiple Reaction Monitoring (MRM) was used to quantify hydrolysis and improve</w:t>
      </w:r>
    </w:p>
    <w:p w:rsidR="003F7B66" w:rsidRDefault="003F7B66" w:rsidP="006C0C65">
      <w:pPr>
        <w:pStyle w:val="ListParagraph"/>
        <w:spacing w:line="480" w:lineRule="auto"/>
        <w:ind w:left="1800"/>
      </w:pPr>
      <w:r>
        <w:t>S</w:t>
      </w:r>
      <w:r w:rsidR="00426831">
        <w:t>pecificity</w:t>
      </w:r>
      <w:r>
        <w:t>:</w:t>
      </w:r>
    </w:p>
    <w:p w:rsidR="003F7B66" w:rsidRDefault="00426831" w:rsidP="006C0C65">
      <w:pPr>
        <w:pStyle w:val="ListParagraph"/>
        <w:numPr>
          <w:ilvl w:val="0"/>
          <w:numId w:val="5"/>
        </w:numPr>
        <w:spacing w:line="480" w:lineRule="auto"/>
      </w:pPr>
      <w:r>
        <w:t xml:space="preserve"> With regard to the MRM transitions: these were optimized by infusing each pure antibiotic (ampicillin, </w:t>
      </w:r>
      <w:proofErr w:type="spellStart"/>
      <w:r>
        <w:t>cefazolin</w:t>
      </w:r>
      <w:proofErr w:type="spellEnd"/>
      <w:r>
        <w:t xml:space="preserve">, </w:t>
      </w:r>
      <w:proofErr w:type="spellStart"/>
      <w:r>
        <w:t>cefotaxime</w:t>
      </w:r>
      <w:proofErr w:type="spellEnd"/>
      <w:r>
        <w:t xml:space="preserve"> and </w:t>
      </w:r>
      <w:proofErr w:type="spellStart"/>
      <w:r>
        <w:t>imipenem</w:t>
      </w:r>
      <w:proofErr w:type="spellEnd"/>
      <w:r>
        <w:t xml:space="preserve">) and also calculating the mono isotopic protonated mass of the major parent ion depending upon whether it is the entire molecule or whether it loses water or another functionality in source during ionization. </w:t>
      </w:r>
    </w:p>
    <w:p w:rsidR="003F7B66" w:rsidRDefault="00426831" w:rsidP="006C0C65">
      <w:pPr>
        <w:pStyle w:val="ListParagraph"/>
        <w:numPr>
          <w:ilvl w:val="0"/>
          <w:numId w:val="5"/>
        </w:numPr>
        <w:spacing w:line="480" w:lineRule="auto"/>
      </w:pPr>
      <w:r>
        <w:t xml:space="preserve"> The daughter ions were chosen by doing fragmentation experiments on the chosen parent ion. Based on the initial experiments using pure antibiotics, the mass filter that would be selective for each antibiotic ion was selected in the first </w:t>
      </w:r>
      <w:proofErr w:type="spellStart"/>
      <w:r>
        <w:t>quadrup</w:t>
      </w:r>
      <w:r w:rsidR="002462F0">
        <w:t>o</w:t>
      </w:r>
      <w:r>
        <w:t>le</w:t>
      </w:r>
      <w:proofErr w:type="spellEnd"/>
      <w:r>
        <w:t xml:space="preserve"> (Q1).</w:t>
      </w:r>
    </w:p>
    <w:p w:rsidR="003F7B66" w:rsidRDefault="00426831" w:rsidP="006C0C65">
      <w:pPr>
        <w:pStyle w:val="ListParagraph"/>
        <w:numPr>
          <w:ilvl w:val="0"/>
          <w:numId w:val="5"/>
        </w:numPr>
        <w:spacing w:line="480" w:lineRule="auto"/>
      </w:pPr>
      <w:r>
        <w:t xml:space="preserve"> Each selected ion then entered the second </w:t>
      </w:r>
      <w:proofErr w:type="spellStart"/>
      <w:r>
        <w:t>quadrup</w:t>
      </w:r>
      <w:r w:rsidR="002462F0">
        <w:t>o</w:t>
      </w:r>
      <w:r>
        <w:t>le</w:t>
      </w:r>
      <w:proofErr w:type="spellEnd"/>
      <w:r>
        <w:t xml:space="preserve"> (Q2) where it underwent collision-fragmentation. </w:t>
      </w:r>
    </w:p>
    <w:p w:rsidR="003F7B66" w:rsidRDefault="00426831" w:rsidP="006C0C65">
      <w:pPr>
        <w:pStyle w:val="ListParagraph"/>
        <w:numPr>
          <w:ilvl w:val="0"/>
          <w:numId w:val="5"/>
        </w:numPr>
        <w:spacing w:line="480" w:lineRule="auto"/>
      </w:pPr>
      <w:r>
        <w:t xml:space="preserve">The daughter ion specific to each parent ion was filtered selectively in the third </w:t>
      </w:r>
      <w:proofErr w:type="spellStart"/>
      <w:r>
        <w:t>quadrup</w:t>
      </w:r>
      <w:r w:rsidR="002462F0">
        <w:t>o</w:t>
      </w:r>
      <w:r>
        <w:t>le</w:t>
      </w:r>
      <w:proofErr w:type="spellEnd"/>
      <w:r>
        <w:t xml:space="preserve">. </w:t>
      </w:r>
    </w:p>
    <w:p w:rsidR="00365223" w:rsidRDefault="00426831" w:rsidP="006C0C65">
      <w:pPr>
        <w:pStyle w:val="ListParagraph"/>
        <w:numPr>
          <w:ilvl w:val="0"/>
          <w:numId w:val="5"/>
        </w:numPr>
        <w:spacing w:line="480" w:lineRule="auto"/>
      </w:pPr>
      <w:r>
        <w:t>The specificity of the assay was based on the retention time in the liquid chromatography phase and the subsequent</w:t>
      </w:r>
      <w:r w:rsidR="003F7B66">
        <w:t xml:space="preserve"> </w:t>
      </w:r>
      <w:r>
        <w:t>specific parent to daughter ion transition (MRM)</w:t>
      </w:r>
    </w:p>
    <w:p w:rsidR="003F7B66" w:rsidRDefault="003F7B66" w:rsidP="006C0C65">
      <w:pPr>
        <w:pStyle w:val="ListParagraph"/>
        <w:numPr>
          <w:ilvl w:val="0"/>
          <w:numId w:val="5"/>
        </w:numPr>
        <w:spacing w:line="480" w:lineRule="auto"/>
      </w:pPr>
      <w:r>
        <w:t>The details of the MRM for each antibiotic are provided in the table below:</w:t>
      </w:r>
    </w:p>
    <w:p w:rsidR="003F7B66" w:rsidRDefault="003F7B66" w:rsidP="006C0C65">
      <w:pPr>
        <w:pStyle w:val="ListParagraph"/>
        <w:spacing w:line="480" w:lineRule="auto"/>
        <w:ind w:left="1440"/>
      </w:pPr>
    </w:p>
    <w:tbl>
      <w:tblPr>
        <w:tblStyle w:val="TableGrid"/>
        <w:tblW w:w="0" w:type="auto"/>
        <w:tblInd w:w="720" w:type="dxa"/>
        <w:tblLook w:val="04A0" w:firstRow="1" w:lastRow="0" w:firstColumn="1" w:lastColumn="0" w:noHBand="0" w:noVBand="1"/>
      </w:tblPr>
      <w:tblGrid>
        <w:gridCol w:w="1773"/>
        <w:gridCol w:w="1746"/>
        <w:gridCol w:w="1774"/>
        <w:gridCol w:w="1774"/>
      </w:tblGrid>
      <w:tr w:rsidR="006376EC" w:rsidTr="006376EC">
        <w:tc>
          <w:tcPr>
            <w:tcW w:w="1773" w:type="dxa"/>
          </w:tcPr>
          <w:p w:rsidR="006376EC" w:rsidRDefault="006376EC" w:rsidP="006C0C65">
            <w:pPr>
              <w:pStyle w:val="ListParagraph"/>
              <w:spacing w:line="480" w:lineRule="auto"/>
              <w:ind w:left="0"/>
            </w:pPr>
            <w:r>
              <w:t>Antibiotic</w:t>
            </w:r>
          </w:p>
        </w:tc>
        <w:tc>
          <w:tcPr>
            <w:tcW w:w="1746" w:type="dxa"/>
          </w:tcPr>
          <w:p w:rsidR="006376EC" w:rsidRDefault="006376EC" w:rsidP="006C0C65">
            <w:pPr>
              <w:pStyle w:val="ListParagraph"/>
              <w:spacing w:line="480" w:lineRule="auto"/>
              <w:ind w:left="0"/>
            </w:pPr>
            <w:r>
              <w:t>Q1 Mass (parent ion)</w:t>
            </w:r>
            <w:r w:rsidR="008363D5">
              <w:t>- Daltons (Da)</w:t>
            </w:r>
            <w:r>
              <w:t xml:space="preserve"> </w:t>
            </w:r>
          </w:p>
        </w:tc>
        <w:tc>
          <w:tcPr>
            <w:tcW w:w="1774" w:type="dxa"/>
          </w:tcPr>
          <w:p w:rsidR="006376EC" w:rsidRDefault="00D009A1" w:rsidP="006C0C65">
            <w:pPr>
              <w:pStyle w:val="ListParagraph"/>
              <w:spacing w:line="480" w:lineRule="auto"/>
              <w:ind w:left="0"/>
            </w:pPr>
            <w:r>
              <w:t>Q3</w:t>
            </w:r>
            <w:r w:rsidR="006376EC">
              <w:t xml:space="preserve"> Mass (daughter ion)</w:t>
            </w:r>
            <w:r w:rsidR="00533EAD">
              <w:t>-Daltons (Da)</w:t>
            </w:r>
          </w:p>
        </w:tc>
        <w:tc>
          <w:tcPr>
            <w:tcW w:w="1774" w:type="dxa"/>
          </w:tcPr>
          <w:p w:rsidR="006376EC" w:rsidRDefault="006376EC" w:rsidP="006C0C65">
            <w:pPr>
              <w:pStyle w:val="ListParagraph"/>
              <w:spacing w:line="480" w:lineRule="auto"/>
              <w:ind w:left="0"/>
            </w:pPr>
            <w:r>
              <w:t>Retention time-seconds</w:t>
            </w:r>
          </w:p>
        </w:tc>
      </w:tr>
      <w:tr w:rsidR="006376EC" w:rsidTr="006376EC">
        <w:tc>
          <w:tcPr>
            <w:tcW w:w="1773" w:type="dxa"/>
          </w:tcPr>
          <w:p w:rsidR="006376EC" w:rsidRDefault="006376EC" w:rsidP="006C0C65">
            <w:pPr>
              <w:pStyle w:val="ListParagraph"/>
              <w:spacing w:line="480" w:lineRule="auto"/>
              <w:ind w:left="0"/>
            </w:pPr>
            <w:r>
              <w:t>Ampicillin</w:t>
            </w:r>
          </w:p>
        </w:tc>
        <w:tc>
          <w:tcPr>
            <w:tcW w:w="1746" w:type="dxa"/>
          </w:tcPr>
          <w:p w:rsidR="006376EC" w:rsidRDefault="006376EC" w:rsidP="006C0C65">
            <w:pPr>
              <w:pStyle w:val="ListParagraph"/>
              <w:spacing w:line="480" w:lineRule="auto"/>
              <w:ind w:left="0"/>
            </w:pPr>
            <w:r>
              <w:t>350</w:t>
            </w:r>
            <w:r w:rsidR="008363D5">
              <w:t xml:space="preserve">.200 </w:t>
            </w:r>
          </w:p>
        </w:tc>
        <w:tc>
          <w:tcPr>
            <w:tcW w:w="1774" w:type="dxa"/>
          </w:tcPr>
          <w:p w:rsidR="006376EC" w:rsidRDefault="008363D5" w:rsidP="006C0C65">
            <w:pPr>
              <w:pStyle w:val="ListParagraph"/>
              <w:spacing w:line="480" w:lineRule="auto"/>
              <w:ind w:left="0"/>
            </w:pPr>
            <w:r>
              <w:t xml:space="preserve">192.200 </w:t>
            </w:r>
          </w:p>
        </w:tc>
        <w:tc>
          <w:tcPr>
            <w:tcW w:w="1774" w:type="dxa"/>
          </w:tcPr>
          <w:p w:rsidR="006376EC" w:rsidRDefault="006376EC" w:rsidP="006C0C65">
            <w:pPr>
              <w:pStyle w:val="ListParagraph"/>
              <w:spacing w:line="480" w:lineRule="auto"/>
              <w:ind w:left="0"/>
            </w:pPr>
            <w:r>
              <w:t xml:space="preserve">1.19 </w:t>
            </w:r>
          </w:p>
        </w:tc>
      </w:tr>
      <w:tr w:rsidR="006376EC" w:rsidTr="006376EC">
        <w:tc>
          <w:tcPr>
            <w:tcW w:w="1773" w:type="dxa"/>
          </w:tcPr>
          <w:p w:rsidR="006376EC" w:rsidRDefault="006376EC" w:rsidP="006C0C65">
            <w:pPr>
              <w:pStyle w:val="ListParagraph"/>
              <w:spacing w:line="480" w:lineRule="auto"/>
              <w:ind w:left="0"/>
            </w:pPr>
            <w:proofErr w:type="spellStart"/>
            <w:r>
              <w:t>Cefazolin</w:t>
            </w:r>
            <w:proofErr w:type="spellEnd"/>
          </w:p>
        </w:tc>
        <w:tc>
          <w:tcPr>
            <w:tcW w:w="1746" w:type="dxa"/>
          </w:tcPr>
          <w:p w:rsidR="006376EC" w:rsidRDefault="008363D5" w:rsidP="006C0C65">
            <w:pPr>
              <w:pStyle w:val="ListParagraph"/>
              <w:spacing w:line="480" w:lineRule="auto"/>
              <w:ind w:left="0"/>
            </w:pPr>
            <w:r>
              <w:t xml:space="preserve">455.000 </w:t>
            </w:r>
          </w:p>
        </w:tc>
        <w:tc>
          <w:tcPr>
            <w:tcW w:w="1774" w:type="dxa"/>
          </w:tcPr>
          <w:p w:rsidR="006376EC" w:rsidRDefault="008363D5" w:rsidP="006C0C65">
            <w:pPr>
              <w:pStyle w:val="ListParagraph"/>
              <w:spacing w:line="480" w:lineRule="auto"/>
              <w:ind w:left="0"/>
            </w:pPr>
            <w:r>
              <w:t>323.100</w:t>
            </w:r>
          </w:p>
        </w:tc>
        <w:tc>
          <w:tcPr>
            <w:tcW w:w="1774" w:type="dxa"/>
          </w:tcPr>
          <w:p w:rsidR="006376EC" w:rsidRDefault="008363D5" w:rsidP="006C0C65">
            <w:pPr>
              <w:pStyle w:val="ListParagraph"/>
              <w:spacing w:line="480" w:lineRule="auto"/>
              <w:ind w:left="0"/>
            </w:pPr>
            <w:r>
              <w:t>1.1</w:t>
            </w:r>
          </w:p>
        </w:tc>
      </w:tr>
      <w:tr w:rsidR="006376EC" w:rsidTr="006376EC">
        <w:tc>
          <w:tcPr>
            <w:tcW w:w="1773" w:type="dxa"/>
          </w:tcPr>
          <w:p w:rsidR="006376EC" w:rsidRDefault="008363D5" w:rsidP="006C0C65">
            <w:pPr>
              <w:pStyle w:val="ListParagraph"/>
              <w:spacing w:line="480" w:lineRule="auto"/>
              <w:ind w:left="0"/>
            </w:pPr>
            <w:proofErr w:type="spellStart"/>
            <w:r>
              <w:lastRenderedPageBreak/>
              <w:t>Cefotaxime</w:t>
            </w:r>
            <w:proofErr w:type="spellEnd"/>
          </w:p>
        </w:tc>
        <w:tc>
          <w:tcPr>
            <w:tcW w:w="1746" w:type="dxa"/>
          </w:tcPr>
          <w:p w:rsidR="006376EC" w:rsidRDefault="008363D5" w:rsidP="006C0C65">
            <w:pPr>
              <w:pStyle w:val="ListParagraph"/>
              <w:spacing w:line="480" w:lineRule="auto"/>
              <w:ind w:left="0"/>
            </w:pPr>
            <w:r>
              <w:t>456.000</w:t>
            </w:r>
          </w:p>
        </w:tc>
        <w:tc>
          <w:tcPr>
            <w:tcW w:w="1774" w:type="dxa"/>
          </w:tcPr>
          <w:p w:rsidR="006376EC" w:rsidRDefault="008363D5" w:rsidP="006C0C65">
            <w:pPr>
              <w:pStyle w:val="ListParagraph"/>
              <w:spacing w:line="480" w:lineRule="auto"/>
              <w:ind w:left="0"/>
            </w:pPr>
            <w:r>
              <w:t>324.200</w:t>
            </w:r>
          </w:p>
        </w:tc>
        <w:tc>
          <w:tcPr>
            <w:tcW w:w="1774" w:type="dxa"/>
          </w:tcPr>
          <w:p w:rsidR="006376EC" w:rsidRDefault="008363D5" w:rsidP="006C0C65">
            <w:pPr>
              <w:pStyle w:val="ListParagraph"/>
              <w:spacing w:line="480" w:lineRule="auto"/>
              <w:ind w:left="0"/>
            </w:pPr>
            <w:r>
              <w:t>1.1</w:t>
            </w:r>
          </w:p>
        </w:tc>
      </w:tr>
      <w:tr w:rsidR="006376EC" w:rsidTr="006376EC">
        <w:tc>
          <w:tcPr>
            <w:tcW w:w="1773" w:type="dxa"/>
          </w:tcPr>
          <w:p w:rsidR="006376EC" w:rsidRDefault="008363D5" w:rsidP="006C0C65">
            <w:pPr>
              <w:pStyle w:val="ListParagraph"/>
              <w:spacing w:line="480" w:lineRule="auto"/>
              <w:ind w:left="0"/>
            </w:pPr>
            <w:proofErr w:type="spellStart"/>
            <w:r>
              <w:t>Imipenem</w:t>
            </w:r>
            <w:proofErr w:type="spellEnd"/>
          </w:p>
        </w:tc>
        <w:tc>
          <w:tcPr>
            <w:tcW w:w="1746" w:type="dxa"/>
          </w:tcPr>
          <w:p w:rsidR="006376EC" w:rsidRDefault="008363D5" w:rsidP="006C0C65">
            <w:pPr>
              <w:pStyle w:val="ListParagraph"/>
              <w:spacing w:line="480" w:lineRule="auto"/>
              <w:ind w:left="0"/>
            </w:pPr>
            <w:r>
              <w:t>300.100</w:t>
            </w:r>
          </w:p>
        </w:tc>
        <w:tc>
          <w:tcPr>
            <w:tcW w:w="1774" w:type="dxa"/>
          </w:tcPr>
          <w:p w:rsidR="006376EC" w:rsidRDefault="008363D5" w:rsidP="006C0C65">
            <w:pPr>
              <w:pStyle w:val="ListParagraph"/>
              <w:spacing w:line="480" w:lineRule="auto"/>
              <w:ind w:left="0"/>
            </w:pPr>
            <w:r>
              <w:t>142.200</w:t>
            </w:r>
          </w:p>
        </w:tc>
        <w:tc>
          <w:tcPr>
            <w:tcW w:w="1774" w:type="dxa"/>
          </w:tcPr>
          <w:p w:rsidR="006376EC" w:rsidRDefault="008363D5" w:rsidP="006C0C65">
            <w:pPr>
              <w:pStyle w:val="ListParagraph"/>
              <w:spacing w:line="480" w:lineRule="auto"/>
              <w:ind w:left="0"/>
            </w:pPr>
            <w:r>
              <w:t>0.9</w:t>
            </w:r>
          </w:p>
        </w:tc>
      </w:tr>
    </w:tbl>
    <w:p w:rsidR="00D6372C" w:rsidRDefault="00D6372C" w:rsidP="006C0C65">
      <w:pPr>
        <w:pStyle w:val="ListParagraph"/>
        <w:spacing w:line="480" w:lineRule="auto"/>
      </w:pPr>
    </w:p>
    <w:p w:rsidR="006C0C65" w:rsidRDefault="001859F3" w:rsidP="009D4B6A">
      <w:pPr>
        <w:pStyle w:val="ListParagraph"/>
        <w:numPr>
          <w:ilvl w:val="0"/>
          <w:numId w:val="5"/>
        </w:numPr>
        <w:spacing w:before="240" w:line="480" w:lineRule="auto"/>
      </w:pPr>
      <w:r>
        <w:t xml:space="preserve">The recovered concentration of each parent drug </w:t>
      </w:r>
      <w:r w:rsidR="006C0C65">
        <w:t xml:space="preserve">in each tube </w:t>
      </w:r>
      <w:r>
        <w:t>was used to calculate the percent hydrolysis (ratio between the</w:t>
      </w:r>
      <w:r w:rsidR="006C0C65" w:rsidRPr="006C0C65">
        <w:t xml:space="preserve"> recovered drug recovered from the suspension of each bacterial isolate with the antibiotic mixture</w:t>
      </w:r>
      <w:r w:rsidR="006C0C65">
        <w:t xml:space="preserve"> and the</w:t>
      </w:r>
      <w:r>
        <w:t xml:space="preserve"> parent drug concentration </w:t>
      </w:r>
      <w:r w:rsidR="000B0519">
        <w:t>determined from the standard plot.</w:t>
      </w:r>
      <w:r w:rsidR="009D4B6A">
        <w:t>)</w:t>
      </w:r>
    </w:p>
    <w:p w:rsidR="000B0519" w:rsidRDefault="000B0519" w:rsidP="006C0C65">
      <w:pPr>
        <w:pStyle w:val="ListParagraph"/>
        <w:numPr>
          <w:ilvl w:val="0"/>
          <w:numId w:val="5"/>
        </w:numPr>
        <w:spacing w:line="480" w:lineRule="auto"/>
      </w:pPr>
      <w:r>
        <w:t xml:space="preserve">The internal standard ratio of each antibiotic to the </w:t>
      </w:r>
      <w:proofErr w:type="spellStart"/>
      <w:r>
        <w:t>oxazepam</w:t>
      </w:r>
      <w:proofErr w:type="spellEnd"/>
      <w:r>
        <w:t xml:space="preserve"> </w:t>
      </w:r>
      <w:r w:rsidR="004765AC">
        <w:t xml:space="preserve">internal standard </w:t>
      </w:r>
      <w:r w:rsidR="009D4B6A">
        <w:t>e</w:t>
      </w:r>
      <w:r w:rsidR="004765AC">
        <w:t xml:space="preserve">nsured accurate quantitation.   All calibration standards were incubated in the same medium under identical conditions but without added bacteria.  </w:t>
      </w:r>
    </w:p>
    <w:p w:rsidR="00A66D33" w:rsidRDefault="00A66D33" w:rsidP="006C0C65">
      <w:pPr>
        <w:pStyle w:val="ListParagraph"/>
        <w:numPr>
          <w:ilvl w:val="0"/>
          <w:numId w:val="5"/>
        </w:numPr>
        <w:spacing w:line="480" w:lineRule="auto"/>
      </w:pPr>
      <w:r>
        <w:t>Time requirements for performing the assay for a single bacterial isolate</w:t>
      </w:r>
      <w:r w:rsidR="00D81080">
        <w:t xml:space="preserve"> </w:t>
      </w:r>
      <w:r>
        <w:t>(Total: 1.5 hours):</w:t>
      </w:r>
    </w:p>
    <w:p w:rsidR="00A66D33" w:rsidRDefault="00A66D33" w:rsidP="00A66D33">
      <w:pPr>
        <w:pStyle w:val="ListParagraph"/>
        <w:spacing w:line="480" w:lineRule="auto"/>
        <w:ind w:left="1440"/>
      </w:pPr>
      <w:r>
        <w:t>1-</w:t>
      </w:r>
      <w:r>
        <w:tab/>
        <w:t>Bacterial preparation and incubation with the antibiotic mixture: 1hr 5 min</w:t>
      </w:r>
    </w:p>
    <w:p w:rsidR="00A66D33" w:rsidRDefault="00A66D33" w:rsidP="00A66D33">
      <w:pPr>
        <w:pStyle w:val="ListParagraph"/>
        <w:spacing w:line="480" w:lineRule="auto"/>
        <w:ind w:left="1440"/>
      </w:pPr>
      <w:r>
        <w:t>2-</w:t>
      </w:r>
      <w:r>
        <w:tab/>
        <w:t>Preparation for LC separation 15 min.</w:t>
      </w:r>
    </w:p>
    <w:p w:rsidR="00A66D33" w:rsidRDefault="00A66D33" w:rsidP="00A66D33">
      <w:pPr>
        <w:pStyle w:val="ListParagraph"/>
        <w:spacing w:line="480" w:lineRule="auto"/>
        <w:ind w:left="1440"/>
      </w:pPr>
      <w:r>
        <w:t>3-</w:t>
      </w:r>
      <w:r>
        <w:tab/>
        <w:t xml:space="preserve"> LC separation and MS/MS analysis 3.3 min.  </w:t>
      </w:r>
    </w:p>
    <w:p w:rsidR="00A66D33" w:rsidRDefault="00A66D33" w:rsidP="00A66D33">
      <w:pPr>
        <w:pStyle w:val="ListParagraph"/>
        <w:spacing w:line="480" w:lineRule="auto"/>
        <w:ind w:left="1440"/>
      </w:pPr>
      <w:r>
        <w:t>4-</w:t>
      </w:r>
      <w:r>
        <w:tab/>
        <w:t xml:space="preserve">Integration and quantitation of antibiotics 10 min.   </w:t>
      </w:r>
    </w:p>
    <w:p w:rsidR="00D81080" w:rsidRPr="00D81080" w:rsidRDefault="00D81080" w:rsidP="00BF00C3">
      <w:pPr>
        <w:ind w:left="720"/>
      </w:pPr>
      <w:r>
        <w:t>Each additional bacterial isolate w</w:t>
      </w:r>
      <w:r w:rsidRPr="00D81080">
        <w:t xml:space="preserve">ould be incremented by 3.3 minutes which is the cycle time of </w:t>
      </w:r>
      <w:bookmarkStart w:id="0" w:name="_GoBack"/>
      <w:bookmarkEnd w:id="0"/>
      <w:r w:rsidRPr="00D81080">
        <w:t xml:space="preserve">the LCMS/MS.  </w:t>
      </w:r>
    </w:p>
    <w:p w:rsidR="00A66D33" w:rsidRDefault="00A66D33" w:rsidP="00A66D33">
      <w:pPr>
        <w:pStyle w:val="ListParagraph"/>
        <w:spacing w:line="480" w:lineRule="auto"/>
        <w:ind w:left="1440"/>
      </w:pPr>
    </w:p>
    <w:sectPr w:rsidR="00A66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C5BF6"/>
    <w:multiLevelType w:val="hybridMultilevel"/>
    <w:tmpl w:val="689487F2"/>
    <w:lvl w:ilvl="0" w:tplc="F468DB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AA74061"/>
    <w:multiLevelType w:val="hybridMultilevel"/>
    <w:tmpl w:val="BDC82628"/>
    <w:lvl w:ilvl="0" w:tplc="049E9E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4C0614C"/>
    <w:multiLevelType w:val="hybridMultilevel"/>
    <w:tmpl w:val="A66C09BC"/>
    <w:lvl w:ilvl="0" w:tplc="CE869FD8">
      <w:start w:val="1"/>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8891733"/>
    <w:multiLevelType w:val="hybridMultilevel"/>
    <w:tmpl w:val="B67C4F1E"/>
    <w:lvl w:ilvl="0" w:tplc="DCE84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4451D9"/>
    <w:multiLevelType w:val="hybridMultilevel"/>
    <w:tmpl w:val="7628502A"/>
    <w:lvl w:ilvl="0" w:tplc="2A58C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1411D4"/>
    <w:multiLevelType w:val="hybridMultilevel"/>
    <w:tmpl w:val="7F7ADA30"/>
    <w:lvl w:ilvl="0" w:tplc="2612CA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204"/>
    <w:rsid w:val="00080B1F"/>
    <w:rsid w:val="000B0519"/>
    <w:rsid w:val="001859F3"/>
    <w:rsid w:val="001C42A2"/>
    <w:rsid w:val="002462F0"/>
    <w:rsid w:val="002530D3"/>
    <w:rsid w:val="002912A0"/>
    <w:rsid w:val="00365223"/>
    <w:rsid w:val="003D42E8"/>
    <w:rsid w:val="003F7B66"/>
    <w:rsid w:val="00426831"/>
    <w:rsid w:val="004765AC"/>
    <w:rsid w:val="00533EAD"/>
    <w:rsid w:val="00603DCA"/>
    <w:rsid w:val="006376EC"/>
    <w:rsid w:val="00642204"/>
    <w:rsid w:val="006C0C65"/>
    <w:rsid w:val="006C2704"/>
    <w:rsid w:val="007F588C"/>
    <w:rsid w:val="00810F8E"/>
    <w:rsid w:val="008363D5"/>
    <w:rsid w:val="008E3383"/>
    <w:rsid w:val="00962D80"/>
    <w:rsid w:val="009A2F98"/>
    <w:rsid w:val="009D1FFA"/>
    <w:rsid w:val="009D4B6A"/>
    <w:rsid w:val="009E2538"/>
    <w:rsid w:val="00A14CB6"/>
    <w:rsid w:val="00A60BC1"/>
    <w:rsid w:val="00A66D33"/>
    <w:rsid w:val="00B108A1"/>
    <w:rsid w:val="00B336DA"/>
    <w:rsid w:val="00B92A1E"/>
    <w:rsid w:val="00BF00C3"/>
    <w:rsid w:val="00C85267"/>
    <w:rsid w:val="00D009A1"/>
    <w:rsid w:val="00D25CDD"/>
    <w:rsid w:val="00D6372C"/>
    <w:rsid w:val="00D76FC2"/>
    <w:rsid w:val="00D81080"/>
    <w:rsid w:val="00DA3204"/>
    <w:rsid w:val="00E07F83"/>
    <w:rsid w:val="00E704AF"/>
    <w:rsid w:val="00F00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204"/>
    <w:pPr>
      <w:ind w:left="720"/>
      <w:contextualSpacing/>
    </w:pPr>
  </w:style>
  <w:style w:type="character" w:styleId="CommentReference">
    <w:name w:val="annotation reference"/>
    <w:basedOn w:val="DefaultParagraphFont"/>
    <w:uiPriority w:val="99"/>
    <w:semiHidden/>
    <w:unhideWhenUsed/>
    <w:rsid w:val="001C42A2"/>
    <w:rPr>
      <w:sz w:val="16"/>
      <w:szCs w:val="16"/>
    </w:rPr>
  </w:style>
  <w:style w:type="paragraph" w:styleId="CommentText">
    <w:name w:val="annotation text"/>
    <w:basedOn w:val="Normal"/>
    <w:link w:val="CommentTextChar"/>
    <w:uiPriority w:val="99"/>
    <w:semiHidden/>
    <w:unhideWhenUsed/>
    <w:rsid w:val="001C42A2"/>
    <w:pPr>
      <w:spacing w:line="240" w:lineRule="auto"/>
    </w:pPr>
    <w:rPr>
      <w:sz w:val="20"/>
      <w:szCs w:val="20"/>
    </w:rPr>
  </w:style>
  <w:style w:type="character" w:customStyle="1" w:styleId="CommentTextChar">
    <w:name w:val="Comment Text Char"/>
    <w:basedOn w:val="DefaultParagraphFont"/>
    <w:link w:val="CommentText"/>
    <w:uiPriority w:val="99"/>
    <w:semiHidden/>
    <w:rsid w:val="001C42A2"/>
    <w:rPr>
      <w:sz w:val="20"/>
      <w:szCs w:val="20"/>
    </w:rPr>
  </w:style>
  <w:style w:type="paragraph" w:styleId="CommentSubject">
    <w:name w:val="annotation subject"/>
    <w:basedOn w:val="CommentText"/>
    <w:next w:val="CommentText"/>
    <w:link w:val="CommentSubjectChar"/>
    <w:uiPriority w:val="99"/>
    <w:semiHidden/>
    <w:unhideWhenUsed/>
    <w:rsid w:val="001C42A2"/>
    <w:rPr>
      <w:b/>
      <w:bCs/>
    </w:rPr>
  </w:style>
  <w:style w:type="character" w:customStyle="1" w:styleId="CommentSubjectChar">
    <w:name w:val="Comment Subject Char"/>
    <w:basedOn w:val="CommentTextChar"/>
    <w:link w:val="CommentSubject"/>
    <w:uiPriority w:val="99"/>
    <w:semiHidden/>
    <w:rsid w:val="001C42A2"/>
    <w:rPr>
      <w:b/>
      <w:bCs/>
      <w:sz w:val="20"/>
      <w:szCs w:val="20"/>
    </w:rPr>
  </w:style>
  <w:style w:type="paragraph" w:styleId="BalloonText">
    <w:name w:val="Balloon Text"/>
    <w:basedOn w:val="Normal"/>
    <w:link w:val="BalloonTextChar"/>
    <w:uiPriority w:val="99"/>
    <w:semiHidden/>
    <w:unhideWhenUsed/>
    <w:rsid w:val="001C4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2A2"/>
    <w:rPr>
      <w:rFonts w:ascii="Tahoma" w:hAnsi="Tahoma" w:cs="Tahoma"/>
      <w:sz w:val="16"/>
      <w:szCs w:val="16"/>
    </w:rPr>
  </w:style>
  <w:style w:type="table" w:styleId="TableGrid">
    <w:name w:val="Table Grid"/>
    <w:basedOn w:val="TableNormal"/>
    <w:uiPriority w:val="59"/>
    <w:rsid w:val="00637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204"/>
    <w:pPr>
      <w:ind w:left="720"/>
      <w:contextualSpacing/>
    </w:pPr>
  </w:style>
  <w:style w:type="character" w:styleId="CommentReference">
    <w:name w:val="annotation reference"/>
    <w:basedOn w:val="DefaultParagraphFont"/>
    <w:uiPriority w:val="99"/>
    <w:semiHidden/>
    <w:unhideWhenUsed/>
    <w:rsid w:val="001C42A2"/>
    <w:rPr>
      <w:sz w:val="16"/>
      <w:szCs w:val="16"/>
    </w:rPr>
  </w:style>
  <w:style w:type="paragraph" w:styleId="CommentText">
    <w:name w:val="annotation text"/>
    <w:basedOn w:val="Normal"/>
    <w:link w:val="CommentTextChar"/>
    <w:uiPriority w:val="99"/>
    <w:semiHidden/>
    <w:unhideWhenUsed/>
    <w:rsid w:val="001C42A2"/>
    <w:pPr>
      <w:spacing w:line="240" w:lineRule="auto"/>
    </w:pPr>
    <w:rPr>
      <w:sz w:val="20"/>
      <w:szCs w:val="20"/>
    </w:rPr>
  </w:style>
  <w:style w:type="character" w:customStyle="1" w:styleId="CommentTextChar">
    <w:name w:val="Comment Text Char"/>
    <w:basedOn w:val="DefaultParagraphFont"/>
    <w:link w:val="CommentText"/>
    <w:uiPriority w:val="99"/>
    <w:semiHidden/>
    <w:rsid w:val="001C42A2"/>
    <w:rPr>
      <w:sz w:val="20"/>
      <w:szCs w:val="20"/>
    </w:rPr>
  </w:style>
  <w:style w:type="paragraph" w:styleId="CommentSubject">
    <w:name w:val="annotation subject"/>
    <w:basedOn w:val="CommentText"/>
    <w:next w:val="CommentText"/>
    <w:link w:val="CommentSubjectChar"/>
    <w:uiPriority w:val="99"/>
    <w:semiHidden/>
    <w:unhideWhenUsed/>
    <w:rsid w:val="001C42A2"/>
    <w:rPr>
      <w:b/>
      <w:bCs/>
    </w:rPr>
  </w:style>
  <w:style w:type="character" w:customStyle="1" w:styleId="CommentSubjectChar">
    <w:name w:val="Comment Subject Char"/>
    <w:basedOn w:val="CommentTextChar"/>
    <w:link w:val="CommentSubject"/>
    <w:uiPriority w:val="99"/>
    <w:semiHidden/>
    <w:rsid w:val="001C42A2"/>
    <w:rPr>
      <w:b/>
      <w:bCs/>
      <w:sz w:val="20"/>
      <w:szCs w:val="20"/>
    </w:rPr>
  </w:style>
  <w:style w:type="paragraph" w:styleId="BalloonText">
    <w:name w:val="Balloon Text"/>
    <w:basedOn w:val="Normal"/>
    <w:link w:val="BalloonTextChar"/>
    <w:uiPriority w:val="99"/>
    <w:semiHidden/>
    <w:unhideWhenUsed/>
    <w:rsid w:val="001C4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2A2"/>
    <w:rPr>
      <w:rFonts w:ascii="Tahoma" w:hAnsi="Tahoma" w:cs="Tahoma"/>
      <w:sz w:val="16"/>
      <w:szCs w:val="16"/>
    </w:rPr>
  </w:style>
  <w:style w:type="table" w:styleId="TableGrid">
    <w:name w:val="Table Grid"/>
    <w:basedOn w:val="TableNormal"/>
    <w:uiPriority w:val="59"/>
    <w:rsid w:val="00637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5387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Manal Tadros</dc:creator>
  <cp:lastModifiedBy>Manal Tadros</cp:lastModifiedBy>
  <cp:revision>6</cp:revision>
  <dcterms:created xsi:type="dcterms:W3CDTF">2018-07-30T17:35:00Z</dcterms:created>
  <dcterms:modified xsi:type="dcterms:W3CDTF">2018-07-30T17:38:00Z</dcterms:modified>
</cp:coreProperties>
</file>