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179E" w:rsidRDefault="00B8179E" w:rsidP="00B8179E">
      <w:pPr>
        <w:spacing w:after="0" w:line="480" w:lineRule="auto"/>
        <w:rPr>
          <w:rFonts w:ascii="Arial" w:hAnsi="Arial" w:cs="Arial"/>
          <w:b/>
          <w:spacing w:val="2"/>
          <w:sz w:val="24"/>
          <w:szCs w:val="24"/>
        </w:rPr>
      </w:pPr>
      <w:r w:rsidRPr="00322800">
        <w:rPr>
          <w:rFonts w:ascii="Arial" w:hAnsi="Arial" w:cs="Arial"/>
          <w:b/>
          <w:spacing w:val="2"/>
          <w:sz w:val="24"/>
          <w:szCs w:val="24"/>
        </w:rPr>
        <w:t>Sonographic B-lines, fluid resuscitation, and hypoxemia in Malawian patients with suspected sepsis</w:t>
      </w:r>
    </w:p>
    <w:p w:rsidR="0059749D" w:rsidRDefault="0059749D" w:rsidP="009E5151">
      <w:pPr>
        <w:spacing w:after="0" w:line="480" w:lineRule="auto"/>
        <w:rPr>
          <w:rFonts w:ascii="Arial" w:hAnsi="Arial" w:cs="Arial"/>
          <w:b/>
          <w:spacing w:val="5"/>
          <w:sz w:val="24"/>
          <w:szCs w:val="24"/>
        </w:rPr>
      </w:pPr>
    </w:p>
    <w:p w:rsidR="0059749D" w:rsidRPr="00FB4F37" w:rsidRDefault="0059749D" w:rsidP="009E5151">
      <w:pPr>
        <w:spacing w:after="0" w:line="480" w:lineRule="auto"/>
        <w:rPr>
          <w:rFonts w:ascii="Arial" w:hAnsi="Arial" w:cs="Arial"/>
          <w:spacing w:val="5"/>
          <w:sz w:val="24"/>
          <w:szCs w:val="24"/>
        </w:rPr>
      </w:pPr>
      <w:r w:rsidRPr="00FB4F37">
        <w:rPr>
          <w:rFonts w:ascii="Arial" w:hAnsi="Arial" w:cs="Arial"/>
          <w:spacing w:val="5"/>
          <w:sz w:val="24"/>
          <w:szCs w:val="24"/>
        </w:rPr>
        <w:t>Richard J Wang</w:t>
      </w:r>
      <w:r>
        <w:rPr>
          <w:rFonts w:ascii="Arial" w:hAnsi="Arial" w:cs="Arial"/>
          <w:spacing w:val="5"/>
          <w:sz w:val="24"/>
          <w:szCs w:val="24"/>
        </w:rPr>
        <w:t>,</w:t>
      </w:r>
      <w:r w:rsidRPr="00FB4F37">
        <w:rPr>
          <w:rFonts w:ascii="Arial" w:hAnsi="Arial" w:cs="Arial"/>
          <w:spacing w:val="5"/>
          <w:sz w:val="24"/>
          <w:szCs w:val="24"/>
        </w:rPr>
        <w:t xml:space="preserve"> Grace Katha</w:t>
      </w:r>
      <w:r>
        <w:rPr>
          <w:rFonts w:ascii="Arial" w:hAnsi="Arial" w:cs="Arial"/>
          <w:spacing w:val="5"/>
          <w:sz w:val="24"/>
          <w:szCs w:val="24"/>
        </w:rPr>
        <w:t>,</w:t>
      </w:r>
      <w:r w:rsidRPr="00FB4F37">
        <w:rPr>
          <w:rFonts w:ascii="Arial" w:hAnsi="Arial" w:cs="Arial"/>
          <w:spacing w:val="5"/>
          <w:sz w:val="24"/>
          <w:szCs w:val="24"/>
        </w:rPr>
        <w:t xml:space="preserve"> </w:t>
      </w:r>
      <w:r w:rsidR="0013344F">
        <w:rPr>
          <w:rFonts w:ascii="Arial" w:hAnsi="Arial" w:cs="Arial"/>
          <w:spacing w:val="5"/>
          <w:sz w:val="24"/>
          <w:szCs w:val="24"/>
        </w:rPr>
        <w:t xml:space="preserve">Miriam Phiri, </w:t>
      </w:r>
      <w:r w:rsidR="00A035D5">
        <w:rPr>
          <w:rFonts w:ascii="Arial" w:hAnsi="Arial" w:cs="Arial"/>
          <w:spacing w:val="5"/>
          <w:sz w:val="24"/>
          <w:szCs w:val="24"/>
        </w:rPr>
        <w:t xml:space="preserve">Philip Delbridge, </w:t>
      </w:r>
      <w:r w:rsidRPr="00FB4F37">
        <w:rPr>
          <w:rFonts w:ascii="Arial" w:hAnsi="Arial" w:cs="Arial"/>
          <w:spacing w:val="5"/>
          <w:sz w:val="24"/>
          <w:szCs w:val="24"/>
        </w:rPr>
        <w:t>Stephen B Gordon</w:t>
      </w:r>
      <w:r>
        <w:rPr>
          <w:rFonts w:ascii="Arial" w:hAnsi="Arial" w:cs="Arial"/>
          <w:spacing w:val="5"/>
          <w:sz w:val="24"/>
          <w:szCs w:val="24"/>
        </w:rPr>
        <w:t>,</w:t>
      </w:r>
      <w:r w:rsidRPr="00FB4F37">
        <w:rPr>
          <w:rFonts w:ascii="Arial" w:hAnsi="Arial" w:cs="Arial"/>
          <w:spacing w:val="5"/>
          <w:sz w:val="24"/>
          <w:szCs w:val="24"/>
        </w:rPr>
        <w:t xml:space="preserve"> Carolyn </w:t>
      </w:r>
      <w:r w:rsidR="0085198E">
        <w:rPr>
          <w:rFonts w:ascii="Arial" w:hAnsi="Arial" w:cs="Arial"/>
          <w:spacing w:val="5"/>
          <w:sz w:val="24"/>
          <w:szCs w:val="24"/>
        </w:rPr>
        <w:t xml:space="preserve">S </w:t>
      </w:r>
      <w:r w:rsidRPr="00FB4F37">
        <w:rPr>
          <w:rFonts w:ascii="Arial" w:hAnsi="Arial" w:cs="Arial"/>
          <w:spacing w:val="5"/>
          <w:sz w:val="24"/>
          <w:szCs w:val="24"/>
        </w:rPr>
        <w:t>Calfee</w:t>
      </w:r>
      <w:r>
        <w:rPr>
          <w:rFonts w:ascii="Arial" w:hAnsi="Arial" w:cs="Arial"/>
          <w:spacing w:val="5"/>
          <w:sz w:val="24"/>
          <w:szCs w:val="24"/>
        </w:rPr>
        <w:t>,</w:t>
      </w:r>
      <w:r w:rsidRPr="00FB4F37">
        <w:rPr>
          <w:rFonts w:ascii="Arial" w:hAnsi="Arial" w:cs="Arial"/>
          <w:spacing w:val="5"/>
          <w:sz w:val="24"/>
          <w:szCs w:val="24"/>
        </w:rPr>
        <w:t xml:space="preserve"> Laurence Huang</w:t>
      </w:r>
      <w:r>
        <w:rPr>
          <w:rFonts w:ascii="Arial" w:hAnsi="Arial" w:cs="Arial"/>
          <w:spacing w:val="5"/>
          <w:sz w:val="24"/>
          <w:szCs w:val="24"/>
        </w:rPr>
        <w:t>,</w:t>
      </w:r>
      <w:r w:rsidRPr="00FB4F37">
        <w:rPr>
          <w:rFonts w:ascii="Arial" w:hAnsi="Arial" w:cs="Arial"/>
          <w:spacing w:val="5"/>
          <w:sz w:val="24"/>
          <w:szCs w:val="24"/>
        </w:rPr>
        <w:t xml:space="preserve"> Jamie Rylance</w:t>
      </w:r>
      <w:r>
        <w:rPr>
          <w:rFonts w:ascii="Arial" w:hAnsi="Arial" w:cs="Arial"/>
          <w:spacing w:val="5"/>
          <w:sz w:val="24"/>
          <w:szCs w:val="24"/>
          <w:vertAlign w:val="subscript"/>
        </w:rPr>
        <w:softHyphen/>
      </w:r>
    </w:p>
    <w:p w:rsidR="0059749D" w:rsidRDefault="0059749D" w:rsidP="009E5151">
      <w:pPr>
        <w:spacing w:after="0" w:line="480" w:lineRule="auto"/>
        <w:rPr>
          <w:rFonts w:ascii="Arial" w:hAnsi="Arial" w:cs="Arial"/>
          <w:spacing w:val="5"/>
          <w:sz w:val="24"/>
          <w:szCs w:val="24"/>
        </w:rPr>
      </w:pPr>
    </w:p>
    <w:p w:rsidR="0059749D" w:rsidRDefault="00B8179E" w:rsidP="009E5151">
      <w:pPr>
        <w:spacing w:after="0" w:line="480" w:lineRule="auto"/>
        <w:rPr>
          <w:rFonts w:ascii="Arial" w:hAnsi="Arial" w:cs="Arial"/>
          <w:b/>
          <w:spacing w:val="5"/>
          <w:sz w:val="24"/>
          <w:szCs w:val="24"/>
        </w:rPr>
      </w:pPr>
      <w:r>
        <w:rPr>
          <w:rFonts w:ascii="Arial" w:hAnsi="Arial" w:cs="Arial"/>
          <w:b/>
          <w:spacing w:val="5"/>
          <w:sz w:val="24"/>
          <w:szCs w:val="24"/>
        </w:rPr>
        <w:t>Supplemental Methods</w:t>
      </w:r>
    </w:p>
    <w:p w:rsidR="009E5151" w:rsidRDefault="009E5151">
      <w:pPr>
        <w:rPr>
          <w:rFonts w:ascii="Arial" w:hAnsi="Arial" w:cs="Arial"/>
          <w:b/>
          <w:spacing w:val="5"/>
          <w:sz w:val="24"/>
          <w:szCs w:val="24"/>
        </w:rPr>
      </w:pPr>
      <w:r>
        <w:rPr>
          <w:rFonts w:ascii="Arial" w:hAnsi="Arial" w:cs="Arial"/>
          <w:b/>
          <w:spacing w:val="5"/>
          <w:sz w:val="24"/>
          <w:szCs w:val="24"/>
        </w:rPr>
        <w:br w:type="page"/>
      </w:r>
    </w:p>
    <w:p w:rsidR="009E5151" w:rsidRDefault="009E5151" w:rsidP="009E5151">
      <w:pPr>
        <w:spacing w:after="0" w:line="480" w:lineRule="auto"/>
        <w:rPr>
          <w:rFonts w:ascii="Arial" w:hAnsi="Arial" w:cs="Arial"/>
          <w:b/>
          <w:spacing w:val="5"/>
          <w:sz w:val="24"/>
          <w:szCs w:val="24"/>
        </w:rPr>
      </w:pPr>
      <w:r>
        <w:rPr>
          <w:rFonts w:ascii="Arial" w:hAnsi="Arial" w:cs="Arial"/>
          <w:b/>
          <w:spacing w:val="5"/>
          <w:sz w:val="24"/>
          <w:szCs w:val="24"/>
        </w:rPr>
        <w:lastRenderedPageBreak/>
        <w:t>Contents</w:t>
      </w:r>
    </w:p>
    <w:p w:rsidR="009E5151" w:rsidRDefault="009E5151" w:rsidP="009E5151">
      <w:pPr>
        <w:spacing w:after="0" w:line="480" w:lineRule="auto"/>
        <w:rPr>
          <w:rFonts w:ascii="Arial" w:hAnsi="Arial" w:cs="Arial"/>
          <w:b/>
          <w:spacing w:val="5"/>
          <w:sz w:val="24"/>
          <w:szCs w:val="24"/>
        </w:rPr>
      </w:pPr>
    </w:p>
    <w:p w:rsidR="005879E8" w:rsidRDefault="003E4017" w:rsidP="009E5151">
      <w:pPr>
        <w:spacing w:after="0" w:line="480" w:lineRule="auto"/>
        <w:rPr>
          <w:rFonts w:ascii="Arial" w:hAnsi="Arial" w:cs="Arial"/>
          <w:spacing w:val="5"/>
          <w:sz w:val="24"/>
          <w:szCs w:val="24"/>
        </w:rPr>
      </w:pPr>
      <w:r>
        <w:rPr>
          <w:rFonts w:ascii="Arial" w:hAnsi="Arial" w:cs="Arial"/>
          <w:b/>
          <w:spacing w:val="5"/>
          <w:sz w:val="24"/>
          <w:szCs w:val="24"/>
        </w:rPr>
        <w:t xml:space="preserve">Section 1. </w:t>
      </w:r>
      <w:r w:rsidR="009279AE">
        <w:rPr>
          <w:rFonts w:ascii="Arial" w:hAnsi="Arial" w:cs="Arial"/>
          <w:b/>
          <w:spacing w:val="5"/>
          <w:sz w:val="24"/>
          <w:szCs w:val="24"/>
        </w:rPr>
        <w:t>Lung</w:t>
      </w:r>
      <w:r w:rsidR="005879E8">
        <w:rPr>
          <w:rFonts w:ascii="Arial" w:hAnsi="Arial" w:cs="Arial"/>
          <w:b/>
          <w:spacing w:val="5"/>
          <w:sz w:val="24"/>
          <w:szCs w:val="24"/>
        </w:rPr>
        <w:t xml:space="preserve"> ultrasonography methods</w:t>
      </w:r>
      <w:r w:rsidR="005879E8">
        <w:rPr>
          <w:rFonts w:ascii="Arial" w:hAnsi="Arial" w:cs="Arial"/>
          <w:spacing w:val="5"/>
          <w:sz w:val="24"/>
          <w:szCs w:val="24"/>
        </w:rPr>
        <w:t xml:space="preserve"> </w:t>
      </w:r>
      <w:r>
        <w:rPr>
          <w:rFonts w:ascii="Arial" w:hAnsi="Arial" w:cs="Arial"/>
          <w:spacing w:val="5"/>
          <w:sz w:val="24"/>
          <w:szCs w:val="24"/>
        </w:rPr>
        <w:t>…..</w:t>
      </w:r>
      <w:r w:rsidR="005879E8">
        <w:rPr>
          <w:rFonts w:ascii="Arial" w:hAnsi="Arial" w:cs="Arial"/>
          <w:spacing w:val="5"/>
          <w:sz w:val="24"/>
          <w:szCs w:val="24"/>
        </w:rPr>
        <w:t>………</w:t>
      </w:r>
      <w:r w:rsidR="00D059D5">
        <w:rPr>
          <w:rFonts w:ascii="Arial" w:hAnsi="Arial" w:cs="Arial"/>
          <w:spacing w:val="5"/>
          <w:sz w:val="24"/>
          <w:szCs w:val="24"/>
        </w:rPr>
        <w:t>……</w:t>
      </w:r>
      <w:r w:rsidR="00B8179E">
        <w:rPr>
          <w:rFonts w:ascii="Arial" w:hAnsi="Arial" w:cs="Arial"/>
          <w:spacing w:val="5"/>
          <w:sz w:val="24"/>
          <w:szCs w:val="24"/>
        </w:rPr>
        <w:t>……………….</w:t>
      </w:r>
      <w:r w:rsidR="00D059D5">
        <w:rPr>
          <w:rFonts w:ascii="Arial" w:hAnsi="Arial" w:cs="Arial"/>
          <w:spacing w:val="5"/>
          <w:sz w:val="24"/>
          <w:szCs w:val="24"/>
        </w:rPr>
        <w:t>….</w:t>
      </w:r>
      <w:r w:rsidR="00D059D5">
        <w:rPr>
          <w:rFonts w:ascii="Arial" w:hAnsi="Arial" w:cs="Arial"/>
          <w:spacing w:val="5"/>
          <w:sz w:val="24"/>
          <w:szCs w:val="24"/>
        </w:rPr>
        <w:tab/>
      </w:r>
      <w:r w:rsidR="005879E8">
        <w:rPr>
          <w:rFonts w:ascii="Arial" w:hAnsi="Arial" w:cs="Arial"/>
          <w:spacing w:val="5"/>
          <w:sz w:val="24"/>
          <w:szCs w:val="24"/>
        </w:rPr>
        <w:t xml:space="preserve">p </w:t>
      </w:r>
      <w:r w:rsidR="009E5151">
        <w:rPr>
          <w:rFonts w:ascii="Arial" w:hAnsi="Arial" w:cs="Arial"/>
          <w:spacing w:val="5"/>
          <w:sz w:val="24"/>
          <w:szCs w:val="24"/>
        </w:rPr>
        <w:t>3</w:t>
      </w:r>
    </w:p>
    <w:p w:rsidR="00B8179E" w:rsidRDefault="00B8179E" w:rsidP="009E5151">
      <w:pPr>
        <w:spacing w:after="0" w:line="480" w:lineRule="auto"/>
        <w:rPr>
          <w:rFonts w:ascii="Arial" w:hAnsi="Arial" w:cs="Arial"/>
          <w:spacing w:val="5"/>
          <w:sz w:val="24"/>
          <w:szCs w:val="24"/>
        </w:rPr>
      </w:pPr>
      <w:r>
        <w:rPr>
          <w:rFonts w:ascii="Arial" w:hAnsi="Arial" w:cs="Arial"/>
          <w:spacing w:val="5"/>
          <w:sz w:val="24"/>
          <w:szCs w:val="24"/>
        </w:rPr>
        <w:tab/>
        <w:t>Image acquisition…………………………………………...………………….</w:t>
      </w:r>
      <w:r>
        <w:rPr>
          <w:rFonts w:ascii="Arial" w:hAnsi="Arial" w:cs="Arial"/>
          <w:spacing w:val="5"/>
          <w:sz w:val="24"/>
          <w:szCs w:val="24"/>
        </w:rPr>
        <w:tab/>
        <w:t>p 3</w:t>
      </w:r>
    </w:p>
    <w:p w:rsidR="00B8179E" w:rsidRDefault="00B8179E" w:rsidP="009E5151">
      <w:pPr>
        <w:spacing w:after="0" w:line="480" w:lineRule="auto"/>
        <w:rPr>
          <w:rFonts w:ascii="Arial" w:hAnsi="Arial" w:cs="Arial"/>
          <w:spacing w:val="5"/>
          <w:sz w:val="24"/>
          <w:szCs w:val="24"/>
        </w:rPr>
      </w:pPr>
      <w:r>
        <w:rPr>
          <w:rFonts w:ascii="Arial" w:hAnsi="Arial" w:cs="Arial"/>
          <w:spacing w:val="5"/>
          <w:sz w:val="24"/>
          <w:szCs w:val="24"/>
        </w:rPr>
        <w:tab/>
        <w:t>Image interpretation………………………………………...………………….</w:t>
      </w:r>
      <w:r>
        <w:rPr>
          <w:rFonts w:ascii="Arial" w:hAnsi="Arial" w:cs="Arial"/>
          <w:spacing w:val="5"/>
          <w:sz w:val="24"/>
          <w:szCs w:val="24"/>
        </w:rPr>
        <w:tab/>
        <w:t xml:space="preserve">p </w:t>
      </w:r>
      <w:r w:rsidR="00C12D61">
        <w:rPr>
          <w:rFonts w:ascii="Arial" w:hAnsi="Arial" w:cs="Arial"/>
          <w:spacing w:val="5"/>
          <w:sz w:val="24"/>
          <w:szCs w:val="24"/>
        </w:rPr>
        <w:t>4</w:t>
      </w:r>
    </w:p>
    <w:p w:rsidR="003E4017" w:rsidRDefault="003E4017" w:rsidP="003E4017">
      <w:pPr>
        <w:spacing w:after="0" w:line="480" w:lineRule="auto"/>
        <w:rPr>
          <w:rFonts w:ascii="Arial" w:hAnsi="Arial" w:cs="Arial"/>
          <w:spacing w:val="5"/>
          <w:sz w:val="24"/>
          <w:szCs w:val="24"/>
        </w:rPr>
      </w:pPr>
      <w:r>
        <w:rPr>
          <w:rFonts w:ascii="Arial" w:hAnsi="Arial" w:cs="Arial"/>
          <w:b/>
          <w:spacing w:val="5"/>
          <w:sz w:val="24"/>
          <w:szCs w:val="24"/>
        </w:rPr>
        <w:t>Section 2.</w:t>
      </w:r>
      <w:r>
        <w:rPr>
          <w:rFonts w:ascii="Arial" w:hAnsi="Arial" w:cs="Arial"/>
          <w:b/>
          <w:spacing w:val="5"/>
          <w:sz w:val="24"/>
          <w:szCs w:val="24"/>
        </w:rPr>
        <w:tab/>
        <w:t>Additional statistical analysis</w:t>
      </w:r>
      <w:r>
        <w:rPr>
          <w:rFonts w:ascii="Arial" w:hAnsi="Arial" w:cs="Arial"/>
          <w:spacing w:val="5"/>
          <w:sz w:val="24"/>
          <w:szCs w:val="24"/>
        </w:rPr>
        <w:t xml:space="preserve"> ……………………………………..</w:t>
      </w:r>
      <w:r>
        <w:rPr>
          <w:rFonts w:ascii="Arial" w:hAnsi="Arial" w:cs="Arial"/>
          <w:spacing w:val="5"/>
          <w:sz w:val="24"/>
          <w:szCs w:val="24"/>
        </w:rPr>
        <w:tab/>
        <w:t>p 6</w:t>
      </w:r>
    </w:p>
    <w:p w:rsidR="003E4017" w:rsidRPr="003E4017" w:rsidRDefault="003E4017" w:rsidP="003E4017">
      <w:pPr>
        <w:spacing w:after="0" w:line="480" w:lineRule="auto"/>
        <w:ind w:left="720"/>
        <w:rPr>
          <w:rFonts w:ascii="Arial" w:hAnsi="Arial" w:cs="Arial"/>
          <w:spacing w:val="5"/>
          <w:sz w:val="24"/>
          <w:szCs w:val="24"/>
        </w:rPr>
      </w:pPr>
      <w:r>
        <w:rPr>
          <w:rFonts w:ascii="Arial" w:hAnsi="Arial" w:cs="Arial"/>
          <w:spacing w:val="5"/>
          <w:sz w:val="24"/>
          <w:szCs w:val="24"/>
        </w:rPr>
        <w:t>Intra-rater agreement………………………………………...……………….</w:t>
      </w:r>
      <w:r w:rsidR="00A035D5">
        <w:rPr>
          <w:rFonts w:ascii="Arial" w:hAnsi="Arial" w:cs="Arial"/>
          <w:spacing w:val="5"/>
          <w:sz w:val="24"/>
          <w:szCs w:val="24"/>
        </w:rPr>
        <w:t>.</w:t>
      </w:r>
      <w:r>
        <w:rPr>
          <w:rFonts w:ascii="Arial" w:hAnsi="Arial" w:cs="Arial"/>
          <w:spacing w:val="5"/>
          <w:sz w:val="24"/>
          <w:szCs w:val="24"/>
        </w:rPr>
        <w:tab/>
        <w:t>p 6</w:t>
      </w:r>
    </w:p>
    <w:p w:rsidR="00B8179E" w:rsidRDefault="00A035D5" w:rsidP="009E5151">
      <w:pPr>
        <w:spacing w:after="0" w:line="480" w:lineRule="auto"/>
        <w:rPr>
          <w:rFonts w:ascii="Arial" w:hAnsi="Arial" w:cs="Arial"/>
          <w:b/>
          <w:spacing w:val="5"/>
          <w:sz w:val="24"/>
          <w:szCs w:val="24"/>
        </w:rPr>
      </w:pPr>
      <w:r>
        <w:rPr>
          <w:rFonts w:ascii="Arial" w:hAnsi="Arial" w:cs="Arial"/>
          <w:b/>
          <w:spacing w:val="5"/>
          <w:sz w:val="24"/>
          <w:szCs w:val="24"/>
        </w:rPr>
        <w:t xml:space="preserve">Section 3. </w:t>
      </w:r>
      <w:r w:rsidR="00B8179E">
        <w:rPr>
          <w:rFonts w:ascii="Arial" w:hAnsi="Arial" w:cs="Arial"/>
          <w:b/>
          <w:spacing w:val="5"/>
          <w:sz w:val="24"/>
          <w:szCs w:val="24"/>
        </w:rPr>
        <w:t>Figure E1</w:t>
      </w:r>
      <w:r w:rsidR="00B8179E">
        <w:rPr>
          <w:rFonts w:ascii="Arial" w:hAnsi="Arial" w:cs="Arial"/>
          <w:spacing w:val="5"/>
          <w:sz w:val="24"/>
          <w:szCs w:val="24"/>
        </w:rPr>
        <w:t>…………………………………………...……………………..</w:t>
      </w:r>
      <w:r w:rsidR="00B8179E">
        <w:rPr>
          <w:rFonts w:ascii="Arial" w:hAnsi="Arial" w:cs="Arial"/>
          <w:spacing w:val="5"/>
          <w:sz w:val="24"/>
          <w:szCs w:val="24"/>
        </w:rPr>
        <w:tab/>
        <w:t xml:space="preserve">p </w:t>
      </w:r>
      <w:r w:rsidR="003E4017">
        <w:rPr>
          <w:rFonts w:ascii="Arial" w:hAnsi="Arial" w:cs="Arial"/>
          <w:spacing w:val="5"/>
          <w:sz w:val="24"/>
          <w:szCs w:val="24"/>
        </w:rPr>
        <w:t>7</w:t>
      </w:r>
    </w:p>
    <w:p w:rsidR="00D20B44" w:rsidRPr="00D059D5" w:rsidRDefault="00D20B44" w:rsidP="009E5151">
      <w:pPr>
        <w:spacing w:after="0" w:line="480" w:lineRule="auto"/>
        <w:rPr>
          <w:rFonts w:ascii="Arial" w:hAnsi="Arial" w:cs="Arial"/>
          <w:spacing w:val="5"/>
          <w:sz w:val="24"/>
          <w:szCs w:val="24"/>
        </w:rPr>
      </w:pPr>
      <w:r>
        <w:rPr>
          <w:rFonts w:ascii="Arial" w:hAnsi="Arial" w:cs="Arial"/>
          <w:b/>
          <w:spacing w:val="5"/>
          <w:sz w:val="24"/>
          <w:szCs w:val="24"/>
        </w:rPr>
        <w:t>References</w:t>
      </w:r>
      <w:r>
        <w:rPr>
          <w:rFonts w:ascii="Arial" w:hAnsi="Arial" w:cs="Arial"/>
          <w:spacing w:val="5"/>
          <w:sz w:val="24"/>
          <w:szCs w:val="24"/>
        </w:rPr>
        <w:t xml:space="preserve"> …………………………………………</w:t>
      </w:r>
      <w:r w:rsidR="00B8179E">
        <w:rPr>
          <w:rFonts w:ascii="Arial" w:hAnsi="Arial" w:cs="Arial"/>
          <w:spacing w:val="5"/>
          <w:sz w:val="24"/>
          <w:szCs w:val="24"/>
        </w:rPr>
        <w:t>……………...</w:t>
      </w:r>
      <w:r>
        <w:rPr>
          <w:rFonts w:ascii="Arial" w:hAnsi="Arial" w:cs="Arial"/>
          <w:spacing w:val="5"/>
          <w:sz w:val="24"/>
          <w:szCs w:val="24"/>
        </w:rPr>
        <w:t>…………………..</w:t>
      </w:r>
      <w:r>
        <w:rPr>
          <w:rFonts w:ascii="Arial" w:hAnsi="Arial" w:cs="Arial"/>
          <w:spacing w:val="5"/>
          <w:sz w:val="24"/>
          <w:szCs w:val="24"/>
        </w:rPr>
        <w:tab/>
        <w:t xml:space="preserve">p </w:t>
      </w:r>
      <w:r w:rsidR="003E4017">
        <w:rPr>
          <w:rFonts w:ascii="Arial" w:hAnsi="Arial" w:cs="Arial"/>
          <w:spacing w:val="5"/>
          <w:sz w:val="24"/>
          <w:szCs w:val="24"/>
        </w:rPr>
        <w:t>8</w:t>
      </w:r>
    </w:p>
    <w:p w:rsidR="005879E8" w:rsidRDefault="005879E8" w:rsidP="009E5151">
      <w:pPr>
        <w:spacing w:after="0" w:line="480" w:lineRule="auto"/>
        <w:rPr>
          <w:rFonts w:ascii="Arial" w:hAnsi="Arial" w:cs="Arial"/>
          <w:b/>
          <w:spacing w:val="5"/>
          <w:sz w:val="24"/>
          <w:szCs w:val="24"/>
        </w:rPr>
      </w:pPr>
    </w:p>
    <w:p w:rsidR="0059749D" w:rsidRDefault="0059749D" w:rsidP="009E5151">
      <w:pPr>
        <w:spacing w:after="0" w:line="480" w:lineRule="auto"/>
        <w:rPr>
          <w:rFonts w:ascii="Arial" w:hAnsi="Arial" w:cs="Arial"/>
          <w:b/>
          <w:spacing w:val="5"/>
          <w:sz w:val="24"/>
          <w:szCs w:val="24"/>
        </w:rPr>
      </w:pPr>
      <w:r>
        <w:rPr>
          <w:rFonts w:ascii="Arial" w:hAnsi="Arial" w:cs="Arial"/>
          <w:b/>
          <w:spacing w:val="5"/>
          <w:sz w:val="24"/>
          <w:szCs w:val="24"/>
        </w:rPr>
        <w:br w:type="page"/>
      </w:r>
    </w:p>
    <w:p w:rsidR="0059749D" w:rsidRDefault="003E4017" w:rsidP="009E5151">
      <w:pPr>
        <w:spacing w:after="0" w:line="480" w:lineRule="auto"/>
        <w:rPr>
          <w:rFonts w:ascii="Arial" w:hAnsi="Arial" w:cs="Arial"/>
          <w:b/>
          <w:spacing w:val="5"/>
          <w:sz w:val="24"/>
          <w:szCs w:val="24"/>
        </w:rPr>
      </w:pPr>
      <w:r>
        <w:rPr>
          <w:rFonts w:ascii="Arial" w:hAnsi="Arial" w:cs="Arial"/>
          <w:b/>
          <w:spacing w:val="5"/>
          <w:sz w:val="24"/>
          <w:szCs w:val="24"/>
        </w:rPr>
        <w:lastRenderedPageBreak/>
        <w:t xml:space="preserve">Section 1. </w:t>
      </w:r>
      <w:r w:rsidR="009279AE">
        <w:rPr>
          <w:rFonts w:ascii="Arial" w:hAnsi="Arial" w:cs="Arial"/>
          <w:b/>
          <w:spacing w:val="5"/>
          <w:sz w:val="24"/>
          <w:szCs w:val="24"/>
        </w:rPr>
        <w:t>Lung</w:t>
      </w:r>
      <w:r w:rsidR="005879E8">
        <w:rPr>
          <w:rFonts w:ascii="Arial" w:hAnsi="Arial" w:cs="Arial"/>
          <w:b/>
          <w:spacing w:val="5"/>
          <w:sz w:val="24"/>
          <w:szCs w:val="24"/>
        </w:rPr>
        <w:t xml:space="preserve"> ultrasonography methods</w:t>
      </w:r>
    </w:p>
    <w:p w:rsidR="0059749D" w:rsidRPr="00392A77" w:rsidRDefault="0059749D" w:rsidP="009E5151">
      <w:pPr>
        <w:spacing w:after="0" w:line="480" w:lineRule="auto"/>
        <w:rPr>
          <w:rFonts w:ascii="Arial" w:hAnsi="Arial" w:cs="Arial"/>
          <w:b/>
          <w:spacing w:val="5"/>
          <w:sz w:val="24"/>
          <w:szCs w:val="24"/>
        </w:rPr>
      </w:pPr>
    </w:p>
    <w:p w:rsidR="00CC05DC" w:rsidRDefault="0059749D" w:rsidP="009E5151">
      <w:pPr>
        <w:spacing w:after="0" w:line="480" w:lineRule="auto"/>
        <w:ind w:firstLine="720"/>
        <w:rPr>
          <w:rFonts w:ascii="Arial" w:hAnsi="Arial" w:cs="Arial"/>
          <w:spacing w:val="5"/>
          <w:sz w:val="24"/>
          <w:szCs w:val="24"/>
        </w:rPr>
      </w:pPr>
      <w:r w:rsidRPr="00FB4F37">
        <w:rPr>
          <w:rFonts w:ascii="Arial" w:hAnsi="Arial" w:cs="Arial"/>
          <w:spacing w:val="5"/>
          <w:sz w:val="24"/>
          <w:szCs w:val="24"/>
        </w:rPr>
        <w:t xml:space="preserve">Eight-point </w:t>
      </w:r>
      <w:r w:rsidR="009279AE">
        <w:rPr>
          <w:rFonts w:ascii="Arial" w:hAnsi="Arial" w:cs="Arial"/>
          <w:spacing w:val="5"/>
          <w:sz w:val="24"/>
          <w:szCs w:val="24"/>
        </w:rPr>
        <w:t>lung</w:t>
      </w:r>
      <w:r w:rsidRPr="00FB4F37">
        <w:rPr>
          <w:rFonts w:ascii="Arial" w:hAnsi="Arial" w:cs="Arial"/>
          <w:spacing w:val="5"/>
          <w:sz w:val="24"/>
          <w:szCs w:val="24"/>
        </w:rPr>
        <w:t xml:space="preserve"> ultrasonography was </w:t>
      </w:r>
      <w:r w:rsidR="00A56E19">
        <w:rPr>
          <w:rFonts w:ascii="Arial" w:hAnsi="Arial" w:cs="Arial"/>
          <w:spacing w:val="5"/>
          <w:sz w:val="24"/>
          <w:szCs w:val="24"/>
        </w:rPr>
        <w:t>performed</w:t>
      </w:r>
      <w:r>
        <w:rPr>
          <w:rFonts w:ascii="Arial" w:hAnsi="Arial" w:cs="Arial"/>
          <w:spacing w:val="5"/>
          <w:sz w:val="24"/>
          <w:szCs w:val="24"/>
        </w:rPr>
        <w:t xml:space="preserve"> </w:t>
      </w:r>
      <w:r w:rsidRPr="00FB4F37">
        <w:rPr>
          <w:rFonts w:ascii="Arial" w:hAnsi="Arial" w:cs="Arial"/>
          <w:spacing w:val="5"/>
          <w:sz w:val="24"/>
          <w:szCs w:val="24"/>
        </w:rPr>
        <w:t>using an S4-1 Lumify phased array transducer (Phillips NV, Amsterdam, Netherlands) at enrollment, and then again at 3, 6, 24, 48, and 72 hours.</w:t>
      </w:r>
      <w:r w:rsidR="00A56E19">
        <w:rPr>
          <w:rFonts w:ascii="Arial" w:hAnsi="Arial" w:cs="Arial"/>
          <w:spacing w:val="5"/>
          <w:sz w:val="24"/>
          <w:szCs w:val="24"/>
        </w:rPr>
        <w:t xml:space="preserve"> All images were obtained by an experienced sonographer</w:t>
      </w:r>
      <w:r w:rsidR="009B1D02">
        <w:rPr>
          <w:rFonts w:ascii="Arial" w:hAnsi="Arial" w:cs="Arial"/>
          <w:spacing w:val="5"/>
          <w:sz w:val="24"/>
          <w:szCs w:val="24"/>
        </w:rPr>
        <w:t>, either an intensivist or an emergency physician.</w:t>
      </w:r>
    </w:p>
    <w:p w:rsidR="00CC05DC" w:rsidRDefault="00CC05DC" w:rsidP="009E5151">
      <w:pPr>
        <w:spacing w:after="0" w:line="480" w:lineRule="auto"/>
        <w:ind w:firstLine="720"/>
        <w:rPr>
          <w:rFonts w:ascii="Arial" w:hAnsi="Arial" w:cs="Arial"/>
          <w:spacing w:val="5"/>
          <w:sz w:val="24"/>
          <w:szCs w:val="24"/>
        </w:rPr>
      </w:pPr>
    </w:p>
    <w:p w:rsidR="00CC05DC" w:rsidRPr="00D059D5" w:rsidRDefault="00CC05DC" w:rsidP="009E5151">
      <w:pPr>
        <w:spacing w:after="0" w:line="480" w:lineRule="auto"/>
        <w:rPr>
          <w:rFonts w:ascii="Arial" w:hAnsi="Arial" w:cs="Arial"/>
          <w:b/>
          <w:spacing w:val="5"/>
          <w:sz w:val="24"/>
          <w:szCs w:val="24"/>
        </w:rPr>
      </w:pPr>
      <w:r>
        <w:rPr>
          <w:rFonts w:ascii="Arial" w:hAnsi="Arial" w:cs="Arial"/>
          <w:b/>
          <w:spacing w:val="5"/>
          <w:sz w:val="24"/>
          <w:szCs w:val="24"/>
        </w:rPr>
        <w:t>Image acquisition</w:t>
      </w:r>
    </w:p>
    <w:p w:rsidR="00E92C49" w:rsidRDefault="00E92C49" w:rsidP="009E5151">
      <w:pPr>
        <w:spacing w:after="0" w:line="480" w:lineRule="auto"/>
        <w:ind w:firstLine="720"/>
        <w:rPr>
          <w:rFonts w:ascii="Arial" w:hAnsi="Arial" w:cs="Arial"/>
          <w:spacing w:val="5"/>
          <w:sz w:val="24"/>
          <w:szCs w:val="24"/>
        </w:rPr>
      </w:pPr>
      <w:r>
        <w:rPr>
          <w:rFonts w:ascii="Arial" w:hAnsi="Arial" w:cs="Arial"/>
          <w:spacing w:val="5"/>
          <w:sz w:val="24"/>
          <w:szCs w:val="24"/>
        </w:rPr>
        <w:t xml:space="preserve">The S4-1 Lumify phased array transducer was paired with a Samsung Galaxy Tab S3 </w:t>
      </w:r>
      <w:r w:rsidRPr="00E92C49">
        <w:rPr>
          <w:rFonts w:ascii="Arial" w:hAnsi="Arial" w:cs="Arial"/>
          <w:spacing w:val="5"/>
          <w:sz w:val="24"/>
          <w:szCs w:val="24"/>
        </w:rPr>
        <w:t>SM-T820NZKA</w:t>
      </w:r>
      <w:r>
        <w:rPr>
          <w:rFonts w:ascii="Arial" w:hAnsi="Arial" w:cs="Arial"/>
          <w:spacing w:val="5"/>
          <w:sz w:val="24"/>
          <w:szCs w:val="24"/>
        </w:rPr>
        <w:t xml:space="preserve"> (Samsung Electronics, Seoul, Korea). The manufacturer’s “Lung” preset was used. Image depth was set to 12.0 cm. </w:t>
      </w:r>
      <w:r w:rsidR="007C49B9">
        <w:rPr>
          <w:rFonts w:ascii="Arial" w:hAnsi="Arial" w:cs="Arial"/>
          <w:spacing w:val="5"/>
          <w:sz w:val="24"/>
          <w:szCs w:val="24"/>
        </w:rPr>
        <w:t xml:space="preserve">Gain was set to 49. </w:t>
      </w:r>
      <w:r>
        <w:rPr>
          <w:rFonts w:ascii="Arial" w:hAnsi="Arial" w:cs="Arial"/>
          <w:spacing w:val="5"/>
          <w:sz w:val="24"/>
          <w:szCs w:val="24"/>
        </w:rPr>
        <w:t>No other settings were changed.</w:t>
      </w:r>
    </w:p>
    <w:p w:rsidR="00E92C49" w:rsidRDefault="0059749D" w:rsidP="009E5151">
      <w:pPr>
        <w:spacing w:after="0" w:line="480" w:lineRule="auto"/>
        <w:ind w:firstLine="720"/>
        <w:rPr>
          <w:rFonts w:ascii="Arial" w:hAnsi="Arial" w:cs="Arial"/>
          <w:spacing w:val="5"/>
          <w:sz w:val="24"/>
          <w:szCs w:val="24"/>
        </w:rPr>
      </w:pPr>
      <w:r>
        <w:rPr>
          <w:rFonts w:ascii="Arial" w:hAnsi="Arial" w:cs="Arial"/>
          <w:spacing w:val="5"/>
          <w:sz w:val="24"/>
          <w:szCs w:val="24"/>
        </w:rPr>
        <w:t>E</w:t>
      </w:r>
      <w:r w:rsidRPr="00FB4F37">
        <w:rPr>
          <w:rFonts w:ascii="Arial" w:hAnsi="Arial" w:cs="Arial"/>
          <w:spacing w:val="5"/>
          <w:sz w:val="24"/>
          <w:szCs w:val="24"/>
        </w:rPr>
        <w:t>ach participant was positioned in supine position with arms</w:t>
      </w:r>
      <w:r w:rsidR="00CC05DC">
        <w:rPr>
          <w:rFonts w:ascii="Arial" w:hAnsi="Arial" w:cs="Arial"/>
          <w:spacing w:val="5"/>
          <w:sz w:val="24"/>
          <w:szCs w:val="24"/>
        </w:rPr>
        <w:t xml:space="preserve"> abducted</w:t>
      </w:r>
      <w:r w:rsidRPr="00FB4F37">
        <w:rPr>
          <w:rFonts w:ascii="Arial" w:hAnsi="Arial" w:cs="Arial"/>
          <w:spacing w:val="5"/>
          <w:sz w:val="24"/>
          <w:szCs w:val="24"/>
        </w:rPr>
        <w:t>.</w:t>
      </w:r>
      <w:r w:rsidR="00CC05DC">
        <w:rPr>
          <w:rFonts w:ascii="Arial" w:hAnsi="Arial" w:cs="Arial"/>
          <w:spacing w:val="5"/>
          <w:sz w:val="24"/>
          <w:szCs w:val="24"/>
        </w:rPr>
        <w:t xml:space="preserve"> The chest wall was partitioned into 8 zones in the method described </w:t>
      </w:r>
      <w:r w:rsidR="00B8179E">
        <w:rPr>
          <w:rFonts w:ascii="Arial" w:hAnsi="Arial" w:cs="Arial"/>
          <w:spacing w:val="5"/>
          <w:sz w:val="24"/>
          <w:szCs w:val="24"/>
        </w:rPr>
        <w:t>in consensus guidelines by</w:t>
      </w:r>
      <w:r w:rsidR="00CC05DC">
        <w:rPr>
          <w:rFonts w:ascii="Arial" w:hAnsi="Arial" w:cs="Arial"/>
          <w:spacing w:val="5"/>
          <w:sz w:val="24"/>
          <w:szCs w:val="24"/>
        </w:rPr>
        <w:t xml:space="preserve"> Volpicelli</w:t>
      </w:r>
      <w:r w:rsidR="00B8179E">
        <w:rPr>
          <w:rFonts w:ascii="Arial" w:hAnsi="Arial" w:cs="Arial"/>
          <w:spacing w:val="5"/>
          <w:sz w:val="24"/>
          <w:szCs w:val="24"/>
        </w:rPr>
        <w:t xml:space="preserve"> </w:t>
      </w:r>
      <w:r w:rsidR="00B8179E" w:rsidRPr="00B8179E">
        <w:rPr>
          <w:rFonts w:ascii="Arial" w:hAnsi="Arial" w:cs="Arial"/>
          <w:i/>
          <w:iCs/>
          <w:spacing w:val="5"/>
          <w:sz w:val="24"/>
          <w:szCs w:val="24"/>
        </w:rPr>
        <w:t>et al.</w:t>
      </w:r>
      <w:r w:rsidR="00E92C49">
        <w:rPr>
          <w:rFonts w:ascii="Arial" w:hAnsi="Arial" w:cs="Arial"/>
          <w:spacing w:val="5"/>
          <w:sz w:val="24"/>
          <w:szCs w:val="24"/>
        </w:rPr>
        <w:t xml:space="preserve"> </w:t>
      </w:r>
      <w:r w:rsidR="00E92C49">
        <w:rPr>
          <w:rFonts w:ascii="Arial" w:hAnsi="Arial" w:cs="Arial"/>
          <w:spacing w:val="5"/>
          <w:sz w:val="24"/>
          <w:szCs w:val="24"/>
        </w:rPr>
        <w:fldChar w:fldCharType="begin" w:fldLock="1"/>
      </w:r>
      <w:r w:rsidR="00A071BD">
        <w:rPr>
          <w:rFonts w:ascii="Arial" w:hAnsi="Arial" w:cs="Arial"/>
          <w:spacing w:val="5"/>
          <w:sz w:val="24"/>
          <w:szCs w:val="24"/>
        </w:rPr>
        <w:instrText>ADDIN CSL_CITATION {"citationItems":[{"id":"ITEM-1","itemData":{"DOI":"10.1016/j.ajem.2006.02.013","ISSN":"07356757","abstract":"Objectives: To assess the potential of bedside lung ultrasound to diagnose the radiologic alveolar-interstitial syndrome (AIS) in patients admitted to an emergency medicine unit and to estimate the occurrence of ultrasound pattern of diffuse and multiple comet tail artifacts in diseases involving lung interstitium. Methods: The ultrasonic feature of multiple and diffuse comet tail artifacts B line was investigated in each of 300 consecutive patients within 48 hours after admission to our emergency medicine unit. Sonographic examination was performed at bedside in a supine position. Eight anterolateral ultrasound chest intercostal scans were obtained for each patient. Results: The artifact showed a sensitivity of 85.7% and a specificity of 97.7% in recognition of radiologic AIS. Corresponding figures in the identification of a disease involving lung interstitium were 85.3% and 96.8%. Conclusion: Comet tail artifact B line is a lung ultrasound sign reasonably accurate for diagnosing AIS at bedside. © 2006 Elsevier Inc. All rights reserved.","author":[{"dropping-particle":"","family":"Volpicelli","given":"Giovanni","non-dropping-particle":"","parse-names":false,"suffix":""},{"dropping-particle":"","family":"Mussa","given":"Alessandro","non-dropping-particle":"","parse-names":false,"suffix":""},{"dropping-particle":"","family":"Garofalo","given":"Giorgio","non-dropping-particle":"","parse-names":false,"suffix":""},{"dropping-particle":"","family":"Cardinale","given":"Luciano","non-dropping-particle":"","parse-names":false,"suffix":""},{"dropping-particle":"","family":"Casoli","given":"Giovanna","non-dropping-particle":"","parse-names":false,"suffix":""},{"dropping-particle":"","family":"Perotto","given":"Fabio","non-dropping-particle":"","parse-names":false,"suffix":""},{"dropping-particle":"","family":"Fava","given":"Cesare","non-dropping-particle":"","parse-names":false,"suffix":""},{"dropping-particle":"","family":"Frascisco","given":"Mauro","non-dropping-particle":"","parse-names":false,"suffix":""}],"container-title":"American Journal of Emergency Medicine","id":"ITEM-1","issue":"6","issued":{"date-parts":[["2006"]]},"page":"689-696","title":"Bedside lung ultrasound in the assessment of alveolar-interstitial syndrome","type":"article-journal","volume":"24"},"uris":["http://www.mendeley.com/documents/?uuid=a92291ef-75be-4fbd-adbc-e4f897130d6f"]},{"id":"ITEM-2","itemData":{"DOI":"10.1007/s00134-012-2513-4","ISBN":"1432-1238 (Electronic)\\n0342-4642 (Linking)","ISSN":"03424642","PMID":"22392031","abstract":"BACKGROUND: The purpose of this study is to provide evidence-based and expert consensus recommendations for lung ultrasound with focus on emergency and critical care settings.\\n\\nMETHODS: A multidisciplinary panel of 28 experts from eight countries was involved. Literature was reviewed from January 1966 to June 2011. Consensus members searched multiple databases including Pubmed, Medline, OVID, Embase, and others. The process used to develop these evidence-based recommendations involved two phases: determining the level of quality of evidence and developing the recommendation. The quality of evidence is assessed by the grading of recommendation, assessment, development, and evaluation (GRADE) method. However, the GRADE system does not enforce a specific method on how the panel should reach decisions during the consensus process. Our methodology committee decided to utilize the RAND appropriateness method for panel judgment and decisions/consensus.\\n\\nRESULTS: Seventy-three proposed statements were examined and discussed in three conferences held in Bologna, Pisa, and Rome. Each conference included two rounds of face-to-face modified Delphi technique. Anonymous panel voting followed each round. The panel did not reach an agreement and therefore did not adopt any recommendations for six statements. Weak/conditional recommendations were made for 2 statements, and strong recommendations were made for the remaining 65 statements. The statements were then recategorized and grouped to their current format. Internal and external peer-review processes took place before submission of the recommendations. Updates will occur at least every 4 years or whenever significant major changes in evidence appear.\\n\\nCONCLUSIONS: This document reflects the overall results of the first consensus conference on \"point-of-care\" lung ultrasound. Statements were discussed and elaborated by experts who published the vast majority of papers on clinical use of lung ultrasound in the last 20 years. Recommendations were produced to guide implementation, development, and standardization of lung ultrasound in all relevant settings.","author":[{"dropping-particle":"","family":"Volpicelli","given":"Giovanni","non-dropping-particle":"","parse-names":false,"suffix":""},{"dropping-particle":"","family":"Elbarbary","given":"Mahmoud","non-dropping-particle":"","parse-names":false,"suffix":""},{"dropping-particle":"","family":"Blaivas","given":"Michael","non-dropping-particle":"","parse-names":false,"suffix":""},{"dropping-particle":"","family":"Lichtenstein","given":"Daniel A.","non-dropping-particle":"","parse-names":false,"suffix":""},{"dropping-particle":"","family":"Mathis","given":"Gebhard","non-dropping-particle":"","parse-names":false,"suffix":""},{"dropping-particle":"","family":"Kirkpatrick","given":"Andrew W.","non-dropping-particle":"","parse-names":false,"suffix":""},{"dropping-particle":"","family":"Melniker","given":"Lawrence","non-dropping-particle":"","parse-names":false,"suffix":""},{"dropping-particle":"","family":"Gargani","given":"Luna","non-dropping-particle":"","parse-names":false,"suffix":""},{"dropping-particle":"","family":"Noble","given":"Vicki E.","non-dropping-particle":"","parse-names":false,"suffix":""},{"dropping-particle":"","family":"Via","given":"Gabriele","non-dropping-particle":"","parse-names":false,"suffix":""},{"dropping-particle":"","family":"Dean","given":"Anthony","non-dropping-particle":"","parse-names":false,"suffix":""},{"dropping-particle":"","family":"Tsung","given":"James W.","non-dropping-particle":"","parse-names":false,"suffix":""},{"dropping-particle":"","family":"Soldati","given":"Gino","non-dropping-particle":"","parse-names":false,"suffix":""},{"dropping-particle":"","family":"Copetti","given":"Roberto","non-dropping-particle":"","parse-names":false,"suffix":""},{"dropping-particle":"","family":"Bouhemad","given":"Belaid","non-dropping-particle":"","parse-names":false,"suffix":""},{"dropping-particle":"","family":"Reissig","given":"Angelika","non-dropping-particle":"","parse-names":false,"suffix":""},{"dropping-particle":"","family":"Agricola","given":"Eustachio","non-dropping-particle":"","parse-names":false,"suffix":""},{"dropping-particle":"","family":"Rouby","given":"Jean Jacques","non-dropping-particle":"","parse-names":false,"suffix":""},{"dropping-particle":"","family":"Arbelot","given":"Charlotte","non-dropping-particle":"","parse-names":false,"suffix":""},{"dropping-particle":"","family":"Liteplo","given":"Andrew","non-dropping-particle":"","parse-names":false,"suffix":""},{"dropping-particle":"","family":"Sargsyan","given":"Ashot","non-dropping-particle":"","parse-names":false,"suffix":""},{"dropping-particle":"","family":"Silva","given":"Fernando","non-dropping-particle":"","parse-names":false,"suffix":""},{"dropping-particle":"","family":"Hoppmann","given":"Richard","non-dropping-particle":"","parse-names":false,"suffix":""},{"dropping-particle":"","family":"Breitkreutz","given":"Raoul","non-dropping-particle":"","parse-names":false,"suffix":""},{"dropping-particle":"","family":"Seibel","given":"Armin","non-dropping-particle":"","parse-names":false,"suffix":""},{"dropping-particle":"","family":"Neri","given":"Luca","non-dropping-particle":"","parse-names":false,"suffix":""},{"dropping-particle":"","family":"Storti","given":"Enrico","non-dropping-particle":"","parse-names":false,"suffix":""},{"dropping-particle":"","family":"Petrovic","given":"Tomislav","non-dropping-particle":"","parse-names":false,"suffix":""}],"container-title":"Intensive Care Medicine","id":"ITEM-2","issue":"4","issued":{"date-parts":[["2012"]]},"page":"577-591","title":"International evidence-based recommendations for point-of-care lung ultrasound","type":"article-journal","volume":"38"},"uris":["http://www.mendeley.com/documents/?uuid=d9ebdf25-2631-4bb1-95b3-c0003d064e27"]}],"mendeley":{"formattedCitation":"(1, 2)","plainTextFormattedCitation":"(1, 2)","previouslyFormattedCitation":"(1, 2)"},"properties":{"noteIndex":0},"schema":"https://github.com/citation-style-language/schema/raw/master/csl-citation.json"}</w:instrText>
      </w:r>
      <w:r w:rsidR="00E92C49">
        <w:rPr>
          <w:rFonts w:ascii="Arial" w:hAnsi="Arial" w:cs="Arial"/>
          <w:spacing w:val="5"/>
          <w:sz w:val="24"/>
          <w:szCs w:val="24"/>
        </w:rPr>
        <w:fldChar w:fldCharType="separate"/>
      </w:r>
      <w:r w:rsidR="00CD0A1A" w:rsidRPr="00CD0A1A">
        <w:rPr>
          <w:rFonts w:ascii="Arial" w:hAnsi="Arial" w:cs="Arial"/>
          <w:noProof/>
          <w:spacing w:val="5"/>
          <w:sz w:val="24"/>
          <w:szCs w:val="24"/>
        </w:rPr>
        <w:t>(1, 2)</w:t>
      </w:r>
      <w:r w:rsidR="00E92C49">
        <w:rPr>
          <w:rFonts w:ascii="Arial" w:hAnsi="Arial" w:cs="Arial"/>
          <w:spacing w:val="5"/>
          <w:sz w:val="24"/>
          <w:szCs w:val="24"/>
        </w:rPr>
        <w:fldChar w:fldCharType="end"/>
      </w:r>
      <w:r w:rsidR="00CC05DC">
        <w:rPr>
          <w:rFonts w:ascii="Arial" w:hAnsi="Arial" w:cs="Arial"/>
          <w:spacing w:val="5"/>
          <w:sz w:val="24"/>
          <w:szCs w:val="24"/>
        </w:rPr>
        <w:t>.</w:t>
      </w:r>
      <w:r w:rsidR="00CC05DC" w:rsidRPr="00CC05DC">
        <w:t xml:space="preserve"> </w:t>
      </w:r>
      <w:r w:rsidR="00CC05DC" w:rsidRPr="00CC05DC">
        <w:rPr>
          <w:rFonts w:ascii="Arial" w:hAnsi="Arial" w:cs="Arial"/>
          <w:spacing w:val="5"/>
          <w:sz w:val="24"/>
          <w:szCs w:val="24"/>
        </w:rPr>
        <w:t xml:space="preserve">The anterior chest wall was delineated from the sternum to the anterior axillary line and was subdivided into </w:t>
      </w:r>
      <w:r w:rsidR="00752CB3">
        <w:rPr>
          <w:rFonts w:ascii="Arial" w:hAnsi="Arial" w:cs="Arial"/>
          <w:spacing w:val="5"/>
          <w:sz w:val="24"/>
          <w:szCs w:val="24"/>
        </w:rPr>
        <w:t>superior</w:t>
      </w:r>
      <w:r w:rsidR="00CC05DC" w:rsidRPr="00CC05DC">
        <w:rPr>
          <w:rFonts w:ascii="Arial" w:hAnsi="Arial" w:cs="Arial"/>
          <w:spacing w:val="5"/>
          <w:sz w:val="24"/>
          <w:szCs w:val="24"/>
        </w:rPr>
        <w:t xml:space="preserve"> and </w:t>
      </w:r>
      <w:r w:rsidR="00752CB3">
        <w:rPr>
          <w:rFonts w:ascii="Arial" w:hAnsi="Arial" w:cs="Arial"/>
          <w:spacing w:val="5"/>
          <w:sz w:val="24"/>
          <w:szCs w:val="24"/>
        </w:rPr>
        <w:t xml:space="preserve">inferior zones </w:t>
      </w:r>
      <w:r w:rsidR="00CC05DC">
        <w:rPr>
          <w:rFonts w:ascii="Arial" w:hAnsi="Arial" w:cs="Arial"/>
          <w:spacing w:val="5"/>
          <w:sz w:val="24"/>
          <w:szCs w:val="24"/>
        </w:rPr>
        <w:t xml:space="preserve">at the level of the third </w:t>
      </w:r>
      <w:r w:rsidR="00752CB3">
        <w:rPr>
          <w:rFonts w:ascii="Arial" w:hAnsi="Arial" w:cs="Arial"/>
          <w:spacing w:val="5"/>
          <w:sz w:val="24"/>
          <w:szCs w:val="24"/>
        </w:rPr>
        <w:t xml:space="preserve">or fourth </w:t>
      </w:r>
      <w:r w:rsidR="00CC05DC">
        <w:rPr>
          <w:rFonts w:ascii="Arial" w:hAnsi="Arial" w:cs="Arial"/>
          <w:spacing w:val="5"/>
          <w:sz w:val="24"/>
          <w:szCs w:val="24"/>
        </w:rPr>
        <w:t xml:space="preserve">inter-costal space. </w:t>
      </w:r>
      <w:r w:rsidR="00CC05DC" w:rsidRPr="00CC05DC">
        <w:rPr>
          <w:rFonts w:ascii="Arial" w:hAnsi="Arial" w:cs="Arial"/>
          <w:spacing w:val="5"/>
          <w:sz w:val="24"/>
          <w:szCs w:val="24"/>
        </w:rPr>
        <w:t xml:space="preserve">The lateral </w:t>
      </w:r>
      <w:r w:rsidR="00752CB3">
        <w:rPr>
          <w:rFonts w:ascii="Arial" w:hAnsi="Arial" w:cs="Arial"/>
          <w:spacing w:val="5"/>
          <w:sz w:val="24"/>
          <w:szCs w:val="24"/>
        </w:rPr>
        <w:t>chest wall</w:t>
      </w:r>
      <w:r w:rsidR="00CC05DC" w:rsidRPr="00CC05DC">
        <w:rPr>
          <w:rFonts w:ascii="Arial" w:hAnsi="Arial" w:cs="Arial"/>
          <w:spacing w:val="5"/>
          <w:sz w:val="24"/>
          <w:szCs w:val="24"/>
        </w:rPr>
        <w:t xml:space="preserve"> was delineated from the anterior to the posterior axillary line</w:t>
      </w:r>
      <w:r w:rsidR="00752CB3">
        <w:rPr>
          <w:rFonts w:ascii="Arial" w:hAnsi="Arial" w:cs="Arial"/>
          <w:spacing w:val="5"/>
          <w:sz w:val="24"/>
          <w:szCs w:val="24"/>
        </w:rPr>
        <w:t>,</w:t>
      </w:r>
      <w:r w:rsidR="00CC05DC" w:rsidRPr="00CC05DC">
        <w:rPr>
          <w:rFonts w:ascii="Arial" w:hAnsi="Arial" w:cs="Arial"/>
          <w:spacing w:val="5"/>
          <w:sz w:val="24"/>
          <w:szCs w:val="24"/>
        </w:rPr>
        <w:t xml:space="preserve"> and was</w:t>
      </w:r>
      <w:r w:rsidR="00752CB3">
        <w:rPr>
          <w:rFonts w:ascii="Arial" w:hAnsi="Arial" w:cs="Arial"/>
          <w:spacing w:val="5"/>
          <w:sz w:val="24"/>
          <w:szCs w:val="24"/>
        </w:rPr>
        <w:t xml:space="preserve"> similarly</w:t>
      </w:r>
      <w:r w:rsidR="00CC05DC" w:rsidRPr="00CC05DC">
        <w:rPr>
          <w:rFonts w:ascii="Arial" w:hAnsi="Arial" w:cs="Arial"/>
          <w:spacing w:val="5"/>
          <w:sz w:val="24"/>
          <w:szCs w:val="24"/>
        </w:rPr>
        <w:t xml:space="preserve"> subdivided into </w:t>
      </w:r>
      <w:r w:rsidR="00752CB3">
        <w:rPr>
          <w:rFonts w:ascii="Arial" w:hAnsi="Arial" w:cs="Arial"/>
          <w:spacing w:val="5"/>
          <w:sz w:val="24"/>
          <w:szCs w:val="24"/>
        </w:rPr>
        <w:t>superior and inferior zones at the level of the fourth or fifth inter-costal space</w:t>
      </w:r>
      <w:r w:rsidR="00E92C49">
        <w:rPr>
          <w:rFonts w:ascii="Arial" w:hAnsi="Arial" w:cs="Arial"/>
          <w:spacing w:val="5"/>
          <w:sz w:val="24"/>
          <w:szCs w:val="24"/>
        </w:rPr>
        <w:t xml:space="preserve"> (see Figure E1)</w:t>
      </w:r>
      <w:r w:rsidR="00752CB3">
        <w:rPr>
          <w:rFonts w:ascii="Arial" w:hAnsi="Arial" w:cs="Arial"/>
          <w:spacing w:val="5"/>
          <w:sz w:val="24"/>
          <w:szCs w:val="24"/>
        </w:rPr>
        <w:t>.</w:t>
      </w:r>
      <w:r w:rsidR="008341A3">
        <w:rPr>
          <w:rFonts w:ascii="Arial" w:hAnsi="Arial" w:cs="Arial"/>
          <w:spacing w:val="5"/>
          <w:sz w:val="24"/>
          <w:szCs w:val="24"/>
        </w:rPr>
        <w:t xml:space="preserve"> </w:t>
      </w:r>
      <w:bookmarkStart w:id="0" w:name="_Hlk30838032"/>
      <w:r w:rsidR="008341A3">
        <w:rPr>
          <w:rFonts w:ascii="Arial" w:hAnsi="Arial" w:cs="Arial"/>
          <w:spacing w:val="5"/>
          <w:sz w:val="24"/>
          <w:szCs w:val="24"/>
        </w:rPr>
        <w:t xml:space="preserve">This method, which </w:t>
      </w:r>
      <w:r w:rsidR="00F33A5F">
        <w:rPr>
          <w:rFonts w:ascii="Arial" w:hAnsi="Arial" w:cs="Arial"/>
          <w:spacing w:val="5"/>
          <w:sz w:val="24"/>
          <w:szCs w:val="24"/>
        </w:rPr>
        <w:t>omits</w:t>
      </w:r>
      <w:r w:rsidR="008341A3">
        <w:rPr>
          <w:rFonts w:ascii="Arial" w:hAnsi="Arial" w:cs="Arial"/>
          <w:spacing w:val="5"/>
          <w:sz w:val="24"/>
          <w:szCs w:val="24"/>
        </w:rPr>
        <w:t xml:space="preserve"> imaging of the posterior chest, was chosen </w:t>
      </w:r>
      <w:r w:rsidR="00B8179E">
        <w:rPr>
          <w:rFonts w:ascii="Arial" w:hAnsi="Arial" w:cs="Arial"/>
          <w:spacing w:val="5"/>
          <w:sz w:val="24"/>
          <w:szCs w:val="24"/>
        </w:rPr>
        <w:t xml:space="preserve">to avoid </w:t>
      </w:r>
      <w:r w:rsidR="00F33A5F">
        <w:rPr>
          <w:rFonts w:ascii="Arial" w:hAnsi="Arial" w:cs="Arial"/>
          <w:spacing w:val="5"/>
          <w:sz w:val="24"/>
          <w:szCs w:val="24"/>
        </w:rPr>
        <w:t>repositioning patients multiple times for every exam</w:t>
      </w:r>
      <w:r w:rsidR="00B8179E">
        <w:rPr>
          <w:rFonts w:ascii="Arial" w:hAnsi="Arial" w:cs="Arial"/>
          <w:spacing w:val="5"/>
          <w:sz w:val="24"/>
          <w:szCs w:val="24"/>
        </w:rPr>
        <w:t>, which</w:t>
      </w:r>
      <w:r w:rsidR="00F33A5F">
        <w:rPr>
          <w:rFonts w:ascii="Arial" w:hAnsi="Arial" w:cs="Arial"/>
          <w:spacing w:val="5"/>
          <w:sz w:val="24"/>
          <w:szCs w:val="24"/>
        </w:rPr>
        <w:t xml:space="preserve"> would have increased the time required for image collection and decreased this technique</w:t>
      </w:r>
      <w:r w:rsidR="006738BA">
        <w:rPr>
          <w:rFonts w:ascii="Arial" w:hAnsi="Arial" w:cs="Arial"/>
          <w:spacing w:val="5"/>
          <w:sz w:val="24"/>
          <w:szCs w:val="24"/>
        </w:rPr>
        <w:t>’</w:t>
      </w:r>
      <w:r w:rsidR="00F33A5F">
        <w:rPr>
          <w:rFonts w:ascii="Arial" w:hAnsi="Arial" w:cs="Arial"/>
          <w:spacing w:val="5"/>
          <w:sz w:val="24"/>
          <w:szCs w:val="24"/>
        </w:rPr>
        <w:t>s potential clinical utility.</w:t>
      </w:r>
      <w:r w:rsidR="008341A3">
        <w:rPr>
          <w:rFonts w:ascii="Arial" w:hAnsi="Arial" w:cs="Arial"/>
          <w:spacing w:val="5"/>
          <w:sz w:val="24"/>
          <w:szCs w:val="24"/>
        </w:rPr>
        <w:t xml:space="preserve"> </w:t>
      </w:r>
      <w:bookmarkEnd w:id="0"/>
    </w:p>
    <w:p w:rsidR="003652FD" w:rsidRDefault="00E92C49" w:rsidP="009E5151">
      <w:pPr>
        <w:spacing w:after="0" w:line="480" w:lineRule="auto"/>
        <w:ind w:firstLine="720"/>
        <w:rPr>
          <w:rFonts w:ascii="Arial" w:hAnsi="Arial" w:cs="Arial"/>
          <w:spacing w:val="5"/>
          <w:sz w:val="24"/>
          <w:szCs w:val="24"/>
        </w:rPr>
      </w:pPr>
      <w:r>
        <w:rPr>
          <w:rFonts w:ascii="Arial" w:hAnsi="Arial" w:cs="Arial"/>
          <w:spacing w:val="5"/>
          <w:sz w:val="24"/>
          <w:szCs w:val="24"/>
        </w:rPr>
        <w:lastRenderedPageBreak/>
        <w:t>The transducer was</w:t>
      </w:r>
      <w:r w:rsidR="00D33FAD">
        <w:rPr>
          <w:rFonts w:ascii="Arial" w:hAnsi="Arial" w:cs="Arial"/>
          <w:spacing w:val="5"/>
          <w:sz w:val="24"/>
          <w:szCs w:val="24"/>
        </w:rPr>
        <w:t xml:space="preserve"> applied in the sagittal orientation for anterior zones and coronal orientation for the lateral zones.</w:t>
      </w:r>
      <w:r w:rsidR="003652FD">
        <w:rPr>
          <w:rFonts w:ascii="Arial" w:hAnsi="Arial" w:cs="Arial"/>
          <w:spacing w:val="5"/>
          <w:sz w:val="24"/>
          <w:szCs w:val="24"/>
        </w:rPr>
        <w:t xml:space="preserve"> The transducer was positioned overlying an inter-costal space such that both ribs were visible simultaneously.</w:t>
      </w:r>
      <w:r>
        <w:rPr>
          <w:rFonts w:ascii="Arial" w:hAnsi="Arial" w:cs="Arial"/>
          <w:spacing w:val="5"/>
          <w:sz w:val="24"/>
          <w:szCs w:val="24"/>
        </w:rPr>
        <w:t xml:space="preserve"> </w:t>
      </w:r>
      <w:r w:rsidR="0059749D" w:rsidRPr="00FB4F37">
        <w:rPr>
          <w:rFonts w:ascii="Arial" w:hAnsi="Arial" w:cs="Arial"/>
          <w:spacing w:val="5"/>
          <w:sz w:val="24"/>
          <w:szCs w:val="24"/>
        </w:rPr>
        <w:t>Four-second clips were recorded at each quadrant of the hemi-thorax, for a total of eight clips per exam.</w:t>
      </w:r>
    </w:p>
    <w:p w:rsidR="003652FD" w:rsidRDefault="003652FD" w:rsidP="009E5151">
      <w:pPr>
        <w:spacing w:after="0" w:line="480" w:lineRule="auto"/>
        <w:rPr>
          <w:rFonts w:ascii="Arial" w:hAnsi="Arial" w:cs="Arial"/>
          <w:spacing w:val="5"/>
          <w:sz w:val="24"/>
          <w:szCs w:val="24"/>
        </w:rPr>
      </w:pPr>
    </w:p>
    <w:p w:rsidR="003652FD" w:rsidRPr="003652FD" w:rsidRDefault="003652FD" w:rsidP="009E5151">
      <w:pPr>
        <w:spacing w:after="0" w:line="480" w:lineRule="auto"/>
        <w:rPr>
          <w:rFonts w:ascii="Arial" w:hAnsi="Arial" w:cs="Arial"/>
          <w:b/>
          <w:spacing w:val="5"/>
          <w:sz w:val="24"/>
          <w:szCs w:val="24"/>
        </w:rPr>
      </w:pPr>
      <w:r>
        <w:rPr>
          <w:rFonts w:ascii="Arial" w:hAnsi="Arial" w:cs="Arial"/>
          <w:b/>
          <w:spacing w:val="5"/>
          <w:sz w:val="24"/>
          <w:szCs w:val="24"/>
        </w:rPr>
        <w:t>Image interpretation</w:t>
      </w:r>
    </w:p>
    <w:p w:rsidR="00C12D61" w:rsidRDefault="00A071BD" w:rsidP="009E5151">
      <w:pPr>
        <w:spacing w:after="0" w:line="480" w:lineRule="auto"/>
        <w:ind w:firstLine="720"/>
        <w:rPr>
          <w:rFonts w:ascii="Arial" w:hAnsi="Arial" w:cs="Arial"/>
          <w:spacing w:val="5"/>
          <w:sz w:val="24"/>
          <w:szCs w:val="24"/>
        </w:rPr>
      </w:pPr>
      <w:r>
        <w:rPr>
          <w:rFonts w:ascii="Arial" w:hAnsi="Arial" w:cs="Arial"/>
          <w:spacing w:val="5"/>
          <w:sz w:val="24"/>
          <w:szCs w:val="24"/>
        </w:rPr>
        <w:t>Ultrasound exams</w:t>
      </w:r>
      <w:r w:rsidR="001A5C75">
        <w:rPr>
          <w:rFonts w:ascii="Arial" w:hAnsi="Arial" w:cs="Arial"/>
          <w:spacing w:val="5"/>
          <w:sz w:val="24"/>
          <w:szCs w:val="24"/>
        </w:rPr>
        <w:t xml:space="preserve"> were analyzed offline</w:t>
      </w:r>
      <w:r w:rsidR="003758CE">
        <w:rPr>
          <w:rFonts w:ascii="Arial" w:hAnsi="Arial" w:cs="Arial"/>
          <w:spacing w:val="5"/>
          <w:sz w:val="24"/>
          <w:szCs w:val="24"/>
        </w:rPr>
        <w:t xml:space="preserve"> by an expert reader</w:t>
      </w:r>
      <w:r w:rsidR="00A56E19">
        <w:rPr>
          <w:rFonts w:ascii="Arial" w:hAnsi="Arial" w:cs="Arial"/>
          <w:spacing w:val="5"/>
          <w:sz w:val="24"/>
          <w:szCs w:val="24"/>
        </w:rPr>
        <w:t xml:space="preserve"> (RJW)</w:t>
      </w:r>
      <w:r w:rsidR="009B1D02">
        <w:rPr>
          <w:rFonts w:ascii="Arial" w:hAnsi="Arial" w:cs="Arial"/>
          <w:spacing w:val="5"/>
          <w:sz w:val="24"/>
          <w:szCs w:val="24"/>
        </w:rPr>
        <w:t>, a board certified pulmonologist and intensivist</w:t>
      </w:r>
      <w:r w:rsidR="008D6B6B">
        <w:rPr>
          <w:rFonts w:ascii="Arial" w:hAnsi="Arial" w:cs="Arial"/>
          <w:spacing w:val="5"/>
          <w:sz w:val="24"/>
          <w:szCs w:val="24"/>
        </w:rPr>
        <w:t>, to generate a B-line score. B-lines</w:t>
      </w:r>
      <w:r w:rsidR="00CD0A1A">
        <w:rPr>
          <w:rFonts w:ascii="Arial" w:hAnsi="Arial" w:cs="Arial"/>
          <w:spacing w:val="5"/>
          <w:sz w:val="24"/>
          <w:szCs w:val="24"/>
        </w:rPr>
        <w:t xml:space="preserve"> are hyperechoic sonographic artifacts that arise from the pleura, extend the entire depth of the ultrasound image, move with respiration, and obliterate A-line artifacts</w:t>
      </w:r>
      <w:r>
        <w:rPr>
          <w:rFonts w:ascii="Arial" w:hAnsi="Arial" w:cs="Arial"/>
          <w:spacing w:val="5"/>
          <w:sz w:val="24"/>
          <w:szCs w:val="24"/>
        </w:rPr>
        <w:t xml:space="preserve"> </w:t>
      </w:r>
      <w:r>
        <w:rPr>
          <w:rFonts w:ascii="Arial" w:hAnsi="Arial" w:cs="Arial"/>
          <w:spacing w:val="5"/>
          <w:sz w:val="24"/>
          <w:szCs w:val="24"/>
        </w:rPr>
        <w:fldChar w:fldCharType="begin" w:fldLock="1"/>
      </w:r>
      <w:r w:rsidR="00014D8E">
        <w:rPr>
          <w:rFonts w:ascii="Arial" w:hAnsi="Arial" w:cs="Arial"/>
          <w:spacing w:val="5"/>
          <w:sz w:val="24"/>
          <w:szCs w:val="24"/>
        </w:rPr>
        <w:instrText>ADDIN CSL_CITATION {"citationItems":[{"id":"ITEM-1","itemData":{"DOI":"doi.org/10.1186/2110-5820-4-1","abstract":"Lung ultrasound is a basic application of critical ultrasound, defined as a loop associating urgent diagnoses with immediate therapeutic decisions. It requires the mastery of ten signs: the bat sign (pleural line), lung sliding (yielding seashore sign), the A-line (horizontal artifact), the quad sign, and sinusoid sign indicating pleural effusion, the fractal, and tissue-like sign indicating lung consolidation, the B-line, and lung rockets indicating interstitial syndrome, abolished lung sliding with the stratosphere sign suggesting pneumothorax, and the lung point indicating pneumothorax. Two more signs, the lung pulse and the dynamic air bronchogram, are used to distinguish atelectasis from pneumonia. All of these disorders were assessed using CT as the \" gold standard \" with sensitivity and specificity ranging from 90% to 100%, allowing ultrasound to be considered as a reasonable bedside \" gold standard \" in the critically ill. The BLUE-protocol is a fast protocol (&lt;3 minutes), which allows diagnosis of acute respiratory failure. It includes a venous analysis done in appropriate cases. Pulmonary edema, pulmonary embolism, pneumonia, chronic obstructive pulmonary disease, asthma, and pneumothorax yield specific profiles. Pulmonary edema, e.g., yields anterior lung rockets associated with lung sliding, making the \" B-profile. \" The FALLS-protocol adapts the BLUE-protocol to acute circulatory failure. It makes sequential search for obstructive, cardiogenic, hypovolemic, and distributive shock using simple real-time echocardiography (right ventricle dilatation, pericardial effusion), then lung ultrasound for assessing a direct parameter of clinical volemia: the apparition of B-lines, schematically, is considered as the endpoint for fluid therapy. Other aims of lung ultrasound are decreasing medical irradiation: the LUCIFLR program (most CTs in ARDS or trauma can be postponed), a use in traumatology, intensive care unit, neonates (the signs are the same than in adults), many disciplines (pulmonology, cardiology…), austere countries, and a help in any procedure (thoracentesis). A 1992, cost-effective gray-scale unit, without Doppler, and a microconvex probe are efficient. Lung ultrasound is a holistic discipline for many reasons (e.g., one probe, perfect for the lung, is able to scan the whole-body). Its integration can provide a new definition of priorities. The BLUE-protocol and FALLS-protocol allow simplification of expert echocardiography, a clear adva…","author":[{"dropping-particle":"","family":"Lichtenstein","given":"Daniel A","non-dropping-particle":"","parse-names":false,"suffix":""}],"container-title":"Annals of Intensive Care","id":"ITEM-1","issue":"1","issued":{"date-parts":[["2014"]]},"title":"Lung ultrasound in the critically ill","type":"article-journal","volume":"4"},"uris":["http://www.mendeley.com/documents/?uuid=f378b812-b686-3f1f-9d7d-db81ecebb327"]}],"mendeley":{"formattedCitation":"(3)","plainTextFormattedCitation":"(3)","previouslyFormattedCitation":"(3)"},"properties":{"noteIndex":0},"schema":"https://github.com/citation-style-language/schema/raw/master/csl-citation.json"}</w:instrText>
      </w:r>
      <w:r>
        <w:rPr>
          <w:rFonts w:ascii="Arial" w:hAnsi="Arial" w:cs="Arial"/>
          <w:spacing w:val="5"/>
          <w:sz w:val="24"/>
          <w:szCs w:val="24"/>
        </w:rPr>
        <w:fldChar w:fldCharType="separate"/>
      </w:r>
      <w:r w:rsidRPr="00A071BD">
        <w:rPr>
          <w:rFonts w:ascii="Arial" w:hAnsi="Arial" w:cs="Arial"/>
          <w:noProof/>
          <w:spacing w:val="5"/>
          <w:sz w:val="24"/>
          <w:szCs w:val="24"/>
        </w:rPr>
        <w:t>(3)</w:t>
      </w:r>
      <w:r>
        <w:rPr>
          <w:rFonts w:ascii="Arial" w:hAnsi="Arial" w:cs="Arial"/>
          <w:spacing w:val="5"/>
          <w:sz w:val="24"/>
          <w:szCs w:val="24"/>
        </w:rPr>
        <w:fldChar w:fldCharType="end"/>
      </w:r>
      <w:r w:rsidR="00CD0A1A">
        <w:rPr>
          <w:rFonts w:ascii="Arial" w:hAnsi="Arial" w:cs="Arial"/>
          <w:spacing w:val="5"/>
          <w:sz w:val="24"/>
          <w:szCs w:val="24"/>
        </w:rPr>
        <w:t>.</w:t>
      </w:r>
      <w:r>
        <w:rPr>
          <w:rFonts w:ascii="Arial" w:hAnsi="Arial" w:cs="Arial"/>
          <w:spacing w:val="5"/>
          <w:sz w:val="24"/>
          <w:szCs w:val="24"/>
        </w:rPr>
        <w:t xml:space="preserve"> </w:t>
      </w:r>
      <w:r w:rsidR="00351862">
        <w:rPr>
          <w:rFonts w:ascii="Arial" w:hAnsi="Arial" w:cs="Arial"/>
          <w:spacing w:val="5"/>
          <w:sz w:val="24"/>
          <w:szCs w:val="24"/>
        </w:rPr>
        <w:t>Each clip was reviewed, and t</w:t>
      </w:r>
      <w:r w:rsidR="0059749D" w:rsidRPr="00FB4F37">
        <w:rPr>
          <w:rFonts w:ascii="Arial" w:hAnsi="Arial" w:cs="Arial"/>
          <w:spacing w:val="5"/>
          <w:sz w:val="24"/>
          <w:szCs w:val="24"/>
        </w:rPr>
        <w:t xml:space="preserve">he maximal number of </w:t>
      </w:r>
      <w:r w:rsidR="00D153C9">
        <w:rPr>
          <w:rFonts w:ascii="Arial" w:hAnsi="Arial" w:cs="Arial"/>
          <w:spacing w:val="5"/>
          <w:sz w:val="24"/>
          <w:szCs w:val="24"/>
        </w:rPr>
        <w:t xml:space="preserve">discrete </w:t>
      </w:r>
      <w:r w:rsidR="0059749D" w:rsidRPr="00FB4F37">
        <w:rPr>
          <w:rFonts w:ascii="Arial" w:hAnsi="Arial" w:cs="Arial"/>
          <w:spacing w:val="5"/>
          <w:sz w:val="24"/>
          <w:szCs w:val="24"/>
        </w:rPr>
        <w:t xml:space="preserve">B-lines visualized in a single frame for each clip was </w:t>
      </w:r>
      <w:r w:rsidR="002A1354">
        <w:rPr>
          <w:rFonts w:ascii="Arial" w:hAnsi="Arial" w:cs="Arial"/>
          <w:spacing w:val="5"/>
          <w:sz w:val="24"/>
          <w:szCs w:val="24"/>
        </w:rPr>
        <w:t>counted</w:t>
      </w:r>
      <w:r w:rsidR="00351862">
        <w:rPr>
          <w:rFonts w:ascii="Arial" w:hAnsi="Arial" w:cs="Arial"/>
          <w:spacing w:val="5"/>
          <w:sz w:val="24"/>
          <w:szCs w:val="24"/>
        </w:rPr>
        <w:t>.</w:t>
      </w:r>
      <w:r w:rsidR="00D153C9">
        <w:rPr>
          <w:rFonts w:ascii="Arial" w:hAnsi="Arial" w:cs="Arial"/>
          <w:spacing w:val="5"/>
          <w:sz w:val="24"/>
          <w:szCs w:val="24"/>
        </w:rPr>
        <w:t xml:space="preserve"> </w:t>
      </w:r>
      <w:bookmarkStart w:id="1" w:name="_Hlk30680547"/>
      <w:r w:rsidR="00386B2C">
        <w:rPr>
          <w:rFonts w:ascii="Arial" w:hAnsi="Arial" w:cs="Arial"/>
          <w:spacing w:val="5"/>
          <w:sz w:val="24"/>
          <w:szCs w:val="24"/>
        </w:rPr>
        <w:t xml:space="preserve">The distance between discrete B-lines was not measured to ascertain whether two or more B-lines were contiguous or coalescent. While other studies have assigned an arbitrary distance (typically 7 mm) as the minimum distance between two </w:t>
      </w:r>
      <w:r w:rsidR="00866759">
        <w:rPr>
          <w:rFonts w:ascii="Arial" w:hAnsi="Arial" w:cs="Arial"/>
          <w:spacing w:val="5"/>
          <w:sz w:val="24"/>
          <w:szCs w:val="24"/>
        </w:rPr>
        <w:t>B-lines for them to be counted as separate</w:t>
      </w:r>
      <w:r w:rsidR="00386B2C">
        <w:rPr>
          <w:rFonts w:ascii="Arial" w:hAnsi="Arial" w:cs="Arial"/>
          <w:spacing w:val="5"/>
          <w:sz w:val="24"/>
          <w:szCs w:val="24"/>
        </w:rPr>
        <w:t>,</w:t>
      </w:r>
      <w:r w:rsidR="00866759">
        <w:rPr>
          <w:rFonts w:ascii="Arial" w:hAnsi="Arial" w:cs="Arial"/>
          <w:spacing w:val="5"/>
          <w:sz w:val="24"/>
          <w:szCs w:val="24"/>
        </w:rPr>
        <w:t xml:space="preserve"> measuring the distance between B-lines substantially increases the complexity of image interpretation, and reduces its potential real-time utility in the emergency and critical care setting. T</w:t>
      </w:r>
      <w:r w:rsidR="00386B2C">
        <w:rPr>
          <w:rFonts w:ascii="Arial" w:hAnsi="Arial" w:cs="Arial"/>
          <w:spacing w:val="5"/>
          <w:sz w:val="24"/>
          <w:szCs w:val="24"/>
        </w:rPr>
        <w:t>he approach employed in this study has been</w:t>
      </w:r>
      <w:r w:rsidR="00866759">
        <w:rPr>
          <w:rFonts w:ascii="Arial" w:hAnsi="Arial" w:cs="Arial"/>
          <w:spacing w:val="5"/>
          <w:sz w:val="24"/>
          <w:szCs w:val="24"/>
        </w:rPr>
        <w:t xml:space="preserve"> used successfully in other studies.</w:t>
      </w:r>
      <w:bookmarkEnd w:id="1"/>
      <w:r w:rsidR="00866759">
        <w:rPr>
          <w:rFonts w:ascii="Arial" w:hAnsi="Arial" w:cs="Arial"/>
          <w:spacing w:val="5"/>
          <w:sz w:val="24"/>
          <w:szCs w:val="24"/>
        </w:rPr>
        <w:t xml:space="preserve"> </w:t>
      </w:r>
      <w:r w:rsidR="00866759">
        <w:rPr>
          <w:rFonts w:ascii="Arial" w:hAnsi="Arial" w:cs="Arial"/>
          <w:spacing w:val="5"/>
          <w:sz w:val="24"/>
          <w:szCs w:val="24"/>
        </w:rPr>
        <w:fldChar w:fldCharType="begin" w:fldLock="1"/>
      </w:r>
      <w:r w:rsidR="00866759">
        <w:rPr>
          <w:rFonts w:ascii="Arial" w:hAnsi="Arial" w:cs="Arial"/>
          <w:spacing w:val="5"/>
          <w:sz w:val="24"/>
          <w:szCs w:val="24"/>
        </w:rPr>
        <w:instrText>ADDIN CSL_CITATION {"citationItems":[{"id":"ITEM-1","itemData":{"DOI":"10.1093/eurheartj/ehv745","ISBN":"1522-9645 (Electronic)\\r0195-668X (Linking)","ISSN":"15229645","PMID":"26819225","abstract":"AIMS Pulmonary congestion is a common and important finding in heart failure (HF). While clinical examination and chest radiography are insensitive, lung ultrasound (LUS) is a novel technique that may detect and quantify subclinical pulmonary congestion. We sought to independently relate LUS and clinical findings to 6-month HF hospitalizations and all-cause mortality (composite primary outcome). METHODS We used LUS to examine 195 NYHA class II-IV HF patients (median age 66, 61% men, 74% white, ejection fraction 34%) during routine cardiology outpatient visits. Lung ultrasound was performed in eight chest zones with a pocket ultrasound device (median exam duration 2 min) and analysed offline. RESULTS In 185 patients with adequate LUS images in all zones, the sum of B-lines (vertical lines on LUS) ranged from 0 to 13. B-lines, analysed by tertiles, were associated with clinical and laboratory markers of congestion. Thirty-two per cent of patients demonstrated ≥3 B-lines on LUS, yet 81% of these patients had no findings on auscultation. During the follow-up period, 50 patients (27%) were hospitalized for HF or died. Patients in the third tertile (≥3 B-lines) had a four-fold higher risk of the primary outcome (adjusted HR 4.08, 95% confidence interval, CI 1.95, 8.54; P &lt; 0.001) compared with those in the first tertile and spent a significantly lower number of days alive and out of the hospital (125 days vs. 165 days; adjusted P &lt; 0.001). CONCLUSIONS Pulmonary congestion assessed by ultrasound is prevalent in ambulatory patients with chronic HF, is associated with other features of clinical congestion, and identifies those who have worse prognosis.","author":[{"dropping-particle":"","family":"Platz","given":"Elke","non-dropping-particle":"","parse-names":false,"suffix":""},{"dropping-particle":"","family":"Lewis","given":"Eldrin F.","non-dropping-particle":"","parse-names":false,"suffix":""},{"dropping-particle":"","family":"Uno","given":"Hajime","non-dropping-particle":"","parse-names":false,"suffix":""},{"dropping-particle":"","family":"Peck","given":"Julie","non-dropping-particle":"","parse-names":false,"suffix":""},{"dropping-particle":"","family":"Pivetta","given":"Emanuele","non-dropping-particle":"","parse-names":false,"suffix":""},{"dropping-particle":"","family":"Merz","given":"Allison A.","non-dropping-particle":"","parse-names":false,"suffix":""},{"dropping-particle":"","family":"Hempel","given":"Dorothea","non-dropping-particle":"","parse-names":false,"suffix":""},{"dropping-particle":"","family":"Wilson","given":"Christina","non-dropping-particle":"","parse-names":false,"suffix":""},{"dropping-particle":"","family":"Frasure","given":"Sarah E.","non-dropping-particle":"","parse-names":false,"suffix":""},{"dropping-particle":"","family":"Jhund","given":"Pardeep S.","non-dropping-particle":"","parse-names":false,"suffix":""},{"dropping-particle":"","family":"Cheng","given":"Susan","non-dropping-particle":"","parse-names":false,"suffix":""},{"dropping-particle":"","family":"Solomon","given":"Scott D.","non-dropping-particle":"","parse-names":false,"suffix":""}],"container-title":"European Heart Journal","id":"ITEM-1","issue":"15","issued":{"date-parts":[["2016"]]},"page":"1244-1251","title":"Detection and prognostic value of pulmonary congestion by lung ultrasound in ambulatory heart failure patients","type":"article-journal","volume":"37"},"uris":["http://www.mendeley.com/documents/?uuid=943b9d98-aa39-406e-9ec0-2191766e3eac"]},{"id":"ITEM-2","itemData":{"DOI":"10.1378/chest.08-1811","ISSN":"19313543","PMID":"19188552","abstract":"BACKGROUND Sonographic B-lines, also known as lung comets, have been shown to correlate with the presence of extravascular lung water (EVLW). Absent in normal lungs, these sonographic findings become prominent as interstitia and alveoli fill with fluid. Characterization of the dynamics of B-lines, specifically their rate of disappearance as volume is removed, has not been previously described. In this study, we describe the dynamics of B-line resolution in patients undergoing hemodialysis. METHODS Patients undergoing hemodialysis underwent three chest ultrasound examinations: before, at the midpoint, and after dialysis. We followed a previously described chest ultrasound protocol that counts the number of B-lines visualized in 28 lung zones. Baseline demographics, assessment of ejection fraction, time elapsed, net volume of fluid removed, and subjective degree of shortness of breath were recorded for each patient. RESULTS Forty of 45 patients completed full dialysis runs and had all three lung scans performed; 6 of 40 patients had zero or one B-line predialysis, and none of these 6 patients gained B-lines during dialysis. Thirty-four of 40 patients had statistically significant reductions in the number of B-lines from predialysis to the midpoint scan and from predialysis to postdialysis with a p value &lt; 0.001. There was no association between subjective dyspnea scores and number of B-lines removed. CONCLUSIONS B-line resolution appears to occur real-time as fluid is removed from the body, and this change was statistically significant. These data support thoracic ultrasound as a useful method for evaluating real-time changes in EVLW and in assessing a patient's physiologic response to the removal of fluid. TRIAL REGISTRATION Massachusetts General Hospital trial registration protocol No. 2007P 002226.","author":[{"dropping-particle":"","family":"Noble","given":"Vicki E.","non-dropping-particle":"","parse-names":false,"suffix":""},{"dropping-particle":"","family":"Murray","given":"Alice F.","non-dropping-particle":"","parse-names":false,"suffix":""},{"dropping-particle":"","family":"Capp","given":"Roberta","non-dropping-particle":"","parse-names":false,"suffix":""},{"dropping-particle":"","family":"Sylvia-Reardon","given":"Mary H.","non-dropping-particle":"","parse-names":false,"suffix":""},{"dropping-particle":"","family":"Steele","given":"David J.R.","non-dropping-particle":"","parse-names":false,"suffix":""},{"dropping-particle":"","family":"Liteplo","given":"Andrew","non-dropping-particle":"","parse-names":false,"suffix":""}],"container-title":"Chest","id":"ITEM-2","issue":"6","issued":{"date-parts":[["2009"]]},"page":"1433-1439","publisher":"The American College of Chest Physicians","title":"Ultrasound assessment for extravascular lung water in patients undergoing hemodialysis: Time course for resolution","type":"article-journal","volume":"135"},"uris":["http://www.mendeley.com/documents/?uuid=cc12e6cb-4318-44a9-bb5a-124d4765dcb7"]}],"mendeley":{"formattedCitation":"(4, 5)","plainTextFormattedCitation":"(4, 5)","previouslyFormattedCitation":"(4)"},"properties":{"noteIndex":0},"schema":"https://github.com/citation-style-language/schema/raw/master/csl-citation.json"}</w:instrText>
      </w:r>
      <w:r w:rsidR="00866759">
        <w:rPr>
          <w:rFonts w:ascii="Arial" w:hAnsi="Arial" w:cs="Arial"/>
          <w:spacing w:val="5"/>
          <w:sz w:val="24"/>
          <w:szCs w:val="24"/>
        </w:rPr>
        <w:fldChar w:fldCharType="separate"/>
      </w:r>
      <w:r w:rsidR="00866759" w:rsidRPr="00866759">
        <w:rPr>
          <w:rFonts w:ascii="Arial" w:hAnsi="Arial" w:cs="Arial"/>
          <w:noProof/>
          <w:spacing w:val="5"/>
          <w:sz w:val="24"/>
          <w:szCs w:val="24"/>
        </w:rPr>
        <w:t>(4, 5)</w:t>
      </w:r>
      <w:r w:rsidR="00866759">
        <w:rPr>
          <w:rFonts w:ascii="Arial" w:hAnsi="Arial" w:cs="Arial"/>
          <w:spacing w:val="5"/>
          <w:sz w:val="24"/>
          <w:szCs w:val="24"/>
        </w:rPr>
        <w:fldChar w:fldCharType="end"/>
      </w:r>
      <w:r w:rsidR="00351862">
        <w:rPr>
          <w:rFonts w:ascii="Arial" w:hAnsi="Arial" w:cs="Arial"/>
          <w:spacing w:val="5"/>
          <w:sz w:val="24"/>
          <w:szCs w:val="24"/>
        </w:rPr>
        <w:t xml:space="preserve"> </w:t>
      </w:r>
      <w:r w:rsidR="002A1354">
        <w:rPr>
          <w:rFonts w:ascii="Arial" w:hAnsi="Arial" w:cs="Arial"/>
          <w:spacing w:val="5"/>
          <w:sz w:val="24"/>
          <w:szCs w:val="24"/>
        </w:rPr>
        <w:t>When a pleural effusion was observed, the number of B-lines recorded for that clip was zero.</w:t>
      </w:r>
      <w:r w:rsidR="00B8179E">
        <w:rPr>
          <w:rFonts w:ascii="Arial" w:hAnsi="Arial" w:cs="Arial"/>
          <w:spacing w:val="5"/>
          <w:sz w:val="24"/>
          <w:szCs w:val="24"/>
        </w:rPr>
        <w:t xml:space="preserve"> W</w:t>
      </w:r>
      <w:r w:rsidR="002A1354">
        <w:rPr>
          <w:rFonts w:ascii="Arial" w:hAnsi="Arial" w:cs="Arial"/>
          <w:spacing w:val="5"/>
          <w:sz w:val="24"/>
          <w:szCs w:val="24"/>
        </w:rPr>
        <w:t xml:space="preserve">hen a consolidation was observed, the number of B-lines recorded was zero. </w:t>
      </w:r>
      <w:r w:rsidR="00B8179E">
        <w:rPr>
          <w:rFonts w:ascii="Arial" w:hAnsi="Arial" w:cs="Arial"/>
          <w:spacing w:val="5"/>
          <w:sz w:val="24"/>
          <w:szCs w:val="24"/>
        </w:rPr>
        <w:t>In the event that B-line artifacts appear confluent throughout the duration of the clip and separate</w:t>
      </w:r>
      <w:r w:rsidR="00C12D61">
        <w:rPr>
          <w:rFonts w:ascii="Arial" w:hAnsi="Arial" w:cs="Arial"/>
          <w:spacing w:val="5"/>
          <w:sz w:val="24"/>
          <w:szCs w:val="24"/>
        </w:rPr>
        <w:t>, discrete</w:t>
      </w:r>
      <w:r w:rsidR="00B8179E">
        <w:rPr>
          <w:rFonts w:ascii="Arial" w:hAnsi="Arial" w:cs="Arial"/>
          <w:spacing w:val="5"/>
          <w:sz w:val="24"/>
          <w:szCs w:val="24"/>
        </w:rPr>
        <w:t xml:space="preserve"> B-lines </w:t>
      </w:r>
      <w:r w:rsidR="00B8179E">
        <w:rPr>
          <w:rFonts w:ascii="Arial" w:hAnsi="Arial" w:cs="Arial"/>
          <w:spacing w:val="5"/>
          <w:sz w:val="24"/>
          <w:szCs w:val="24"/>
        </w:rPr>
        <w:lastRenderedPageBreak/>
        <w:t xml:space="preserve">cannot be distinguished in any frame, the number of B-lines recorded was 1. </w:t>
      </w:r>
      <w:r w:rsidR="00351862">
        <w:rPr>
          <w:rFonts w:ascii="Arial" w:hAnsi="Arial" w:cs="Arial"/>
          <w:spacing w:val="5"/>
          <w:sz w:val="24"/>
          <w:szCs w:val="24"/>
        </w:rPr>
        <w:t xml:space="preserve">The number of B-lines for each clip was </w:t>
      </w:r>
      <w:r w:rsidR="0059749D" w:rsidRPr="00FB4F37">
        <w:rPr>
          <w:rFonts w:ascii="Arial" w:hAnsi="Arial" w:cs="Arial"/>
          <w:spacing w:val="5"/>
          <w:sz w:val="24"/>
          <w:szCs w:val="24"/>
        </w:rPr>
        <w:t>summed to generate a B-line score</w:t>
      </w:r>
      <w:r>
        <w:rPr>
          <w:rFonts w:ascii="Arial" w:hAnsi="Arial" w:cs="Arial"/>
          <w:spacing w:val="5"/>
          <w:sz w:val="24"/>
          <w:szCs w:val="24"/>
        </w:rPr>
        <w:t xml:space="preserve"> for each exam.</w:t>
      </w:r>
    </w:p>
    <w:p w:rsidR="003E4017" w:rsidRDefault="003E4017">
      <w:pPr>
        <w:rPr>
          <w:rFonts w:ascii="Arial" w:hAnsi="Arial" w:cs="Arial"/>
          <w:spacing w:val="5"/>
          <w:sz w:val="24"/>
          <w:szCs w:val="24"/>
        </w:rPr>
      </w:pPr>
      <w:r>
        <w:rPr>
          <w:rFonts w:ascii="Arial" w:hAnsi="Arial" w:cs="Arial"/>
          <w:spacing w:val="5"/>
          <w:sz w:val="24"/>
          <w:szCs w:val="24"/>
        </w:rPr>
        <w:br w:type="page"/>
      </w:r>
    </w:p>
    <w:p w:rsidR="003E4017" w:rsidRPr="00D059D5" w:rsidRDefault="003E4017" w:rsidP="003E4017">
      <w:pPr>
        <w:spacing w:after="0" w:line="480" w:lineRule="auto"/>
        <w:rPr>
          <w:rFonts w:ascii="Arial" w:hAnsi="Arial" w:cs="Arial"/>
          <w:b/>
          <w:spacing w:val="5"/>
          <w:sz w:val="24"/>
          <w:szCs w:val="24"/>
        </w:rPr>
      </w:pPr>
      <w:r>
        <w:rPr>
          <w:rFonts w:ascii="Arial" w:hAnsi="Arial" w:cs="Arial"/>
          <w:b/>
          <w:spacing w:val="5"/>
          <w:sz w:val="24"/>
          <w:szCs w:val="24"/>
        </w:rPr>
        <w:lastRenderedPageBreak/>
        <w:t>Section 2. Additional statistical analysis</w:t>
      </w:r>
    </w:p>
    <w:p w:rsidR="003E4017" w:rsidRDefault="003E4017" w:rsidP="003E4017">
      <w:pPr>
        <w:spacing w:after="0" w:line="480" w:lineRule="auto"/>
        <w:rPr>
          <w:rFonts w:ascii="Arial" w:hAnsi="Arial" w:cs="Arial"/>
          <w:spacing w:val="5"/>
          <w:sz w:val="24"/>
          <w:szCs w:val="24"/>
        </w:rPr>
      </w:pPr>
    </w:p>
    <w:p w:rsidR="003E4017" w:rsidRDefault="003E4017" w:rsidP="003E4017">
      <w:pPr>
        <w:spacing w:after="0" w:line="480" w:lineRule="auto"/>
        <w:rPr>
          <w:rFonts w:ascii="Arial" w:hAnsi="Arial" w:cs="Arial"/>
          <w:spacing w:val="5"/>
          <w:sz w:val="24"/>
          <w:szCs w:val="24"/>
        </w:rPr>
      </w:pPr>
      <w:r>
        <w:rPr>
          <w:rFonts w:ascii="Arial" w:hAnsi="Arial" w:cs="Arial"/>
          <w:b/>
          <w:spacing w:val="5"/>
          <w:sz w:val="24"/>
          <w:szCs w:val="24"/>
        </w:rPr>
        <w:t>Intra-rater agreement</w:t>
      </w:r>
    </w:p>
    <w:p w:rsidR="00C12D61" w:rsidRDefault="003E4017" w:rsidP="003E4017">
      <w:pPr>
        <w:spacing w:after="0" w:line="480" w:lineRule="auto"/>
        <w:ind w:firstLine="720"/>
        <w:rPr>
          <w:rFonts w:ascii="Arial" w:hAnsi="Arial" w:cs="Arial"/>
          <w:spacing w:val="5"/>
          <w:sz w:val="24"/>
          <w:szCs w:val="24"/>
        </w:rPr>
      </w:pPr>
      <w:r>
        <w:rPr>
          <w:rFonts w:ascii="Arial" w:hAnsi="Arial" w:cs="Arial"/>
          <w:spacing w:val="5"/>
          <w:sz w:val="24"/>
          <w:szCs w:val="24"/>
        </w:rPr>
        <w:t>I</w:t>
      </w:r>
      <w:r w:rsidRPr="005879E8">
        <w:rPr>
          <w:rFonts w:ascii="Arial" w:hAnsi="Arial" w:cs="Arial"/>
          <w:spacing w:val="5"/>
          <w:sz w:val="24"/>
          <w:szCs w:val="24"/>
        </w:rPr>
        <w:t xml:space="preserve">ntra-rater agreement was assessed in </w:t>
      </w:r>
      <w:r>
        <w:rPr>
          <w:rFonts w:ascii="Arial" w:hAnsi="Arial" w:cs="Arial"/>
          <w:spacing w:val="5"/>
          <w:sz w:val="24"/>
          <w:szCs w:val="24"/>
        </w:rPr>
        <w:t>3</w:t>
      </w:r>
      <w:r w:rsidRPr="005879E8">
        <w:rPr>
          <w:rFonts w:ascii="Arial" w:hAnsi="Arial" w:cs="Arial"/>
          <w:spacing w:val="5"/>
          <w:sz w:val="24"/>
          <w:szCs w:val="24"/>
        </w:rPr>
        <w:t xml:space="preserve">0 </w:t>
      </w:r>
      <w:r w:rsidR="005319E9">
        <w:rPr>
          <w:rFonts w:ascii="Arial" w:hAnsi="Arial" w:cs="Arial"/>
          <w:spacing w:val="5"/>
          <w:sz w:val="24"/>
          <w:szCs w:val="24"/>
        </w:rPr>
        <w:t>exams</w:t>
      </w:r>
      <w:bookmarkStart w:id="2" w:name="_GoBack"/>
      <w:bookmarkEnd w:id="2"/>
      <w:r w:rsidRPr="005879E8">
        <w:rPr>
          <w:rFonts w:ascii="Arial" w:hAnsi="Arial" w:cs="Arial"/>
          <w:spacing w:val="5"/>
          <w:sz w:val="24"/>
          <w:szCs w:val="24"/>
        </w:rPr>
        <w:t xml:space="preserve"> using the Bland-Altman method. </w:t>
      </w:r>
      <w:r>
        <w:rPr>
          <w:rFonts w:ascii="Arial" w:hAnsi="Arial" w:cs="Arial"/>
          <w:spacing w:val="5"/>
          <w:sz w:val="24"/>
          <w:szCs w:val="24"/>
        </w:rPr>
        <w:t>T</w:t>
      </w:r>
      <w:r w:rsidRPr="005879E8">
        <w:rPr>
          <w:rFonts w:ascii="Arial" w:hAnsi="Arial" w:cs="Arial"/>
          <w:spacing w:val="5"/>
          <w:sz w:val="24"/>
          <w:szCs w:val="24"/>
        </w:rPr>
        <w:t xml:space="preserve">he mean difference was </w:t>
      </w:r>
      <w:r w:rsidRPr="00A732AE">
        <w:rPr>
          <w:rFonts w:ascii="Arial" w:hAnsi="Arial" w:cs="Arial"/>
          <w:spacing w:val="5"/>
          <w:sz w:val="24"/>
          <w:szCs w:val="24"/>
        </w:rPr>
        <w:t>0.</w:t>
      </w:r>
      <w:r>
        <w:rPr>
          <w:rFonts w:ascii="Arial" w:hAnsi="Arial" w:cs="Arial"/>
          <w:spacing w:val="5"/>
          <w:sz w:val="24"/>
          <w:szCs w:val="24"/>
        </w:rPr>
        <w:t>17</w:t>
      </w:r>
      <w:r w:rsidRPr="005879E8">
        <w:rPr>
          <w:rFonts w:ascii="Arial" w:hAnsi="Arial" w:cs="Arial"/>
          <w:spacing w:val="5"/>
          <w:sz w:val="24"/>
          <w:szCs w:val="24"/>
        </w:rPr>
        <w:t xml:space="preserve"> B-lines (95% limits of agreement: </w:t>
      </w:r>
      <w:r w:rsidRPr="001A5EE3">
        <w:rPr>
          <w:rFonts w:ascii="Arial" w:hAnsi="Arial" w:cs="Arial"/>
          <w:spacing w:val="5"/>
          <w:sz w:val="24"/>
          <w:szCs w:val="24"/>
        </w:rPr>
        <w:t>-1.</w:t>
      </w:r>
      <w:r>
        <w:rPr>
          <w:rFonts w:ascii="Arial" w:hAnsi="Arial" w:cs="Arial"/>
          <w:spacing w:val="5"/>
          <w:sz w:val="24"/>
          <w:szCs w:val="24"/>
        </w:rPr>
        <w:t>6</w:t>
      </w:r>
      <w:r w:rsidRPr="001A5EE3">
        <w:rPr>
          <w:rFonts w:ascii="Arial" w:hAnsi="Arial" w:cs="Arial"/>
          <w:spacing w:val="5"/>
          <w:sz w:val="24"/>
          <w:szCs w:val="24"/>
        </w:rPr>
        <w:t>, 1.</w:t>
      </w:r>
      <w:r>
        <w:rPr>
          <w:rFonts w:ascii="Arial" w:hAnsi="Arial" w:cs="Arial"/>
          <w:spacing w:val="5"/>
          <w:sz w:val="24"/>
          <w:szCs w:val="24"/>
        </w:rPr>
        <w:t>9</w:t>
      </w:r>
      <w:r w:rsidRPr="005879E8">
        <w:rPr>
          <w:rFonts w:ascii="Arial" w:hAnsi="Arial" w:cs="Arial"/>
          <w:spacing w:val="5"/>
          <w:sz w:val="24"/>
          <w:szCs w:val="24"/>
        </w:rPr>
        <w:t>)</w:t>
      </w:r>
      <w:r>
        <w:rPr>
          <w:rFonts w:ascii="Arial" w:hAnsi="Arial" w:cs="Arial"/>
          <w:spacing w:val="5"/>
          <w:sz w:val="24"/>
          <w:szCs w:val="24"/>
        </w:rPr>
        <w:t>.</w:t>
      </w:r>
      <w:r w:rsidR="00C12D61">
        <w:rPr>
          <w:rFonts w:ascii="Arial" w:hAnsi="Arial" w:cs="Arial"/>
          <w:spacing w:val="5"/>
          <w:sz w:val="24"/>
          <w:szCs w:val="24"/>
        </w:rPr>
        <w:br w:type="page"/>
      </w:r>
    </w:p>
    <w:p w:rsidR="00D059D5" w:rsidRDefault="00A035D5" w:rsidP="009E5151">
      <w:pPr>
        <w:spacing w:after="0" w:line="480" w:lineRule="auto"/>
        <w:rPr>
          <w:rFonts w:ascii="Arial" w:hAnsi="Arial" w:cs="Arial"/>
          <w:spacing w:val="5"/>
          <w:sz w:val="24"/>
          <w:szCs w:val="24"/>
        </w:rPr>
      </w:pPr>
      <w:r>
        <w:rPr>
          <w:rFonts w:ascii="Arial" w:hAnsi="Arial" w:cs="Arial"/>
          <w:b/>
          <w:spacing w:val="5"/>
          <w:sz w:val="24"/>
          <w:szCs w:val="24"/>
        </w:rPr>
        <w:lastRenderedPageBreak/>
        <w:t xml:space="preserve">Section 3. </w:t>
      </w:r>
      <w:r w:rsidR="009E5151">
        <w:rPr>
          <w:rFonts w:ascii="Arial" w:hAnsi="Arial" w:cs="Arial"/>
          <w:b/>
          <w:spacing w:val="5"/>
          <w:sz w:val="24"/>
          <w:szCs w:val="24"/>
        </w:rPr>
        <w:t>Figure E1</w:t>
      </w:r>
    </w:p>
    <w:p w:rsidR="009E5151" w:rsidRPr="009E5151" w:rsidRDefault="009E5151" w:rsidP="009E5151">
      <w:pPr>
        <w:spacing w:after="0" w:line="480" w:lineRule="auto"/>
        <w:rPr>
          <w:rFonts w:ascii="Arial" w:hAnsi="Arial" w:cs="Arial"/>
          <w:spacing w:val="5"/>
          <w:sz w:val="24"/>
          <w:szCs w:val="24"/>
        </w:rPr>
      </w:pPr>
    </w:p>
    <w:p w:rsidR="00D059D5" w:rsidRDefault="009E5151" w:rsidP="009E5151">
      <w:pPr>
        <w:spacing w:after="0" w:line="480" w:lineRule="auto"/>
        <w:rPr>
          <w:rFonts w:ascii="Arial" w:hAnsi="Arial" w:cs="Arial"/>
          <w:spacing w:val="5"/>
          <w:sz w:val="24"/>
          <w:szCs w:val="24"/>
        </w:rPr>
      </w:pPr>
      <w:r>
        <w:rPr>
          <w:rFonts w:ascii="Arial" w:hAnsi="Arial" w:cs="Arial"/>
          <w:spacing w:val="5"/>
          <w:sz w:val="24"/>
          <w:szCs w:val="24"/>
        </w:rPr>
        <w:t>4 zones of the right hemithorax for a participant of the study. Line A indicates the right border of the sternum. Line B indicates the anterior axillary line. Line C indicates the posterior axillary line.</w:t>
      </w:r>
    </w:p>
    <w:p w:rsidR="009E5151" w:rsidRDefault="009E5151" w:rsidP="009E5151">
      <w:pPr>
        <w:spacing w:after="0" w:line="480" w:lineRule="auto"/>
        <w:rPr>
          <w:rFonts w:ascii="Arial" w:hAnsi="Arial" w:cs="Arial"/>
          <w:spacing w:val="5"/>
          <w:sz w:val="24"/>
          <w:szCs w:val="24"/>
        </w:rPr>
      </w:pPr>
    </w:p>
    <w:p w:rsidR="009E5151" w:rsidRDefault="009E5151" w:rsidP="009E5151">
      <w:pPr>
        <w:spacing w:after="0" w:line="480" w:lineRule="auto"/>
        <w:rPr>
          <w:rFonts w:ascii="Arial" w:hAnsi="Arial" w:cs="Arial"/>
          <w:spacing w:val="5"/>
          <w:sz w:val="24"/>
          <w:szCs w:val="24"/>
        </w:rPr>
      </w:pPr>
      <w:r>
        <w:rPr>
          <w:noProof/>
        </w:rPr>
        <w:drawing>
          <wp:inline distT="0" distB="0" distL="0" distR="0">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59749D" w:rsidRPr="00C12D61" w:rsidRDefault="009E5151" w:rsidP="00C12D61">
      <w:pPr>
        <w:spacing w:after="0" w:line="480" w:lineRule="auto"/>
        <w:rPr>
          <w:rFonts w:ascii="Arial" w:hAnsi="Arial" w:cs="Arial"/>
          <w:spacing w:val="5"/>
          <w:sz w:val="24"/>
          <w:szCs w:val="24"/>
        </w:rPr>
      </w:pPr>
      <w:r>
        <w:rPr>
          <w:rFonts w:ascii="Arial" w:hAnsi="Arial" w:cs="Arial"/>
        </w:rPr>
        <w:br w:type="page"/>
      </w:r>
      <w:r w:rsidR="00B8179E">
        <w:rPr>
          <w:rFonts w:ascii="Arial" w:hAnsi="Arial" w:cs="Arial"/>
          <w:spacing w:val="5"/>
          <w:sz w:val="24"/>
          <w:szCs w:val="24"/>
        </w:rPr>
        <w:lastRenderedPageBreak/>
        <w:t xml:space="preserve"> </w:t>
      </w:r>
      <w:r>
        <w:rPr>
          <w:rFonts w:ascii="Arial" w:hAnsi="Arial" w:cs="Arial"/>
          <w:b/>
          <w:sz w:val="24"/>
          <w:szCs w:val="24"/>
        </w:rPr>
        <w:t>References</w:t>
      </w:r>
    </w:p>
    <w:p w:rsidR="00D20B44" w:rsidRDefault="00D20B44" w:rsidP="009E5151">
      <w:pPr>
        <w:spacing w:after="0" w:line="480" w:lineRule="auto"/>
        <w:rPr>
          <w:rFonts w:ascii="Arial" w:hAnsi="Arial" w:cs="Arial"/>
          <w:b/>
          <w:sz w:val="24"/>
          <w:szCs w:val="24"/>
        </w:rPr>
      </w:pPr>
    </w:p>
    <w:p w:rsidR="00866759" w:rsidRPr="00866759" w:rsidRDefault="00014D8E" w:rsidP="00866759">
      <w:pPr>
        <w:widowControl w:val="0"/>
        <w:autoSpaceDE w:val="0"/>
        <w:autoSpaceDN w:val="0"/>
        <w:adjustRightInd w:val="0"/>
        <w:spacing w:after="0" w:line="480" w:lineRule="auto"/>
        <w:ind w:left="640" w:hanging="640"/>
        <w:rPr>
          <w:rFonts w:ascii="Arial" w:hAnsi="Arial" w:cs="Arial"/>
          <w:noProof/>
          <w:sz w:val="24"/>
          <w:szCs w:val="24"/>
        </w:rPr>
      </w:pPr>
      <w:r>
        <w:rPr>
          <w:rFonts w:ascii="Arial" w:hAnsi="Arial" w:cs="Arial"/>
          <w:sz w:val="24"/>
          <w:szCs w:val="24"/>
        </w:rPr>
        <w:fldChar w:fldCharType="begin" w:fldLock="1"/>
      </w:r>
      <w:r>
        <w:rPr>
          <w:rFonts w:ascii="Arial" w:hAnsi="Arial" w:cs="Arial"/>
          <w:sz w:val="24"/>
          <w:szCs w:val="24"/>
        </w:rPr>
        <w:instrText xml:space="preserve">ADDIN Mendeley Bibliography CSL_BIBLIOGRAPHY </w:instrText>
      </w:r>
      <w:r>
        <w:rPr>
          <w:rFonts w:ascii="Arial" w:hAnsi="Arial" w:cs="Arial"/>
          <w:sz w:val="24"/>
          <w:szCs w:val="24"/>
        </w:rPr>
        <w:fldChar w:fldCharType="separate"/>
      </w:r>
      <w:r w:rsidR="00866759" w:rsidRPr="00866759">
        <w:rPr>
          <w:rFonts w:ascii="Arial" w:hAnsi="Arial" w:cs="Arial"/>
          <w:noProof/>
          <w:sz w:val="24"/>
          <w:szCs w:val="24"/>
        </w:rPr>
        <w:t>1.</w:t>
      </w:r>
      <w:r w:rsidR="00866759" w:rsidRPr="00866759">
        <w:rPr>
          <w:rFonts w:ascii="Arial" w:hAnsi="Arial" w:cs="Arial"/>
          <w:noProof/>
          <w:sz w:val="24"/>
          <w:szCs w:val="24"/>
        </w:rPr>
        <w:tab/>
        <w:t xml:space="preserve">Volpicelli G, Mussa A, Garofalo G, Cardinale L, Casoli G, Perotto F, Fava C, Frascisco M. Bedside lung ultrasound in the assessment of alveolar-interstitial syndrome. </w:t>
      </w:r>
      <w:r w:rsidR="00866759" w:rsidRPr="00866759">
        <w:rPr>
          <w:rFonts w:ascii="Arial" w:hAnsi="Arial" w:cs="Arial"/>
          <w:i/>
          <w:iCs/>
          <w:noProof/>
          <w:sz w:val="24"/>
          <w:szCs w:val="24"/>
        </w:rPr>
        <w:t>Am J Emerg Med</w:t>
      </w:r>
      <w:r w:rsidR="00866759" w:rsidRPr="00866759">
        <w:rPr>
          <w:rFonts w:ascii="Arial" w:hAnsi="Arial" w:cs="Arial"/>
          <w:noProof/>
          <w:sz w:val="24"/>
          <w:szCs w:val="24"/>
        </w:rPr>
        <w:t xml:space="preserve"> 2006;24:689–696.</w:t>
      </w:r>
    </w:p>
    <w:p w:rsidR="00866759" w:rsidRPr="00866759" w:rsidRDefault="00866759" w:rsidP="00866759">
      <w:pPr>
        <w:widowControl w:val="0"/>
        <w:autoSpaceDE w:val="0"/>
        <w:autoSpaceDN w:val="0"/>
        <w:adjustRightInd w:val="0"/>
        <w:spacing w:after="0" w:line="480" w:lineRule="auto"/>
        <w:ind w:left="640" w:hanging="640"/>
        <w:rPr>
          <w:rFonts w:ascii="Arial" w:hAnsi="Arial" w:cs="Arial"/>
          <w:noProof/>
          <w:sz w:val="24"/>
          <w:szCs w:val="24"/>
        </w:rPr>
      </w:pPr>
      <w:r w:rsidRPr="00866759">
        <w:rPr>
          <w:rFonts w:ascii="Arial" w:hAnsi="Arial" w:cs="Arial"/>
          <w:noProof/>
          <w:sz w:val="24"/>
          <w:szCs w:val="24"/>
        </w:rPr>
        <w:t>2.</w:t>
      </w:r>
      <w:r w:rsidRPr="00866759">
        <w:rPr>
          <w:rFonts w:ascii="Arial" w:hAnsi="Arial" w:cs="Arial"/>
          <w:noProof/>
          <w:sz w:val="24"/>
          <w:szCs w:val="24"/>
        </w:rPr>
        <w:tab/>
        <w:t xml:space="preserve">Volpicelli G, Elbarbary M, Blaivas M, Lichtenstein DA, Mathis G, Kirkpatrick AW, Melniker L, Gargani L, Noble VE, Via G, Dean A, Tsung JW, Soldati G, Copetti R, Bouhemad B, Reissig A, Agricola E, Rouby JJ, Arbelot C, Liteplo A, Sargsyan A, Silva F, Hoppmann R, Breitkreutz R, Seibel A, Neri L, Storti E, Petrovic T. International evidence-based recommendations for point-of-care lung ultrasound. </w:t>
      </w:r>
      <w:r w:rsidRPr="00866759">
        <w:rPr>
          <w:rFonts w:ascii="Arial" w:hAnsi="Arial" w:cs="Arial"/>
          <w:i/>
          <w:iCs/>
          <w:noProof/>
          <w:sz w:val="24"/>
          <w:szCs w:val="24"/>
        </w:rPr>
        <w:t>Intensive Care Med</w:t>
      </w:r>
      <w:r w:rsidRPr="00866759">
        <w:rPr>
          <w:rFonts w:ascii="Arial" w:hAnsi="Arial" w:cs="Arial"/>
          <w:noProof/>
          <w:sz w:val="24"/>
          <w:szCs w:val="24"/>
        </w:rPr>
        <w:t xml:space="preserve"> 2012;38:577–591.</w:t>
      </w:r>
    </w:p>
    <w:p w:rsidR="00866759" w:rsidRPr="00866759" w:rsidRDefault="00866759" w:rsidP="00866759">
      <w:pPr>
        <w:widowControl w:val="0"/>
        <w:autoSpaceDE w:val="0"/>
        <w:autoSpaceDN w:val="0"/>
        <w:adjustRightInd w:val="0"/>
        <w:spacing w:after="0" w:line="480" w:lineRule="auto"/>
        <w:ind w:left="640" w:hanging="640"/>
        <w:rPr>
          <w:rFonts w:ascii="Arial" w:hAnsi="Arial" w:cs="Arial"/>
          <w:noProof/>
          <w:sz w:val="24"/>
          <w:szCs w:val="24"/>
        </w:rPr>
      </w:pPr>
      <w:r w:rsidRPr="00866759">
        <w:rPr>
          <w:rFonts w:ascii="Arial" w:hAnsi="Arial" w:cs="Arial"/>
          <w:noProof/>
          <w:sz w:val="24"/>
          <w:szCs w:val="24"/>
        </w:rPr>
        <w:t>3.</w:t>
      </w:r>
      <w:r w:rsidRPr="00866759">
        <w:rPr>
          <w:rFonts w:ascii="Arial" w:hAnsi="Arial" w:cs="Arial"/>
          <w:noProof/>
          <w:sz w:val="24"/>
          <w:szCs w:val="24"/>
        </w:rPr>
        <w:tab/>
        <w:t xml:space="preserve">Lichtenstein DA. Lung ultrasound in the critically ill. </w:t>
      </w:r>
      <w:r w:rsidRPr="00866759">
        <w:rPr>
          <w:rFonts w:ascii="Arial" w:hAnsi="Arial" w:cs="Arial"/>
          <w:i/>
          <w:iCs/>
          <w:noProof/>
          <w:sz w:val="24"/>
          <w:szCs w:val="24"/>
        </w:rPr>
        <w:t>Ann Intensive Care</w:t>
      </w:r>
      <w:r w:rsidRPr="00866759">
        <w:rPr>
          <w:rFonts w:ascii="Arial" w:hAnsi="Arial" w:cs="Arial"/>
          <w:noProof/>
          <w:sz w:val="24"/>
          <w:szCs w:val="24"/>
        </w:rPr>
        <w:t xml:space="preserve"> 2014;4:.</w:t>
      </w:r>
    </w:p>
    <w:p w:rsidR="00866759" w:rsidRPr="00866759" w:rsidRDefault="00866759" w:rsidP="00866759">
      <w:pPr>
        <w:widowControl w:val="0"/>
        <w:autoSpaceDE w:val="0"/>
        <w:autoSpaceDN w:val="0"/>
        <w:adjustRightInd w:val="0"/>
        <w:spacing w:after="0" w:line="480" w:lineRule="auto"/>
        <w:ind w:left="640" w:hanging="640"/>
        <w:rPr>
          <w:rFonts w:ascii="Arial" w:hAnsi="Arial" w:cs="Arial"/>
          <w:noProof/>
          <w:sz w:val="24"/>
          <w:szCs w:val="24"/>
        </w:rPr>
      </w:pPr>
      <w:r w:rsidRPr="00866759">
        <w:rPr>
          <w:rFonts w:ascii="Arial" w:hAnsi="Arial" w:cs="Arial"/>
          <w:noProof/>
          <w:sz w:val="24"/>
          <w:szCs w:val="24"/>
        </w:rPr>
        <w:t>4.</w:t>
      </w:r>
      <w:r w:rsidRPr="00866759">
        <w:rPr>
          <w:rFonts w:ascii="Arial" w:hAnsi="Arial" w:cs="Arial"/>
          <w:noProof/>
          <w:sz w:val="24"/>
          <w:szCs w:val="24"/>
        </w:rPr>
        <w:tab/>
        <w:t xml:space="preserve">Platz E, Lewis EF, Uno H, Peck J, Pivetta E, Merz AA, Hempel D, Wilson C, Frasure SE, Jhund PS, Cheng S, Solomon SD. Detection and prognostic value of pulmonary congestion by lung ultrasound in ambulatory heart failure patients. </w:t>
      </w:r>
      <w:r w:rsidRPr="00866759">
        <w:rPr>
          <w:rFonts w:ascii="Arial" w:hAnsi="Arial" w:cs="Arial"/>
          <w:i/>
          <w:iCs/>
          <w:noProof/>
          <w:sz w:val="24"/>
          <w:szCs w:val="24"/>
        </w:rPr>
        <w:t>Eur Heart J</w:t>
      </w:r>
      <w:r w:rsidRPr="00866759">
        <w:rPr>
          <w:rFonts w:ascii="Arial" w:hAnsi="Arial" w:cs="Arial"/>
          <w:noProof/>
          <w:sz w:val="24"/>
          <w:szCs w:val="24"/>
        </w:rPr>
        <w:t xml:space="preserve"> 2016;37:1244–1251.</w:t>
      </w:r>
    </w:p>
    <w:p w:rsidR="00866759" w:rsidRPr="00866759" w:rsidRDefault="00866759" w:rsidP="00866759">
      <w:pPr>
        <w:widowControl w:val="0"/>
        <w:autoSpaceDE w:val="0"/>
        <w:autoSpaceDN w:val="0"/>
        <w:adjustRightInd w:val="0"/>
        <w:spacing w:after="0" w:line="480" w:lineRule="auto"/>
        <w:ind w:left="640" w:hanging="640"/>
        <w:rPr>
          <w:rFonts w:ascii="Arial" w:hAnsi="Arial" w:cs="Arial"/>
          <w:noProof/>
          <w:sz w:val="24"/>
        </w:rPr>
      </w:pPr>
      <w:r w:rsidRPr="00866759">
        <w:rPr>
          <w:rFonts w:ascii="Arial" w:hAnsi="Arial" w:cs="Arial"/>
          <w:noProof/>
          <w:sz w:val="24"/>
          <w:szCs w:val="24"/>
        </w:rPr>
        <w:t>5.</w:t>
      </w:r>
      <w:r w:rsidRPr="00866759">
        <w:rPr>
          <w:rFonts w:ascii="Arial" w:hAnsi="Arial" w:cs="Arial"/>
          <w:noProof/>
          <w:sz w:val="24"/>
          <w:szCs w:val="24"/>
        </w:rPr>
        <w:tab/>
        <w:t xml:space="preserve">Noble VE, Murray AF, Capp R, Sylvia-Reardon MH, Steele DJR, Liteplo A. Ultrasound assessment for extravascular lung water in patients undergoing hemodialysis: Time course for resolution. </w:t>
      </w:r>
      <w:r w:rsidRPr="00866759">
        <w:rPr>
          <w:rFonts w:ascii="Arial" w:hAnsi="Arial" w:cs="Arial"/>
          <w:i/>
          <w:iCs/>
          <w:noProof/>
          <w:sz w:val="24"/>
          <w:szCs w:val="24"/>
        </w:rPr>
        <w:t>Chest</w:t>
      </w:r>
      <w:r w:rsidRPr="00866759">
        <w:rPr>
          <w:rFonts w:ascii="Arial" w:hAnsi="Arial" w:cs="Arial"/>
          <w:noProof/>
          <w:sz w:val="24"/>
          <w:szCs w:val="24"/>
        </w:rPr>
        <w:t xml:space="preserve"> 2009;135:1433–1439.</w:t>
      </w:r>
    </w:p>
    <w:p w:rsidR="00014D8E" w:rsidRDefault="00014D8E" w:rsidP="009E5151">
      <w:pPr>
        <w:spacing w:after="0" w:line="480" w:lineRule="auto"/>
        <w:rPr>
          <w:rFonts w:ascii="Arial" w:hAnsi="Arial" w:cs="Arial"/>
          <w:sz w:val="24"/>
          <w:szCs w:val="24"/>
        </w:rPr>
      </w:pPr>
      <w:r>
        <w:rPr>
          <w:rFonts w:ascii="Arial" w:hAnsi="Arial" w:cs="Arial"/>
          <w:sz w:val="24"/>
          <w:szCs w:val="24"/>
        </w:rPr>
        <w:fldChar w:fldCharType="end"/>
      </w:r>
    </w:p>
    <w:p w:rsidR="009E5151" w:rsidRPr="009E5151" w:rsidRDefault="009E5151" w:rsidP="00190C5C">
      <w:pPr>
        <w:spacing w:after="0" w:line="240" w:lineRule="auto"/>
        <w:rPr>
          <w:rFonts w:ascii="Arial" w:hAnsi="Arial" w:cs="Arial"/>
          <w:sz w:val="24"/>
          <w:szCs w:val="24"/>
        </w:rPr>
      </w:pPr>
    </w:p>
    <w:sectPr w:rsidR="009E5151" w:rsidRPr="009E515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29D8" w:rsidRDefault="008A29D8" w:rsidP="005879E8">
      <w:pPr>
        <w:spacing w:after="0" w:line="240" w:lineRule="auto"/>
      </w:pPr>
      <w:r>
        <w:separator/>
      </w:r>
    </w:p>
  </w:endnote>
  <w:endnote w:type="continuationSeparator" w:id="0">
    <w:p w:rsidR="008A29D8" w:rsidRDefault="008A29D8" w:rsidP="00587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2052912405"/>
      <w:docPartObj>
        <w:docPartGallery w:val="Page Numbers (Bottom of Page)"/>
        <w:docPartUnique/>
      </w:docPartObj>
    </w:sdtPr>
    <w:sdtEndPr>
      <w:rPr>
        <w:noProof/>
      </w:rPr>
    </w:sdtEndPr>
    <w:sdtContent>
      <w:p w:rsidR="005879E8" w:rsidRPr="005879E8" w:rsidRDefault="005879E8">
        <w:pPr>
          <w:pStyle w:val="Footer"/>
          <w:jc w:val="right"/>
          <w:rPr>
            <w:rFonts w:ascii="Arial" w:hAnsi="Arial" w:cs="Arial"/>
          </w:rPr>
        </w:pPr>
        <w:r w:rsidRPr="005879E8">
          <w:rPr>
            <w:rFonts w:ascii="Arial" w:hAnsi="Arial" w:cs="Arial"/>
          </w:rPr>
          <w:fldChar w:fldCharType="begin"/>
        </w:r>
        <w:r w:rsidRPr="005879E8">
          <w:rPr>
            <w:rFonts w:ascii="Arial" w:hAnsi="Arial" w:cs="Arial"/>
          </w:rPr>
          <w:instrText xml:space="preserve"> PAGE   \* MERGEFORMAT </w:instrText>
        </w:r>
        <w:r w:rsidRPr="005879E8">
          <w:rPr>
            <w:rFonts w:ascii="Arial" w:hAnsi="Arial" w:cs="Arial"/>
          </w:rPr>
          <w:fldChar w:fldCharType="separate"/>
        </w:r>
        <w:r w:rsidRPr="005879E8">
          <w:rPr>
            <w:rFonts w:ascii="Arial" w:hAnsi="Arial" w:cs="Arial"/>
            <w:noProof/>
          </w:rPr>
          <w:t>2</w:t>
        </w:r>
        <w:r w:rsidRPr="005879E8">
          <w:rPr>
            <w:rFonts w:ascii="Arial" w:hAnsi="Arial" w:cs="Arial"/>
            <w:noProof/>
          </w:rPr>
          <w:fldChar w:fldCharType="end"/>
        </w:r>
      </w:p>
    </w:sdtContent>
  </w:sdt>
  <w:p w:rsidR="005879E8" w:rsidRDefault="00587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29D8" w:rsidRDefault="008A29D8" w:rsidP="005879E8">
      <w:pPr>
        <w:spacing w:after="0" w:line="240" w:lineRule="auto"/>
      </w:pPr>
      <w:r>
        <w:separator/>
      </w:r>
    </w:p>
  </w:footnote>
  <w:footnote w:type="continuationSeparator" w:id="0">
    <w:p w:rsidR="008A29D8" w:rsidRDefault="008A29D8" w:rsidP="005879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9D"/>
    <w:rsid w:val="00014D8E"/>
    <w:rsid w:val="000173E0"/>
    <w:rsid w:val="000E5D7D"/>
    <w:rsid w:val="0013344F"/>
    <w:rsid w:val="00152C60"/>
    <w:rsid w:val="0017278B"/>
    <w:rsid w:val="00190C5C"/>
    <w:rsid w:val="001A5C75"/>
    <w:rsid w:val="001A5EE3"/>
    <w:rsid w:val="001B468C"/>
    <w:rsid w:val="001B7940"/>
    <w:rsid w:val="00297B5E"/>
    <w:rsid w:val="002A1354"/>
    <w:rsid w:val="002D3557"/>
    <w:rsid w:val="00351862"/>
    <w:rsid w:val="003652FD"/>
    <w:rsid w:val="003758CE"/>
    <w:rsid w:val="00386B2C"/>
    <w:rsid w:val="003E2A59"/>
    <w:rsid w:val="003E4017"/>
    <w:rsid w:val="004118D1"/>
    <w:rsid w:val="005319E9"/>
    <w:rsid w:val="005879E8"/>
    <w:rsid w:val="0059749D"/>
    <w:rsid w:val="00641A29"/>
    <w:rsid w:val="006738BA"/>
    <w:rsid w:val="00752CB3"/>
    <w:rsid w:val="007C49B9"/>
    <w:rsid w:val="008341A3"/>
    <w:rsid w:val="0085198E"/>
    <w:rsid w:val="00866759"/>
    <w:rsid w:val="00877BD8"/>
    <w:rsid w:val="008A29D8"/>
    <w:rsid w:val="008B2D39"/>
    <w:rsid w:val="008D6B6B"/>
    <w:rsid w:val="008D6D3A"/>
    <w:rsid w:val="009279AE"/>
    <w:rsid w:val="009B1D02"/>
    <w:rsid w:val="009E5151"/>
    <w:rsid w:val="00A035D5"/>
    <w:rsid w:val="00A071BD"/>
    <w:rsid w:val="00A56E19"/>
    <w:rsid w:val="00A732AE"/>
    <w:rsid w:val="00B62E05"/>
    <w:rsid w:val="00B8179E"/>
    <w:rsid w:val="00C12D61"/>
    <w:rsid w:val="00CA1FB6"/>
    <w:rsid w:val="00CC05DC"/>
    <w:rsid w:val="00CD0A1A"/>
    <w:rsid w:val="00D059D5"/>
    <w:rsid w:val="00D153C9"/>
    <w:rsid w:val="00D20B44"/>
    <w:rsid w:val="00D33FAD"/>
    <w:rsid w:val="00D55BE3"/>
    <w:rsid w:val="00DB0D69"/>
    <w:rsid w:val="00E32BEA"/>
    <w:rsid w:val="00E92C49"/>
    <w:rsid w:val="00F33A5F"/>
    <w:rsid w:val="00F65FFA"/>
    <w:rsid w:val="00F93387"/>
    <w:rsid w:val="00FB0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32F54"/>
  <w15:chartTrackingRefBased/>
  <w15:docId w15:val="{B6986631-3B60-4E49-BCCE-4CC9D892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97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9E8"/>
  </w:style>
  <w:style w:type="paragraph" w:styleId="Footer">
    <w:name w:val="footer"/>
    <w:basedOn w:val="Normal"/>
    <w:link w:val="FooterChar"/>
    <w:uiPriority w:val="99"/>
    <w:unhideWhenUsed/>
    <w:rsid w:val="0058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9E8"/>
  </w:style>
  <w:style w:type="paragraph" w:styleId="BalloonText">
    <w:name w:val="Balloon Text"/>
    <w:basedOn w:val="Normal"/>
    <w:link w:val="BalloonTextChar"/>
    <w:uiPriority w:val="99"/>
    <w:semiHidden/>
    <w:unhideWhenUsed/>
    <w:rsid w:val="009E51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1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51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Documents\Custom%20Office%20Templates\Arial%20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5606-369B-47A9-8370-2851F542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Arial 11</Template>
  <TotalTime>4</TotalTime>
  <Pages>8</Pages>
  <Words>3698</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dc:description/>
  <cp:lastModifiedBy>R Wang</cp:lastModifiedBy>
  <cp:revision>5</cp:revision>
  <dcterms:created xsi:type="dcterms:W3CDTF">2020-03-15T11:11:00Z</dcterms:created>
  <dcterms:modified xsi:type="dcterms:W3CDTF">2020-03-15T11:30:00Z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http://www.zotero.org/styles/american-journal-of-respiratory-and-critical-care-medicine</vt:lpwstr>
  </property>
  <property fmtid="{D5CDD505-2E9C-101B-9397-08002B2CF9AE}" pid="3" name="Mendeley Recent Style Name 0_1">
    <vt:lpwstr>American Journal of Respiratory and Critical Care Medicine</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http://csl.mendeley.com/styles/27580861/american-medical-association</vt:lpwstr>
  </property>
  <property fmtid="{D5CDD505-2E9C-101B-9397-08002B2CF9AE}" pid="7" name="Mendeley Recent Style Name 2_1">
    <vt:lpwstr>American Medical Association - Richard Wang</vt:lpwstr>
  </property>
  <property fmtid="{D5CDD505-2E9C-101B-9397-08002B2CF9AE}" pid="8" name="Mendeley Recent Style Id 3_1">
    <vt:lpwstr>http://www.zotero.org/styles/american-political-science-association</vt:lpwstr>
  </property>
  <property fmtid="{D5CDD505-2E9C-101B-9397-08002B2CF9AE}" pid="9" name="Mendeley Recent Style Name 3_1">
    <vt:lpwstr>American Political Science Association</vt:lpwstr>
  </property>
  <property fmtid="{D5CDD505-2E9C-101B-9397-08002B2CF9AE}" pid="10" name="Mendeley Recent Style Id 4_1">
    <vt:lpwstr>http://www.zotero.org/styles/apa</vt:lpwstr>
  </property>
  <property fmtid="{D5CDD505-2E9C-101B-9397-08002B2CF9AE}" pid="11" name="Mendeley Recent Style Name 4_1">
    <vt:lpwstr>American Psychological Association 6th edition</vt:lpwstr>
  </property>
  <property fmtid="{D5CDD505-2E9C-101B-9397-08002B2CF9AE}" pid="12" name="Mendeley Recent Style Id 5_1">
    <vt:lpwstr>http://www.zotero.org/styles/american-sociological-association</vt:lpwstr>
  </property>
  <property fmtid="{D5CDD505-2E9C-101B-9397-08002B2CF9AE}" pid="13" name="Mendeley Recent Style Name 5_1">
    <vt:lpwstr>American Sociological Association</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https://csl.mendeley.com/styles/27580861/plos</vt:lpwstr>
  </property>
  <property fmtid="{D5CDD505-2E9C-101B-9397-08002B2CF9AE}" pid="19" name="Mendeley Recent Style Name 8_1">
    <vt:lpwstr>Public Library of Science - RW1 - Richard Wang</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4cba4943-d775-3596-9269-5e2edbb66f1f</vt:lpwstr>
  </property>
  <property fmtid="{D5CDD505-2E9C-101B-9397-08002B2CF9AE}" pid="24" name="Mendeley Citation Style_1">
    <vt:lpwstr>http://www.zotero.org/styles/american-journal-of-respiratory-and-critical-care-medicine</vt:lpwstr>
  </property>
</Properties>
</file>