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Task 5 — Data Visualization</w:t>
      </w:r>
    </w:p>
    <w:p>
      <w:pPr>
        <w:jc w:val="center"/>
      </w:pPr>
      <w:r>
        <w:rPr>
          <w:b/>
          <w:sz w:val="26"/>
        </w:rPr>
        <w:t>Sample Superstore Sales Dataset</w:t>
      </w:r>
    </w:p>
    <w:p/>
    <w:p>
      <w:pPr>
        <w:pStyle w:val="Heading2"/>
        <w:jc w:val="left"/>
      </w:pPr>
      <w:r>
        <w:t>5.1 Sales by Category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616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5c86b1-5cb0-44b4-ac96-7c3f9fa9b83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616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jc w:val="left"/>
      </w:pPr>
      <w:r>
        <w:t>5.2 Profit by Category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6889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53ea12-6bde-460d-b5ad-838e159f6ba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68896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jc w:val="left"/>
      </w:pPr>
      <w:r>
        <w:t>5.3 Sales by Region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1880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e13c889-b954-4e65-830f-ce8729e8fc2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1880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jc w:val="left"/>
      </w:pPr>
      <w:r>
        <w:t>5.4 Sales vs Profit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4653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40e8dad-6a3a-484e-9d28-85fe1b860bc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4653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jc w:val="left"/>
      </w:pPr>
      <w:r>
        <w:t>5.5 Profit by Region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5903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d4f5ba3-c9e0-4938-8381-78187fe666af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59039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jc w:val="left"/>
      </w:pPr>
      <w:r>
        <w:t>5.6 Sales by Customer Segment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9811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4d5d0ce-5fa6-4019-8b5c-31ccba65948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9811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  <w:jc w:val="left"/>
      </w:pPr>
      <w:r>
        <w:t>5.7 Monthly Sales Trend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87037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f68808-d62b-45bf-9c91-9ac86c1251d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87037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5.8 Visualization Summary</w:t>
      </w:r>
    </w:p>
    <w:p>
      <w:r>
        <w:t>The visualizations present sales and profit comparisons across categories, regions, and customer segments, along with the monthly sales trend and the relationship between sales and profit.</w:t>
      </w:r>
    </w:p>
    <w:p>
      <w:pPr>
        <w:pStyle w:val="Heading2"/>
      </w:pPr>
      <w:r>
        <w:t>5.9 Key Observations</w:t>
      </w:r>
    </w:p>
    <w:p>
      <w:pPr>
        <w:pStyle w:val="ListBullet"/>
      </w:pPr>
      <w:r>
        <w:t>Technology has the highest total sales among the three product categories.</w:t>
      </w:r>
    </w:p>
    <w:p>
      <w:pPr>
        <w:pStyle w:val="ListBullet"/>
      </w:pPr>
      <w:r>
        <w:t>Technology also generates the highest total profit, while Furniture has the lowest profit.</w:t>
      </w:r>
    </w:p>
    <w:p>
      <w:pPr>
        <w:pStyle w:val="ListBullet"/>
      </w:pPr>
      <w:r>
        <w:t>The West region records the highest sales, followed by East, Central, and South.</w:t>
      </w:r>
    </w:p>
    <w:p>
      <w:pPr>
        <w:pStyle w:val="ListBullet"/>
      </w:pPr>
      <w:r>
        <w:t>The monthly sales trend shows noticeable fluctuations with several high-sales periods.</w:t>
      </w:r>
    </w:p>
    <w:p>
      <w:pPr>
        <w:pStyle w:val="ListBullet"/>
      </w:pPr>
      <w:r>
        <w:t>The Sales vs Profit scatter plot shows a generally positive relationship, with some noticeable outliers.</w:t>
      </w:r>
    </w:p>
    <w:p>
      <w:pPr>
        <w:pStyle w:val="ListBullet"/>
      </w:pPr>
      <w:r>
        <w:t>The Consumer segment contributes the highest sales compared with Corporate and Home Office.</w:t>
      </w:r>
    </w:p>
    <w:p>
      <w:pPr>
        <w:pStyle w:val="Heading2"/>
      </w:pPr>
      <w:r>
        <w:t>5.10 Conclusion</w:t>
      </w:r>
    </w:p>
    <w:p>
      <w:r>
        <w:t>The visualizations make the major sales and profit patterns easier to understand and provide a clear basis for further business analysis and dashboard development.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