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</w:r>
      <w:r>
        <w:br/>
      </w:r>
      <w:r>
        <w:br/>
      </w:r>
    </w:p>
    <w:p>
      <w:pPr>
        <w:pStyle w:val="Heading1"/>
        <w:jc w:val="center"/>
      </w:pPr>
      <w:r>
        <w:rPr>
          <w:color w:val="667EEA"/>
          <w:sz w:val="72"/>
        </w:rPr>
        <w:t>COMMERCIAL PROPOSAL</w:t>
      </w:r>
    </w:p>
    <w:p>
      <w:pPr>
        <w:jc w:val="center"/>
      </w:pPr>
      <w:r>
        <w:rPr>
          <w:b/>
          <w:sz w:val="36"/>
        </w:rPr>
        <w:t>Hisham Traders ERP System</w:t>
        <w:br/>
        <w:t>Import-Distribution Management Platform</w:t>
      </w:r>
      <w:r>
        <w:br/>
      </w:r>
      <w:r>
        <w:br/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Prepared For:</w:t>
            </w:r>
          </w:p>
        </w:tc>
        <w:tc>
          <w:tcPr>
            <w:tcW w:type="dxa" w:w="4320"/>
          </w:tcPr>
          <w:p>
            <w:r>
              <w:t>[Client Name]</w:t>
              <w:br/>
              <w:t>[Client Company]</w:t>
            </w:r>
          </w:p>
        </w:tc>
      </w:tr>
      <w:tr>
        <w:tc>
          <w:tcPr>
            <w:tcW w:type="dxa" w:w="4320"/>
          </w:tcPr>
          <w:p>
            <w:r>
              <w:t>Prepared By:</w:t>
            </w:r>
          </w:p>
        </w:tc>
        <w:tc>
          <w:tcPr>
            <w:tcW w:type="dxa" w:w="4320"/>
          </w:tcPr>
          <w:p>
            <w:r>
              <w:t>Hisham Traders Tech</w:t>
              <w:br/>
              <w:t>ERP Solutions</w:t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[Current Date]</w:t>
            </w:r>
          </w:p>
        </w:tc>
      </w:tr>
      <w:tr>
        <w:tc>
          <w:tcPr>
            <w:tcW w:type="dxa" w:w="4320"/>
          </w:tcPr>
          <w:p>
            <w:r>
              <w:t>Valid Until:</w:t>
            </w:r>
          </w:p>
        </w:tc>
        <w:tc>
          <w:tcPr>
            <w:tcW w:type="dxa" w:w="4320"/>
          </w:tcPr>
          <w:p>
            <w:r>
              <w:t>[Date + 30 Days]</w:t>
            </w:r>
          </w:p>
        </w:tc>
      </w:tr>
    </w:tbl>
    <w:p>
      <w:pPr>
        <w:jc w:val="center"/>
      </w:pPr>
      <w:r>
        <w:br/>
      </w:r>
      <w:r>
        <w:br/>
      </w:r>
      <w:r>
        <w:rPr>
          <w:color w:val="808080"/>
          <w:sz w:val="20"/>
        </w:rPr>
        <w:t>Proposal Reference: HTERP-2025-[XXX]</w:t>
      </w:r>
    </w:p>
    <w:p>
      <w:r>
        <w:br w:type="page"/>
      </w:r>
    </w:p>
    <w:p>
      <w:pPr>
        <w:pStyle w:val="Heading1"/>
      </w:pPr>
      <w:r>
        <w:t>Executive Summary</w:t>
      </w:r>
    </w:p>
    <w:p>
      <w:pPr>
        <w:pStyle w:val="Heading2"/>
      </w:pPr>
      <w:r>
        <w:t>The Challenge</w:t>
      </w:r>
    </w:p>
    <w:p>
      <w:r>
        <w:t>Import-distribution businesses face critical operational inefficiencies: manual inventory tracking leading to stockouts and overstocking, fragmented purchase order management, lack of real-time visibility across multiple warehouses, inefficient credit and recovery management, and time-consuming manual reporting. These challenges result in lost revenue opportunities, poor cash flow, and inability to scale operations effectively.</w:t>
      </w:r>
    </w:p>
    <w:p>
      <w:pPr>
        <w:pStyle w:val="Heading2"/>
      </w:pPr>
      <w:r>
        <w:t>Our Solution</w:t>
      </w:r>
    </w:p>
    <w:p>
      <w:r>
        <w:t>Hisham Traders ERP is a comprehensive, purpose-built management platform designed specifically for import-distribution businesses. The system provides end-to-end digitalization from procurement to payment collection, with industry-specific features like import documentation tracking, landed cost calculation, batch/lot traceability, multi-warehouse management, credit limit enforcement, and intelligent recovery scheduling.</w:t>
      </w:r>
    </w:p>
    <w:p>
      <w:r>
        <w:t>Built with modern web technologies, our ERP offers a responsive interface accessible from desktop, tablet, and mobile devices, ensuring your team can work efficiently from anywhere.</w:t>
      </w:r>
    </w:p>
    <w:p>
      <w:pPr>
        <w:pStyle w:val="Heading2"/>
      </w:pPr>
      <w:r>
        <w:t>Key Benefits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40% Efficiency Gain</w:t>
            </w:r>
          </w:p>
        </w:tc>
        <w:tc>
          <w:tcPr>
            <w:tcW w:type="dxa" w:w="4320"/>
          </w:tcPr>
          <w:p>
            <w:r>
              <w:t>Automation eliminates manual data entry and reduces processing time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25% Better Inventory</w:t>
            </w:r>
          </w:p>
        </w:tc>
        <w:tc>
          <w:tcPr>
            <w:tcW w:type="dxa" w:w="4320"/>
          </w:tcPr>
          <w:p>
            <w:r>
              <w:t>Improved turnover and 60% reduction in stockout incidents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30% Faster Recovery</w:t>
            </w:r>
          </w:p>
        </w:tc>
        <w:tc>
          <w:tcPr>
            <w:tcW w:type="dxa" w:w="4320"/>
          </w:tcPr>
          <w:p>
            <w:r>
              <w:t>Reduce DSO from 45 to 32 days through systematic collection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Real-Time Visibility</w:t>
            </w:r>
          </w:p>
        </w:tc>
        <w:tc>
          <w:tcPr>
            <w:tcW w:type="dxa" w:w="4320"/>
          </w:tcPr>
          <w:p>
            <w:r>
              <w:t>Instant access to inventory, sales, and financial data</w:t>
            </w:r>
          </w:p>
        </w:tc>
      </w:tr>
    </w:tbl>
    <w:p>
      <w:pPr>
        <w:pStyle w:val="Heading2"/>
      </w:pPr>
      <w:r>
        <w:t>Implementation Timeline</w:t>
      </w:r>
    </w:p>
    <w:p>
      <w:pPr>
        <w:pStyle w:val="ListBullet"/>
      </w:pPr>
      <w:r>
        <w:rPr>
          <w:b/>
        </w:rPr>
        <w:t xml:space="preserve">Week 1-2: </w:t>
      </w:r>
      <w:r>
        <w:rPr>
          <w:b/>
        </w:rPr>
        <w:t>Requirements &amp; Design</w:t>
        <w:br/>
      </w:r>
      <w:r>
        <w:t>Gather requirements, configure system, design workflows</w:t>
      </w:r>
    </w:p>
    <w:p>
      <w:pPr>
        <w:pStyle w:val="ListBullet"/>
      </w:pPr>
      <w:r>
        <w:rPr>
          <w:b/>
        </w:rPr>
        <w:t xml:space="preserve">Week 3-6: </w:t>
      </w:r>
      <w:r>
        <w:rPr>
          <w:b/>
        </w:rPr>
        <w:t>Development &amp; Configuration</w:t>
        <w:br/>
      </w:r>
      <w:r>
        <w:t>System setup, data migration, customization</w:t>
      </w:r>
    </w:p>
    <w:p>
      <w:pPr>
        <w:pStyle w:val="ListBullet"/>
      </w:pPr>
      <w:r>
        <w:rPr>
          <w:b/>
        </w:rPr>
        <w:t xml:space="preserve">Week 7-8: </w:t>
      </w:r>
      <w:r>
        <w:rPr>
          <w:b/>
        </w:rPr>
        <w:t>UAT &amp; Training</w:t>
        <w:br/>
      </w:r>
      <w:r>
        <w:t>User acceptance testing and comprehensive training</w:t>
      </w:r>
    </w:p>
    <w:p>
      <w:pPr>
        <w:pStyle w:val="ListBullet"/>
      </w:pPr>
      <w:r>
        <w:rPr>
          <w:b/>
        </w:rPr>
        <w:t xml:space="preserve">Week 9-10: </w:t>
      </w:r>
      <w:r>
        <w:rPr>
          <w:b/>
        </w:rPr>
        <w:t>Go-Live &amp; Support</w:t>
        <w:br/>
      </w:r>
      <w:r>
        <w:t>System launch with ongoing support and stabilization</w:t>
      </w:r>
    </w:p>
    <w:p>
      <w:r>
        <w:br w:type="page"/>
      </w:r>
    </w:p>
    <w:p>
      <w:pPr>
        <w:pStyle w:val="Heading1"/>
      </w:pPr>
      <w:r>
        <w:t>Package Options</w:t>
      </w:r>
    </w:p>
    <w:p>
      <w:r>
        <w:t>Choose the tier that best matches your business needs and budget. All packages include on-premise deployment, training, and 90 days support.</w:t>
      </w:r>
    </w:p>
    <w:p>
      <w:pPr>
        <w:pStyle w:val="Heading2"/>
      </w:pPr>
      <w:r>
        <w:t>Tier 1: Essential Operations</w:t>
      </w:r>
    </w:p>
    <w:p>
      <w:r>
        <w:rPr>
          <w:b/>
          <w:color w:val="0070C0"/>
          <w:sz w:val="32"/>
        </w:rPr>
        <w:t>PKR 180,000 - 250,000</w:t>
      </w:r>
      <w:r>
        <w:t xml:space="preserve"> | 4-6 weeks delivery</w:t>
      </w:r>
    </w:p>
    <w:p>
      <w:r>
        <w:t>Foundation tier for small wholesalers starting digital transformation.</w:t>
      </w:r>
    </w:p>
    <w:p>
      <w:pPr>
        <w:pStyle w:val="Heading3"/>
      </w:pPr>
      <w:r>
        <w:t>Core Features:</w:t>
      </w:r>
    </w:p>
    <w:p>
      <w:pPr>
        <w:pStyle w:val="ListBullet"/>
      </w:pPr>
      <w:r>
        <w:t>Basic single-warehouse inventory tracking</w:t>
      </w:r>
    </w:p>
    <w:p>
      <w:pPr>
        <w:pStyle w:val="ListBullet"/>
      </w:pPr>
      <w:r>
        <w:t>Simple purchase order management</w:t>
      </w:r>
    </w:p>
    <w:p>
      <w:pPr>
        <w:pStyle w:val="ListBullet"/>
      </w:pPr>
      <w:r>
        <w:t>Sales invoicing with auto stock deduction</w:t>
      </w:r>
    </w:p>
    <w:p>
      <w:pPr>
        <w:pStyle w:val="ListBullet"/>
      </w:pPr>
      <w:r>
        <w:t>Client management with balance tracking</w:t>
      </w:r>
    </w:p>
    <w:p>
      <w:pPr>
        <w:pStyle w:val="ListBullet"/>
      </w:pPr>
      <w:r>
        <w:t>Payment tracking &amp; basic reports</w:t>
      </w:r>
    </w:p>
    <w:p>
      <w:pPr>
        <w:pStyle w:val="ListBullet"/>
      </w:pPr>
      <w:r>
        <w:t>3 user roles (Admin, Sales, Warehouse)</w:t>
      </w:r>
    </w:p>
    <w:p>
      <w:pPr>
        <w:pStyle w:val="ListBullet"/>
      </w:pPr>
      <w:r>
        <w:t>Excel export functionality</w:t>
      </w:r>
    </w:p>
    <w:p/>
    <w:p>
      <w:pPr>
        <w:pStyle w:val="Heading2"/>
      </w:pPr>
      <w:r>
        <w:t>Tier 2: Complete ERP Solution (RECOMMENDED)</w:t>
      </w:r>
    </w:p>
    <w:p>
      <w:r>
        <w:rPr>
          <w:b/>
          <w:color w:val="7030A0"/>
          <w:sz w:val="32"/>
        </w:rPr>
        <w:t>PKR 350,000 - 500,000</w:t>
      </w:r>
      <w:r>
        <w:t xml:space="preserve"> | 6-8 weeks delivery</w:t>
      </w:r>
    </w:p>
    <w:p>
      <w:r>
        <w:t>Everything you need for professional import-distribution business.</w:t>
      </w:r>
    </w:p>
    <w:p>
      <w:pPr>
        <w:pStyle w:val="Heading3"/>
      </w:pPr>
      <w:r>
        <w:t>All Essential Features PLUS:</w:t>
      </w:r>
    </w:p>
    <w:p>
      <w:pPr>
        <w:pStyle w:val="ListBullet"/>
      </w:pPr>
      <w:r>
        <w:t>Multi-warehouse management with bin locations</w:t>
      </w:r>
    </w:p>
    <w:p>
      <w:pPr>
        <w:pStyle w:val="ListBullet"/>
      </w:pPr>
      <w:r>
        <w:t>Import documentation tracking (customs, taxes, shipping)</w:t>
      </w:r>
    </w:p>
    <w:p>
      <w:pPr>
        <w:pStyle w:val="ListBullet"/>
      </w:pPr>
      <w:r>
        <w:t>Batch/lot tracking with expiry alerts</w:t>
      </w:r>
    </w:p>
    <w:p>
      <w:pPr>
        <w:pStyle w:val="ListBullet"/>
      </w:pPr>
      <w:r>
        <w:t>Credit limit enforcement with automatic warnings</w:t>
      </w:r>
    </w:p>
    <w:p>
      <w:pPr>
        <w:pStyle w:val="ListBullet"/>
      </w:pPr>
      <w:r>
        <w:t>Weekly recovery schedule with aging analysis</w:t>
      </w:r>
    </w:p>
    <w:p>
      <w:pPr>
        <w:pStyle w:val="ListBullet"/>
      </w:pPr>
      <w:r>
        <w:t>Gate pass system (auto/manual approval workflow)</w:t>
      </w:r>
    </w:p>
    <w:p>
      <w:pPr>
        <w:pStyle w:val="ListBullet"/>
      </w:pPr>
      <w:r>
        <w:t>Complete audit trail and activity logging</w:t>
      </w:r>
    </w:p>
    <w:p>
      <w:pPr>
        <w:pStyle w:val="ListBullet"/>
      </w:pPr>
      <w:r>
        <w:t>5 user roles (Admin, Warehouse, Sales, Accountant, Recovery)</w:t>
      </w:r>
    </w:p>
    <w:p>
      <w:pPr>
        <w:pStyle w:val="ListBullet"/>
      </w:pPr>
      <w:r>
        <w:t>Advanced reporting and analytics</w:t>
      </w:r>
    </w:p>
    <w:p/>
    <w:p>
      <w:pPr>
        <w:pStyle w:val="Heading2"/>
      </w:pPr>
      <w:r>
        <w:t>Tier 3: Enterprise Features</w:t>
      </w:r>
    </w:p>
    <w:p>
      <w:r>
        <w:rPr>
          <w:b/>
          <w:color w:val="C00000"/>
          <w:sz w:val="32"/>
        </w:rPr>
        <w:t>PKR 700,000 - 1,200,000</w:t>
      </w:r>
      <w:r>
        <w:t xml:space="preserve"> | 10-12 weeks delivery</w:t>
      </w:r>
    </w:p>
    <w:p>
      <w:r>
        <w:t>Advanced automation and multi-tenant capabilities for enterprises.</w:t>
      </w:r>
    </w:p>
    <w:p>
      <w:pPr>
        <w:pStyle w:val="Heading3"/>
      </w:pPr>
      <w:r>
        <w:t>All Standard Features PLUS:</w:t>
      </w:r>
    </w:p>
    <w:p>
      <w:pPr>
        <w:pStyle w:val="ListBullet"/>
      </w:pPr>
      <w:r>
        <w:t>Barcode/QR code scanning for fast stock transactions</w:t>
      </w:r>
    </w:p>
    <w:p>
      <w:pPr>
        <w:pStyle w:val="ListBullet"/>
      </w:pPr>
      <w:r>
        <w:t>Mobile apps (iOS/Android) for field operations</w:t>
      </w:r>
    </w:p>
    <w:p>
      <w:pPr>
        <w:pStyle w:val="ListBullet"/>
      </w:pPr>
      <w:r>
        <w:t>WhatsApp/SMS integration for automated reminders</w:t>
      </w:r>
    </w:p>
    <w:p>
      <w:pPr>
        <w:pStyle w:val="ListBullet"/>
      </w:pPr>
      <w:r>
        <w:t>Advanced AI-powered analytics and demand forecasting</w:t>
      </w:r>
    </w:p>
    <w:p>
      <w:pPr>
        <w:pStyle w:val="ListBullet"/>
      </w:pPr>
      <w:r>
        <w:t>FBR E-Invoice integration (Pakistan tax compliance)</w:t>
      </w:r>
    </w:p>
    <w:p>
      <w:pPr>
        <w:pStyle w:val="ListBullet"/>
      </w:pPr>
      <w:r>
        <w:t>Multi-currency support for international transactions</w:t>
      </w:r>
    </w:p>
    <w:p>
      <w:pPr>
        <w:pStyle w:val="ListBullet"/>
      </w:pPr>
      <w:r>
        <w:t>Customer/Supplier self-service portals</w:t>
      </w:r>
    </w:p>
    <w:p>
      <w:pPr>
        <w:pStyle w:val="ListBullet"/>
      </w:pPr>
      <w:r>
        <w:t>Multi-tenant SaaS capability (host multiple businesses)</w:t>
      </w:r>
    </w:p>
    <w:p>
      <w:pPr>
        <w:pStyle w:val="ListBullet"/>
      </w:pPr>
      <w:r>
        <w:t>Priority support with 99.9% SLA guarantee</w:t>
      </w:r>
    </w:p>
    <w:p>
      <w:r>
        <w:br w:type="page"/>
      </w:r>
    </w:p>
    <w:p>
      <w:pPr>
        <w:pStyle w:val="Heading1"/>
      </w:pPr>
      <w:r>
        <w:t>Additional Services &amp; Support</w:t>
      </w:r>
    </w:p>
    <w:p>
      <w:pPr>
        <w:pStyle w:val="Heading2"/>
      </w:pPr>
      <w:r>
        <w:t>À La Carte Services</w:t>
      </w:r>
    </w:p>
    <w:p>
      <w:r>
        <w:t>Additional services available for all tiers:</w:t>
      </w:r>
    </w:p>
    <w:tbl>
      <w:tblPr>
        <w:tblStyle w:val="MediumGrid1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Price</w:t>
            </w:r>
          </w:p>
        </w:tc>
      </w:tr>
      <w:tr>
        <w:tc>
          <w:tcPr>
            <w:tcW w:type="dxa" w:w="2880"/>
          </w:tcPr>
          <w:p>
            <w:r>
              <w:t>Extended Support</w:t>
            </w:r>
          </w:p>
        </w:tc>
        <w:tc>
          <w:tcPr>
            <w:tcW w:type="dxa" w:w="2880"/>
          </w:tcPr>
          <w:p>
            <w:r>
              <w:t>12-month priority support package</w:t>
            </w:r>
          </w:p>
        </w:tc>
        <w:tc>
          <w:tcPr>
            <w:tcW w:type="dxa" w:w="2880"/>
          </w:tcPr>
          <w:p>
            <w:r>
              <w:t>PKR 50K/year</w:t>
            </w:r>
          </w:p>
        </w:tc>
      </w:tr>
      <w:tr>
        <w:tc>
          <w:tcPr>
            <w:tcW w:type="dxa" w:w="2880"/>
          </w:tcPr>
          <w:p>
            <w:r>
              <w:t>Advanced Training</w:t>
            </w:r>
          </w:p>
        </w:tc>
        <w:tc>
          <w:tcPr>
            <w:tcW w:type="dxa" w:w="2880"/>
          </w:tcPr>
          <w:p>
            <w:r>
              <w:t>Role-specific training (per role)</w:t>
            </w:r>
          </w:p>
        </w:tc>
        <w:tc>
          <w:tcPr>
            <w:tcW w:type="dxa" w:w="2880"/>
          </w:tcPr>
          <w:p>
            <w:r>
              <w:t>PKR 25K</w:t>
            </w:r>
          </w:p>
        </w:tc>
      </w:tr>
      <w:tr>
        <w:tc>
          <w:tcPr>
            <w:tcW w:type="dxa" w:w="2880"/>
          </w:tcPr>
          <w:p>
            <w:r>
              <w:t>Custom Reports</w:t>
            </w:r>
          </w:p>
        </w:tc>
        <w:tc>
          <w:tcPr>
            <w:tcW w:type="dxa" w:w="2880"/>
          </w:tcPr>
          <w:p>
            <w:r>
              <w:t>Bespoke report development</w:t>
            </w:r>
          </w:p>
        </w:tc>
        <w:tc>
          <w:tcPr>
            <w:tcW w:type="dxa" w:w="2880"/>
          </w:tcPr>
          <w:p>
            <w:r>
              <w:t>PKR 15K each</w:t>
            </w:r>
          </w:p>
        </w:tc>
      </w:tr>
      <w:tr>
        <w:tc>
          <w:tcPr>
            <w:tcW w:type="dxa" w:w="2880"/>
          </w:tcPr>
          <w:p>
            <w:r>
              <w:t>Data Migration</w:t>
            </w:r>
          </w:p>
        </w:tc>
        <w:tc>
          <w:tcPr>
            <w:tcW w:type="dxa" w:w="2880"/>
          </w:tcPr>
          <w:p>
            <w:r>
              <w:t>Legacy system data import</w:t>
            </w:r>
          </w:p>
        </w:tc>
        <w:tc>
          <w:tcPr>
            <w:tcW w:type="dxa" w:w="2880"/>
          </w:tcPr>
          <w:p>
            <w:r>
              <w:t>PKR 30K - 75K</w:t>
            </w:r>
          </w:p>
        </w:tc>
      </w:tr>
      <w:tr>
        <w:tc>
          <w:tcPr>
            <w:tcW w:type="dxa" w:w="2880"/>
          </w:tcPr>
          <w:p>
            <w:r>
              <w:t>API Integration</w:t>
            </w:r>
          </w:p>
        </w:tc>
        <w:tc>
          <w:tcPr>
            <w:tcW w:type="dxa" w:w="2880"/>
          </w:tcPr>
          <w:p>
            <w:r>
              <w:t>Third-party system integration</w:t>
            </w:r>
          </w:p>
        </w:tc>
        <w:tc>
          <w:tcPr>
            <w:tcW w:type="dxa" w:w="2880"/>
          </w:tcPr>
          <w:p>
            <w:r>
              <w:t>PKR 50K - 150K</w:t>
            </w:r>
          </w:p>
        </w:tc>
      </w:tr>
      <w:tr>
        <w:tc>
          <w:tcPr>
            <w:tcW w:type="dxa" w:w="2880"/>
          </w:tcPr>
          <w:p>
            <w:r>
              <w:t>Hosting Setup</w:t>
            </w:r>
          </w:p>
        </w:tc>
        <w:tc>
          <w:tcPr>
            <w:tcW w:type="dxa" w:w="2880"/>
          </w:tcPr>
          <w:p>
            <w:r>
              <w:t>Cloud/VPS server setup &amp; configuration</w:t>
            </w:r>
          </w:p>
        </w:tc>
        <w:tc>
          <w:tcPr>
            <w:tcW w:type="dxa" w:w="2880"/>
          </w:tcPr>
          <w:p>
            <w:r>
              <w:t>PKR 40K</w:t>
            </w:r>
          </w:p>
        </w:tc>
      </w:tr>
    </w:tbl>
    <w:p/>
    <w:p>
      <w:pPr>
        <w:pStyle w:val="Heading2"/>
      </w:pPr>
      <w:r>
        <w:t>Support Tiers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Tier</w:t>
            </w:r>
          </w:p>
        </w:tc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Response Time</w:t>
            </w:r>
          </w:p>
        </w:tc>
      </w:tr>
      <w:tr>
        <w:tc>
          <w:tcPr>
            <w:tcW w:type="dxa" w:w="2880"/>
          </w:tcPr>
          <w:p>
            <w:r>
              <w:t>Basic (Included)</w:t>
            </w:r>
          </w:p>
        </w:tc>
        <w:tc>
          <w:tcPr>
            <w:tcW w:type="dxa" w:w="2880"/>
          </w:tcPr>
          <w:p>
            <w:r>
              <w:t>Email support, bug fixes</w:t>
            </w:r>
          </w:p>
        </w:tc>
        <w:tc>
          <w:tcPr>
            <w:tcW w:type="dxa" w:w="2880"/>
          </w:tcPr>
          <w:p>
            <w:r>
              <w:t>48-72 hours</w:t>
            </w:r>
          </w:p>
        </w:tc>
      </w:tr>
      <w:tr>
        <w:tc>
          <w:tcPr>
            <w:tcW w:type="dxa" w:w="2880"/>
          </w:tcPr>
          <w:p>
            <w:r>
              <w:t>Standard</w:t>
            </w:r>
          </w:p>
        </w:tc>
        <w:tc>
          <w:tcPr>
            <w:tcW w:type="dxa" w:w="2880"/>
          </w:tcPr>
          <w:p>
            <w:r>
              <w:t>Email + Phone, updates</w:t>
            </w:r>
          </w:p>
        </w:tc>
        <w:tc>
          <w:tcPr>
            <w:tcW w:type="dxa" w:w="2880"/>
          </w:tcPr>
          <w:p>
            <w:r>
              <w:t>24-48 hours</w:t>
            </w:r>
          </w:p>
        </w:tc>
      </w:tr>
      <w:tr>
        <w:tc>
          <w:tcPr>
            <w:tcW w:type="dxa" w:w="2880"/>
          </w:tcPr>
          <w:p>
            <w:r>
              <w:t>Premium</w:t>
            </w:r>
          </w:p>
        </w:tc>
        <w:tc>
          <w:tcPr>
            <w:tcW w:type="dxa" w:w="2880"/>
          </w:tcPr>
          <w:p>
            <w:r>
              <w:t>24/7 support, dedicated manager</w:t>
            </w:r>
          </w:p>
        </w:tc>
        <w:tc>
          <w:tcPr>
            <w:tcW w:type="dxa" w:w="2880"/>
          </w:tcPr>
          <w:p>
            <w:r>
              <w:t>4-12 hours</w:t>
            </w:r>
          </w:p>
        </w:tc>
      </w:tr>
    </w:tbl>
    <w:p>
      <w:r>
        <w:br w:type="page"/>
      </w:r>
    </w:p>
    <w:p>
      <w:pPr>
        <w:pStyle w:val="Heading1"/>
      </w:pPr>
      <w:r>
        <w:t>Terms &amp; Conditions</w:t>
      </w:r>
    </w:p>
    <w:p>
      <w:pPr>
        <w:pStyle w:val="Heading2"/>
      </w:pPr>
      <w:r>
        <w:t>Payment Terms</w:t>
      </w:r>
    </w:p>
    <w:p>
      <w:pPr>
        <w:pStyle w:val="ListBullet"/>
      </w:pPr>
      <w:r>
        <w:t>30% advance payment upon contract signing</w:t>
      </w:r>
    </w:p>
    <w:p>
      <w:pPr>
        <w:pStyle w:val="ListBullet"/>
      </w:pPr>
      <w:r>
        <w:t>40% payment upon UAT completion and training delivery</w:t>
      </w:r>
    </w:p>
    <w:p>
      <w:pPr>
        <w:pStyle w:val="ListBullet"/>
      </w:pPr>
      <w:r>
        <w:t>30% final payment upon successful go-live</w:t>
      </w:r>
    </w:p>
    <w:p>
      <w:pPr>
        <w:pStyle w:val="ListBullet"/>
      </w:pPr>
      <w:r>
        <w:t>Additional services billed separately as per agreement</w:t>
      </w:r>
    </w:p>
    <w:p>
      <w:pPr>
        <w:pStyle w:val="ListBullet"/>
      </w:pPr>
      <w:r>
        <w:t>Payment via bank transfer or cheque in favor of Hisham Traders Tech</w:t>
      </w:r>
    </w:p>
    <w:p>
      <w:pPr>
        <w:pStyle w:val="Heading2"/>
      </w:pPr>
      <w:r>
        <w:t>Deliverables</w:t>
      </w:r>
    </w:p>
    <w:p>
      <w:pPr>
        <w:pStyle w:val="ListBullet"/>
      </w:pPr>
      <w:r>
        <w:t>Fully functional ERP system as per selected tier</w:t>
      </w:r>
    </w:p>
    <w:p>
      <w:pPr>
        <w:pStyle w:val="ListBullet"/>
      </w:pPr>
      <w:r>
        <w:t>Complete source code access</w:t>
      </w:r>
    </w:p>
    <w:p>
      <w:pPr>
        <w:pStyle w:val="ListBullet"/>
      </w:pPr>
      <w:r>
        <w:t>User manuals and technical documentation</w:t>
      </w:r>
    </w:p>
    <w:p>
      <w:pPr>
        <w:pStyle w:val="ListBullet"/>
      </w:pPr>
      <w:r>
        <w:t>On-site training for all user roles</w:t>
      </w:r>
    </w:p>
    <w:p>
      <w:pPr>
        <w:pStyle w:val="ListBullet"/>
      </w:pPr>
      <w:r>
        <w:t>90 days post-launch support (bug fixes and assistance)</w:t>
      </w:r>
    </w:p>
    <w:p>
      <w:pPr>
        <w:pStyle w:val="ListBullet"/>
      </w:pPr>
      <w:r>
        <w:t>Data migration from Excel or existing systems</w:t>
      </w:r>
    </w:p>
    <w:p>
      <w:pPr>
        <w:pStyle w:val="Heading2"/>
      </w:pPr>
      <w:r>
        <w:t>Client Responsibilities</w:t>
      </w:r>
    </w:p>
    <w:p>
      <w:pPr>
        <w:pStyle w:val="ListBullet"/>
      </w:pPr>
      <w:r>
        <w:t>Provide necessary hardware/server infrastructure</w:t>
      </w:r>
    </w:p>
    <w:p>
      <w:pPr>
        <w:pStyle w:val="ListBullet"/>
      </w:pPr>
      <w:r>
        <w:t>Assign dedicated team for requirements gathering and UAT</w:t>
      </w:r>
    </w:p>
    <w:p>
      <w:pPr>
        <w:pStyle w:val="ListBullet"/>
      </w:pPr>
      <w:r>
        <w:t>Provide existing data in Excel or accessible format</w:t>
      </w:r>
    </w:p>
    <w:p>
      <w:pPr>
        <w:pStyle w:val="ListBullet"/>
      </w:pPr>
      <w:r>
        <w:t>Ensure availability of key stakeholders during implementation</w:t>
      </w:r>
    </w:p>
    <w:p>
      <w:pPr>
        <w:pStyle w:val="ListBullet"/>
      </w:pPr>
      <w:r>
        <w:t>Network and database access for development team</w:t>
      </w:r>
    </w:p>
    <w:p>
      <w:pPr>
        <w:pStyle w:val="Heading2"/>
      </w:pPr>
      <w:r>
        <w:t>Warranty &amp; Maintenance</w:t>
      </w:r>
    </w:p>
    <w:p>
      <w:r>
        <w:t>The system includes a 90-day warranty covering all bugs and functional issues discovered post go-live. Extended support packages are available for continued maintenance, updates, and enhancements.</w:t>
      </w:r>
    </w:p>
    <w:p>
      <w:pPr>
        <w:pStyle w:val="Heading2"/>
      </w:pPr>
      <w:r>
        <w:t>Intellectual Property</w:t>
      </w:r>
    </w:p>
    <w:p>
      <w:r>
        <w:t>Upon full payment, the client receives full ownership of the deployed system instance and source code. Hisham Traders Tech retains the right to use the base framework for other projects.</w:t>
      </w:r>
    </w:p>
    <w:p>
      <w:pPr>
        <w:pStyle w:val="Heading2"/>
      </w:pPr>
      <w:r>
        <w:t>Validity</w:t>
      </w:r>
    </w:p>
    <w:p>
      <w:r>
        <w:t>This proposal is valid for 30 days from the date of issuance. Pricing and timelines are subject to change after the validity period.</w:t>
      </w:r>
    </w:p>
    <w:p>
      <w:r>
        <w:br w:type="page"/>
      </w:r>
    </w:p>
    <w:p>
      <w:pPr>
        <w:pStyle w:val="Heading1"/>
      </w:pPr>
      <w:r>
        <w:t>Proposal Acceptance</w:t>
      </w:r>
    </w:p>
    <w:p>
      <w:r>
        <w:t>By signing below, both parties agree to the terms and conditions outlined in this proposal.</w:t>
      </w:r>
    </w:p>
    <w:p/>
    <w:p/>
    <w:p>
      <w:pPr>
        <w:pStyle w:val="Heading2"/>
      </w:pPr>
      <w:r>
        <w:t>Client Acceptance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Company Name:</w:t>
            </w:r>
          </w:p>
        </w:tc>
        <w:tc>
          <w:tcPr>
            <w:tcW w:type="dxa" w:w="4320"/>
          </w:tcPr>
          <w:p>
            <w:r>
              <w:t>________________________________</w:t>
            </w:r>
          </w:p>
        </w:tc>
      </w:tr>
      <w:tr>
        <w:tc>
          <w:tcPr>
            <w:tcW w:type="dxa" w:w="4320"/>
          </w:tcPr>
          <w:p>
            <w:r>
              <w:t>Authorized Signatory:</w:t>
            </w:r>
          </w:p>
        </w:tc>
        <w:tc>
          <w:tcPr>
            <w:tcW w:type="dxa" w:w="4320"/>
          </w:tcPr>
          <w:p>
            <w:r>
              <w:t>________________________________</w:t>
            </w:r>
          </w:p>
        </w:tc>
      </w:tr>
      <w:tr>
        <w:tc>
          <w:tcPr>
            <w:tcW w:type="dxa" w:w="4320"/>
          </w:tcPr>
          <w:p>
            <w:r>
              <w:t>Designation:</w:t>
            </w:r>
          </w:p>
        </w:tc>
        <w:tc>
          <w:tcPr>
            <w:tcW w:type="dxa" w:w="4320"/>
          </w:tcPr>
          <w:p>
            <w:r>
              <w:t>________________________________</w:t>
            </w:r>
          </w:p>
        </w:tc>
      </w:tr>
      <w:tr>
        <w:tc>
          <w:tcPr>
            <w:tcW w:type="dxa" w:w="4320"/>
          </w:tcPr>
          <w:p>
            <w:r>
              <w:t>Signature:</w:t>
            </w:r>
          </w:p>
        </w:tc>
        <w:tc>
          <w:tcPr>
            <w:tcW w:type="dxa" w:w="4320"/>
          </w:tcPr>
          <w:p>
            <w:r>
              <w:t>________________________________</w:t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________________________________</w:t>
            </w:r>
          </w:p>
        </w:tc>
      </w:tr>
    </w:tbl>
    <w:p/>
    <w:p/>
    <w:p>
      <w:pPr>
        <w:pStyle w:val="Heading2"/>
      </w:pPr>
      <w:r>
        <w:t>Service Provider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Company Name:</w:t>
            </w:r>
          </w:p>
        </w:tc>
        <w:tc>
          <w:tcPr>
            <w:tcW w:type="dxa" w:w="4320"/>
          </w:tcPr>
          <w:p>
            <w:r>
              <w:t>Hisham Traders Tech</w:t>
            </w:r>
          </w:p>
        </w:tc>
      </w:tr>
      <w:tr>
        <w:tc>
          <w:tcPr>
            <w:tcW w:type="dxa" w:w="4320"/>
          </w:tcPr>
          <w:p>
            <w:r>
              <w:t>Authorized Signatory:</w:t>
            </w:r>
          </w:p>
        </w:tc>
        <w:tc>
          <w:tcPr>
            <w:tcW w:type="dxa" w:w="4320"/>
          </w:tcPr>
          <w:p>
            <w:r>
              <w:t>[Name]</w:t>
            </w:r>
          </w:p>
        </w:tc>
      </w:tr>
      <w:tr>
        <w:tc>
          <w:tcPr>
            <w:tcW w:type="dxa" w:w="4320"/>
          </w:tcPr>
          <w:p>
            <w:r>
              <w:t>Designation:</w:t>
            </w:r>
          </w:p>
        </w:tc>
        <w:tc>
          <w:tcPr>
            <w:tcW w:type="dxa" w:w="4320"/>
          </w:tcPr>
          <w:p>
            <w:r>
              <w:t>Director</w:t>
            </w:r>
          </w:p>
        </w:tc>
      </w:tr>
      <w:tr>
        <w:tc>
          <w:tcPr>
            <w:tcW w:type="dxa" w:w="4320"/>
          </w:tcPr>
          <w:p>
            <w:r>
              <w:t>Signature:</w:t>
            </w:r>
          </w:p>
        </w:tc>
        <w:tc>
          <w:tcPr>
            <w:tcW w:type="dxa" w:w="4320"/>
          </w:tcPr>
          <w:p>
            <w:r>
              <w:t>________________________________</w:t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________________________________</w:t>
            </w:r>
          </w:p>
        </w:tc>
      </w:tr>
    </w:tbl>
    <w:p/>
    <w:p/>
    <w:p>
      <w:pPr>
        <w:pStyle w:val="Heading2"/>
      </w:pPr>
      <w:r>
        <w:t>Contact Information</w:t>
      </w:r>
    </w:p>
    <w:p>
      <w:r>
        <w:rPr>
          <w:b/>
        </w:rPr>
        <w:t xml:space="preserve">Email: </w:t>
      </w:r>
      <w:r>
        <w:t>info@hishamtraders.com</w:t>
        <w:br/>
      </w:r>
      <w:r>
        <w:rPr>
          <w:b/>
        </w:rPr>
        <w:t xml:space="preserve">Phone: </w:t>
      </w:r>
      <w:r>
        <w:t>+92 300 1234567</w:t>
        <w:br/>
      </w:r>
      <w:r>
        <w:rPr>
          <w:b/>
        </w:rPr>
        <w:t xml:space="preserve">Website: </w:t>
      </w:r>
      <w:r>
        <w:t>www.hishamtraders.com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