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dd8e6"/>
                <w:sz w:val="20"/>
                <w:szCs w:val="20"/>
                <w:rtl w:val="0"/>
              </w:rPr>
              <w:t xml:space="preserve">WEEK 03 · </w:t>
            </w:r>
            <w:r w:rsidDel="00000000" w:rsidR="00000000" w:rsidRPr="00000000">
              <w:rPr>
                <w:color w:val="add8e6"/>
                <w:sz w:val="20"/>
                <w:szCs w:val="20"/>
                <w:rtl w:val="0"/>
              </w:rPr>
              <w:t xml:space="preserve">Day 16</w:t>
            </w:r>
            <w:r w:rsidDel="00000000" w:rsidR="00000000" w:rsidRPr="00000000">
              <w:rPr>
                <w:rFonts w:ascii="Arial" w:cs="Arial" w:eastAsia="Arial" w:hAnsi="Arial"/>
                <w:color w:val="add8e6"/>
                <w:sz w:val="20"/>
                <w:szCs w:val="20"/>
                <w:rtl w:val="0"/>
              </w:rPr>
              <w:t xml:space="preserve"> OF 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Day 16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 — Friday, Week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0e0e0"/>
                <w:sz w:val="22"/>
                <w:szCs w:val="22"/>
                <w:rtl w:val="0"/>
              </w:rPr>
              <w:t xml:space="preserve">PG Diploma · AI-ML &amp; Agentic AI Engineering · IIT Gandhinagar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d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Hypothesis Testing &amp; Confidence Intervals: Making Data-Driven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Data Visualization: Telling Stories with Matplotlib &amp; Seaborn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AM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hrs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AM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Theory + Hands-on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Hands-on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Last teaching day of Week 3 — Saturday is assessment.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6d77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d77" w:val="clear"/>
            <w:tcMar>
              <w:top w:w="160.0" w:type="dxa"/>
              <w:left w:w="36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0f2f4"/>
                <w:sz w:val="18"/>
                <w:szCs w:val="18"/>
                <w:rtl w:val="0"/>
              </w:rPr>
              <w:t xml:space="preserve">ARTIFACT 7  ·  PM SESSION · Est. 60–75 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    TAKE-HOME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d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Day 16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 ·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Matplotlib OO API, subplots, customisation, Seaborn (histplot, boxplot, pairplot, heatmap, barplot), chart selection, EDA storytelling, publication-quality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Est.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60 – 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GitHub commit (notebook + exported PNG dashboard); link via 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Day 18 (Saturday) · 09:00 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A — Concept Application (40%)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Create a comprehensive EDA report notebook on eda_assignment_data.csv (LMS — 1200 rows, 10 mixed-type columns):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3 distribution plots: histogram with KDE for 3 different numerical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2 relationship plots: scatter with regression line (sns.regplot).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1 correlation heatmap: all numerical features with annotated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1 box plot: distribution of a key metric across all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Each plot: title, labelled axes, legend if applicable. Each followed by a 2-sentence markdown insight.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B — Stretch Problem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Research Plotly Express (plotly.express). Recreate 3 of your Matplotlib/Seaborn charts as interactive Plotly charts. Save as HTML files. Identify 2 types of insights easier to see in interactive vs static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C — Interview Ready (20%)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Q1 — When would you use a violin plot instead of a box plot? What additional information does it show?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Q2 (Coding) — Write plot_numerical_eda(df) that for every numerical column produces a 1×3 panel (histogram, box plot, QQ plot). Uses Matplotlib OO API. Saves to eda_numerics.png.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Q3 (Critique) — Critique these chart choices: (a) A 3D pie chart with 12 segments for market share. (b) A line chart for survey scores across 5 unordered categories. (c) A scatter plot with 500k points and no transparency. Identify the problem and suggest a better alternative.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D — AI-Augmented Task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1. Prompt AI: 'Generate a complete Python EDA script for a retail sales dataset. Include 6 charts: distributions, correlations, time trends, category comparisons, and one unusual/creative chart.'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2. Run the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3. Evaluate: Are charts labelled? Does the unusual chart add insight? What would you change to make it portfolio-quality?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3180"/>
        <w:gridCol w:w="3180"/>
        <w:tblGridChange w:id="0">
          <w:tblGrid>
            <w:gridCol w:w="2000"/>
            <w:gridCol w:w="1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All 7 charts render correctly; each has title + labelled axes; insights data-backed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Missing labels; insights generic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plot_numerical_eda() handles any numeric dataframe; QQ plot uses stats.probplot; file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Function hardcoded to specific column names; crashes on categorical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Chart critique identifies specific reasons; alternatives are 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Critique vague; no alternative suggested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Script is run; creative chart evaluated for whether it adds insight or is decorative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Script not run; no 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36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d7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hrjG3YV1obA0KSphKRfGnThIyA==">CgMxLjA4AHIhMU9mZXpFbm5SRE9pNDBfTnp5YzY4MlZMWmN2Sk13SE9i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2026-03-10T10:11:21.646Z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