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E87DF" w14:textId="4A8B4F4B" w:rsidR="005C120E" w:rsidRDefault="00D35C0E" w:rsidP="00B655EF">
      <w:pPr>
        <w:pStyle w:val="Title"/>
        <w:rPr>
          <w:lang w:val="en-US"/>
        </w:rPr>
      </w:pPr>
      <w:r>
        <w:rPr>
          <w:lang w:val="en-US"/>
        </w:rPr>
        <w:t>Statistical Analysis of Type 2 Diabetes</w:t>
      </w:r>
    </w:p>
    <w:p w14:paraId="1A5528DC" w14:textId="77777777" w:rsidR="00B655EF" w:rsidRPr="00B655EF" w:rsidRDefault="00B655EF" w:rsidP="00B655EF">
      <w:pPr>
        <w:pStyle w:val="Subtitle"/>
      </w:pPr>
      <w:r w:rsidRPr="00B655EF">
        <w:rPr>
          <w:lang w:val="en-US"/>
        </w:rPr>
        <w:t>Exploratory, Inferential and Predictive Modelling Using the Pima Indians Dataset</w:t>
      </w:r>
    </w:p>
    <w:p w14:paraId="6DF02345" w14:textId="06BF8C19" w:rsidR="00B655EF" w:rsidRPr="000514D1" w:rsidRDefault="000514D1" w:rsidP="00B655EF">
      <w:pPr>
        <w:rPr>
          <w:b/>
          <w:bCs/>
          <w:lang w:val="en-US"/>
        </w:rPr>
      </w:pPr>
      <w:r>
        <w:rPr>
          <w:lang w:val="en-US"/>
        </w:rPr>
        <w:br/>
      </w:r>
      <w:r w:rsidRPr="000514D1">
        <w:rPr>
          <w:b/>
          <w:bCs/>
          <w:lang w:val="en-US"/>
        </w:rPr>
        <w:t>INTRODUCTION</w:t>
      </w:r>
    </w:p>
    <w:p w14:paraId="4C5C4239" w14:textId="5FDC5FED" w:rsidR="003B1731" w:rsidRDefault="00AD08FC" w:rsidP="00B655EF">
      <w:pPr>
        <w:rPr>
          <w:lang w:val="en-US"/>
        </w:rPr>
      </w:pPr>
      <w:r>
        <w:rPr>
          <w:lang w:val="en-US"/>
        </w:rPr>
        <w:t xml:space="preserve">Diabetes represents a major and escalating global public health challenge, with profound health, social, and economic implications. </w:t>
      </w:r>
      <w:r w:rsidR="008C1478">
        <w:rPr>
          <w:lang w:val="en-US"/>
        </w:rPr>
        <w:t xml:space="preserve">It is a chronic metabolic condition characterised by persistent </w:t>
      </w:r>
      <w:r w:rsidR="00723D55">
        <w:rPr>
          <w:lang w:val="en-US"/>
        </w:rPr>
        <w:t>hyperglycaemia</w:t>
      </w:r>
      <w:r w:rsidR="00664853">
        <w:rPr>
          <w:lang w:val="en-US"/>
        </w:rPr>
        <w:t xml:space="preserve"> </w:t>
      </w:r>
      <w:r w:rsidR="007D0BF6">
        <w:rPr>
          <w:lang w:val="en-US"/>
        </w:rPr>
        <w:t xml:space="preserve">and is associated </w:t>
      </w:r>
      <w:r w:rsidR="003341A5">
        <w:rPr>
          <w:lang w:val="en-US"/>
        </w:rPr>
        <w:t xml:space="preserve">with long-term </w:t>
      </w:r>
      <w:r w:rsidR="006145E0">
        <w:rPr>
          <w:lang w:val="en-US"/>
        </w:rPr>
        <w:t>damage to multiple organ systems</w:t>
      </w:r>
      <w:r w:rsidR="002C33DD">
        <w:rPr>
          <w:lang w:val="en-US"/>
        </w:rPr>
        <w:t xml:space="preserve">, </w:t>
      </w:r>
      <w:r w:rsidR="007F6407">
        <w:rPr>
          <w:lang w:val="en-US"/>
        </w:rPr>
        <w:t xml:space="preserve">including the cardiovascular </w:t>
      </w:r>
      <w:r w:rsidR="00DC44D6">
        <w:rPr>
          <w:lang w:val="en-US"/>
        </w:rPr>
        <w:t xml:space="preserve">system, kidneys, eyes and nerves </w:t>
      </w:r>
      <w:r w:rsidR="00BA339F">
        <w:t>(World Health Organization, 2024)</w:t>
      </w:r>
      <w:r w:rsidR="00DC44D6">
        <w:rPr>
          <w:lang w:val="en-US"/>
        </w:rPr>
        <w:t xml:space="preserve">. </w:t>
      </w:r>
      <w:r w:rsidR="007E7D08">
        <w:rPr>
          <w:lang w:val="en-US"/>
        </w:rPr>
        <w:t>Over 830 million people worldwide are currently living with diabetes</w:t>
      </w:r>
      <w:r w:rsidR="006B089F">
        <w:rPr>
          <w:lang w:val="en-US"/>
        </w:rPr>
        <w:t xml:space="preserve"> </w:t>
      </w:r>
      <w:r w:rsidR="00FD528F">
        <w:t>(World Health Organization, 2024)</w:t>
      </w:r>
      <w:r w:rsidR="007E7D08">
        <w:rPr>
          <w:lang w:val="en-US"/>
        </w:rPr>
        <w:t>, highlighting the need for early detection and effective risk-factor management.</w:t>
      </w:r>
    </w:p>
    <w:p w14:paraId="35817354" w14:textId="5F80B038" w:rsidR="00A118BA" w:rsidRDefault="000975D0" w:rsidP="00B655EF">
      <w:pPr>
        <w:rPr>
          <w:lang w:val="en-US"/>
        </w:rPr>
      </w:pPr>
      <w:r>
        <w:rPr>
          <w:lang w:val="en-US"/>
        </w:rPr>
        <w:t xml:space="preserve">More than 90% </w:t>
      </w:r>
      <w:r w:rsidR="000F1DA8">
        <w:rPr>
          <w:lang w:val="en-US"/>
        </w:rPr>
        <w:t xml:space="preserve">of diabetes </w:t>
      </w:r>
      <w:r w:rsidR="00465E18">
        <w:rPr>
          <w:lang w:val="en-US"/>
        </w:rPr>
        <w:t xml:space="preserve">cases are classified </w:t>
      </w:r>
      <w:r w:rsidR="00C53637">
        <w:rPr>
          <w:lang w:val="en-US"/>
        </w:rPr>
        <w:t>as type 2 diabetes</w:t>
      </w:r>
      <w:r w:rsidR="00DF78FB">
        <w:rPr>
          <w:lang w:val="en-US"/>
        </w:rPr>
        <w:t xml:space="preserve">, a form </w:t>
      </w:r>
      <w:r w:rsidR="007E0B96">
        <w:rPr>
          <w:lang w:val="en-US"/>
        </w:rPr>
        <w:t xml:space="preserve">of the disease that develops </w:t>
      </w:r>
      <w:r w:rsidR="00467217">
        <w:rPr>
          <w:lang w:val="en-US"/>
        </w:rPr>
        <w:t xml:space="preserve">primarily </w:t>
      </w:r>
      <w:r w:rsidR="00146145">
        <w:rPr>
          <w:lang w:val="en-US"/>
        </w:rPr>
        <w:t xml:space="preserve">due to insulin </w:t>
      </w:r>
      <w:r w:rsidR="00181446">
        <w:rPr>
          <w:lang w:val="en-US"/>
        </w:rPr>
        <w:t xml:space="preserve">resistance </w:t>
      </w:r>
      <w:r w:rsidR="00E05D33">
        <w:rPr>
          <w:lang w:val="en-US"/>
        </w:rPr>
        <w:t xml:space="preserve">and inadequate </w:t>
      </w:r>
      <w:r w:rsidR="00AA6AF7">
        <w:rPr>
          <w:lang w:val="en-US"/>
        </w:rPr>
        <w:t xml:space="preserve">insulin </w:t>
      </w:r>
      <w:proofErr w:type="spellStart"/>
      <w:r w:rsidR="00AA6AF7">
        <w:rPr>
          <w:lang w:val="en-US"/>
        </w:rPr>
        <w:t>utili</w:t>
      </w:r>
      <w:r w:rsidR="003052A0">
        <w:rPr>
          <w:lang w:val="en-US"/>
        </w:rPr>
        <w:t>s</w:t>
      </w:r>
      <w:r w:rsidR="00AA6AF7">
        <w:rPr>
          <w:lang w:val="en-US"/>
        </w:rPr>
        <w:t>ation</w:t>
      </w:r>
      <w:proofErr w:type="spellEnd"/>
      <w:r w:rsidR="00AA6AF7">
        <w:rPr>
          <w:lang w:val="en-US"/>
        </w:rPr>
        <w:t xml:space="preserve"> </w:t>
      </w:r>
      <w:r w:rsidR="004677C6">
        <w:t>(International Diabetes Federation, 2024)</w:t>
      </w:r>
      <w:r w:rsidR="00A90FB0">
        <w:rPr>
          <w:lang w:val="en-US"/>
        </w:rPr>
        <w:t xml:space="preserve">. </w:t>
      </w:r>
      <w:r w:rsidR="001955AE">
        <w:rPr>
          <w:lang w:val="en-US"/>
        </w:rPr>
        <w:t xml:space="preserve">It is strongly associated with modifiable risk factors including obesity, physical inactivity, unhealthy diet, and increasing age, as well as reproductive and metabolic factors such as pregnancy history </w:t>
      </w:r>
      <w:r w:rsidR="00620A53">
        <w:t>(International Diabetes Federation, 2024)</w:t>
      </w:r>
      <w:r w:rsidR="0092536B">
        <w:rPr>
          <w:lang w:val="en-US"/>
        </w:rPr>
        <w:t xml:space="preserve">. </w:t>
      </w:r>
      <w:r w:rsidR="001955AE">
        <w:rPr>
          <w:lang w:val="en-US"/>
        </w:rPr>
        <w:t xml:space="preserve">Key clinical predictors used in both diagnosis and risk assessment include blood glucose, body mass index, blood pressure, and age </w:t>
      </w:r>
      <w:r w:rsidR="00BC3C24">
        <w:t>(American Diabetes Association, 2026)</w:t>
      </w:r>
      <w:r w:rsidR="002770ED">
        <w:rPr>
          <w:lang w:val="en-US"/>
        </w:rPr>
        <w:t xml:space="preserve">. </w:t>
      </w:r>
    </w:p>
    <w:p w14:paraId="72078386" w14:textId="012CB914" w:rsidR="007E040A" w:rsidRDefault="007E040A" w:rsidP="00B655EF">
      <w:pPr>
        <w:rPr>
          <w:lang w:val="en-US"/>
        </w:rPr>
      </w:pPr>
      <w:r>
        <w:rPr>
          <w:lang w:val="en-US"/>
        </w:rPr>
        <w:t xml:space="preserve">This study </w:t>
      </w:r>
      <w:r w:rsidR="00C31DA4">
        <w:rPr>
          <w:lang w:val="en-US"/>
        </w:rPr>
        <w:t>uses the Pima Indians Diabetes Dataset</w:t>
      </w:r>
      <w:r w:rsidR="00C93A3B">
        <w:rPr>
          <w:lang w:val="en-US"/>
        </w:rPr>
        <w:t xml:space="preserve">, </w:t>
      </w:r>
      <w:r w:rsidR="008837A6">
        <w:rPr>
          <w:lang w:val="en-US"/>
        </w:rPr>
        <w:t>which includes</w:t>
      </w:r>
      <w:r w:rsidR="00666022">
        <w:rPr>
          <w:lang w:val="en-US"/>
        </w:rPr>
        <w:t xml:space="preserve"> </w:t>
      </w:r>
      <w:r w:rsidR="008837A6">
        <w:rPr>
          <w:lang w:val="en-US"/>
        </w:rPr>
        <w:t>clinical and demographic information</w:t>
      </w:r>
      <w:r w:rsidR="00E43041">
        <w:rPr>
          <w:lang w:val="en-US"/>
        </w:rPr>
        <w:t xml:space="preserve"> from 768 </w:t>
      </w:r>
      <w:r w:rsidR="008B06F4">
        <w:rPr>
          <w:lang w:val="en-US"/>
        </w:rPr>
        <w:t xml:space="preserve">adult women of Pima Indian </w:t>
      </w:r>
      <w:r w:rsidR="00EA733A">
        <w:rPr>
          <w:lang w:val="en-US"/>
        </w:rPr>
        <w:t xml:space="preserve">heritage, </w:t>
      </w:r>
      <w:r w:rsidR="00C633AB">
        <w:rPr>
          <w:lang w:val="en-US"/>
        </w:rPr>
        <w:t xml:space="preserve">including </w:t>
      </w:r>
      <w:r w:rsidR="00FF6E88">
        <w:rPr>
          <w:lang w:val="en-US"/>
        </w:rPr>
        <w:t>glucose</w:t>
      </w:r>
      <w:r w:rsidR="00377DA2">
        <w:rPr>
          <w:lang w:val="en-US"/>
        </w:rPr>
        <w:t>, BMI, blood pressure, age, number of pregnancies</w:t>
      </w:r>
      <w:r w:rsidR="001711E4">
        <w:rPr>
          <w:lang w:val="en-US"/>
        </w:rPr>
        <w:t xml:space="preserve">, </w:t>
      </w:r>
      <w:r w:rsidR="008837A6">
        <w:rPr>
          <w:lang w:val="en-US"/>
        </w:rPr>
        <w:t>and</w:t>
      </w:r>
      <w:r w:rsidR="001711E4">
        <w:rPr>
          <w:lang w:val="en-US"/>
        </w:rPr>
        <w:t xml:space="preserve"> </w:t>
      </w:r>
      <w:r w:rsidR="008E4987">
        <w:rPr>
          <w:lang w:val="en-US"/>
        </w:rPr>
        <w:t xml:space="preserve">a binary diabetes </w:t>
      </w:r>
      <w:r w:rsidR="00B44A2A">
        <w:rPr>
          <w:lang w:val="en-US"/>
        </w:rPr>
        <w:t xml:space="preserve">outcome </w:t>
      </w:r>
      <w:r w:rsidR="002329CE">
        <w:t>(Kahn, n.d.)</w:t>
      </w:r>
      <w:r w:rsidR="006C4956">
        <w:rPr>
          <w:lang w:val="en-US"/>
        </w:rPr>
        <w:t xml:space="preserve">. </w:t>
      </w:r>
      <w:r w:rsidR="00AC2A61">
        <w:rPr>
          <w:lang w:val="en-US"/>
        </w:rPr>
        <w:t xml:space="preserve">The aims of this analysis </w:t>
      </w:r>
      <w:r w:rsidR="005B42D6">
        <w:rPr>
          <w:lang w:val="en-US"/>
        </w:rPr>
        <w:t xml:space="preserve">are to explore </w:t>
      </w:r>
      <w:r w:rsidR="00247954">
        <w:rPr>
          <w:lang w:val="en-US"/>
        </w:rPr>
        <w:t xml:space="preserve">key demographic </w:t>
      </w:r>
      <w:r w:rsidR="009E4B3C">
        <w:rPr>
          <w:lang w:val="en-US"/>
        </w:rPr>
        <w:t xml:space="preserve">and clinical </w:t>
      </w:r>
      <w:r w:rsidR="006B4D18">
        <w:rPr>
          <w:lang w:val="en-US"/>
        </w:rPr>
        <w:t xml:space="preserve">patterns, </w:t>
      </w:r>
      <w:r w:rsidR="000A4827">
        <w:rPr>
          <w:lang w:val="en-US"/>
        </w:rPr>
        <w:t>test</w:t>
      </w:r>
      <w:r w:rsidR="007A7C87">
        <w:rPr>
          <w:lang w:val="en-US"/>
        </w:rPr>
        <w:t xml:space="preserve"> statistical </w:t>
      </w:r>
      <w:r w:rsidR="00697A4D">
        <w:rPr>
          <w:lang w:val="en-US"/>
        </w:rPr>
        <w:t xml:space="preserve">associations </w:t>
      </w:r>
      <w:r w:rsidR="00922153">
        <w:rPr>
          <w:lang w:val="en-US"/>
        </w:rPr>
        <w:t xml:space="preserve">between </w:t>
      </w:r>
      <w:r w:rsidR="009F5A31">
        <w:rPr>
          <w:lang w:val="en-US"/>
        </w:rPr>
        <w:t xml:space="preserve">risk factors </w:t>
      </w:r>
      <w:r w:rsidR="00FA7CDC">
        <w:rPr>
          <w:lang w:val="en-US"/>
        </w:rPr>
        <w:t xml:space="preserve">and diabetes, </w:t>
      </w:r>
      <w:r w:rsidR="00F302C9">
        <w:rPr>
          <w:lang w:val="en-US"/>
        </w:rPr>
        <w:t xml:space="preserve">and develop predictive </w:t>
      </w:r>
      <w:r w:rsidR="00B17164">
        <w:rPr>
          <w:lang w:val="en-US"/>
        </w:rPr>
        <w:t xml:space="preserve">regression models to identify </w:t>
      </w:r>
      <w:r w:rsidR="007A40CA">
        <w:rPr>
          <w:lang w:val="en-US"/>
        </w:rPr>
        <w:t xml:space="preserve">the most important </w:t>
      </w:r>
      <w:r w:rsidR="00840651">
        <w:rPr>
          <w:lang w:val="en-US"/>
        </w:rPr>
        <w:t xml:space="preserve">predictors </w:t>
      </w:r>
      <w:r w:rsidR="007F1E92">
        <w:rPr>
          <w:lang w:val="en-US"/>
        </w:rPr>
        <w:t xml:space="preserve">of type 2 diabetes in this population. </w:t>
      </w:r>
      <w:r w:rsidR="000514D1">
        <w:rPr>
          <w:lang w:val="en-US"/>
        </w:rPr>
        <w:br/>
      </w:r>
      <w:r w:rsidR="000514D1">
        <w:rPr>
          <w:lang w:val="en-US"/>
        </w:rPr>
        <w:br/>
      </w:r>
      <w:r w:rsidR="000514D1" w:rsidRPr="000514D1">
        <w:rPr>
          <w:b/>
          <w:bCs/>
          <w:lang w:val="en-US"/>
        </w:rPr>
        <w:t>DATA EXPLORATION &amp; DESCRIPTIVE STATISTICS</w:t>
      </w:r>
    </w:p>
    <w:p w14:paraId="3BB47004" w14:textId="0FFC0082" w:rsidR="000F2767" w:rsidRPr="006C2F2F" w:rsidRDefault="007D6A59" w:rsidP="00B655EF">
      <w:pPr>
        <w:rPr>
          <w:lang w:val="en-US"/>
        </w:rPr>
      </w:pPr>
      <w:r>
        <w:rPr>
          <w:lang w:val="en-US"/>
        </w:rPr>
        <w:t xml:space="preserve">In this section, I will describe the main characteristics of the </w:t>
      </w:r>
      <w:r w:rsidR="006D1189">
        <w:rPr>
          <w:lang w:val="en-US"/>
        </w:rPr>
        <w:t>dataset and present the results of the expl</w:t>
      </w:r>
      <w:r w:rsidR="00C952EA">
        <w:rPr>
          <w:lang w:val="en-US"/>
        </w:rPr>
        <w:t>or</w:t>
      </w:r>
      <w:r w:rsidR="006D1189">
        <w:rPr>
          <w:lang w:val="en-US"/>
        </w:rPr>
        <w:t xml:space="preserve">atory data analysis. </w:t>
      </w:r>
      <w:r w:rsidR="006C2F2F">
        <w:rPr>
          <w:lang w:val="en-US"/>
        </w:rPr>
        <w:t xml:space="preserve">This includes an overview of the sample composition, key demographic and clinical variables, and visual summaries such as tables and charts that help identify patterns, variability, and potential data quality issues. </w:t>
      </w:r>
    </w:p>
    <w:p w14:paraId="042C6C22" w14:textId="0B524A00" w:rsidR="006803E4" w:rsidRDefault="001951B1" w:rsidP="00B655EF">
      <w:pPr>
        <w:rPr>
          <w:lang w:val="en-US"/>
        </w:rPr>
      </w:pPr>
      <w:r>
        <w:rPr>
          <w:lang w:val="en-US"/>
        </w:rPr>
        <w:lastRenderedPageBreak/>
        <w:t>Of the 768 observations,</w:t>
      </w:r>
      <w:r w:rsidR="00643768">
        <w:rPr>
          <w:lang w:val="en-US"/>
        </w:rPr>
        <w:t xml:space="preserve"> </w:t>
      </w:r>
      <w:r w:rsidR="0030764D">
        <w:rPr>
          <w:lang w:val="en-US"/>
        </w:rPr>
        <w:t>268</w:t>
      </w:r>
      <w:r w:rsidR="0020142D">
        <w:rPr>
          <w:lang w:val="en-US"/>
        </w:rPr>
        <w:t xml:space="preserve"> or</w:t>
      </w:r>
      <w:r w:rsidR="002B5058">
        <w:rPr>
          <w:lang w:val="en-US"/>
        </w:rPr>
        <w:t xml:space="preserve"> 34.9</w:t>
      </w:r>
      <w:r w:rsidR="00175F82">
        <w:rPr>
          <w:lang w:val="en-US"/>
        </w:rPr>
        <w:t>%</w:t>
      </w:r>
      <w:r w:rsidR="002151A2">
        <w:rPr>
          <w:lang w:val="en-US"/>
        </w:rPr>
        <w:t xml:space="preserve">, are classified </w:t>
      </w:r>
      <w:r w:rsidR="00C637BA">
        <w:rPr>
          <w:lang w:val="en-US"/>
        </w:rPr>
        <w:t xml:space="preserve">as having </w:t>
      </w:r>
      <w:r w:rsidR="00175F82">
        <w:rPr>
          <w:lang w:val="en-US"/>
        </w:rPr>
        <w:t>diabetes, while 500, or 65.1%</w:t>
      </w:r>
      <w:r w:rsidR="00494B0E">
        <w:rPr>
          <w:lang w:val="en-US"/>
        </w:rPr>
        <w:t xml:space="preserve">, </w:t>
      </w:r>
      <w:r w:rsidR="008848C1">
        <w:rPr>
          <w:lang w:val="en-US"/>
        </w:rPr>
        <w:t>as</w:t>
      </w:r>
      <w:r w:rsidR="00494B0E">
        <w:rPr>
          <w:lang w:val="en-US"/>
        </w:rPr>
        <w:t xml:space="preserve"> non-diabetic</w:t>
      </w:r>
      <w:r w:rsidR="007C3416">
        <w:rPr>
          <w:lang w:val="en-US"/>
        </w:rPr>
        <w:t>,</w:t>
      </w:r>
      <w:r w:rsidR="00A83E12">
        <w:rPr>
          <w:lang w:val="en-US"/>
        </w:rPr>
        <w:t xml:space="preserve"> as shown in the pie chart. This distribution</w:t>
      </w:r>
      <w:r w:rsidR="007C3416">
        <w:rPr>
          <w:lang w:val="en-US"/>
        </w:rPr>
        <w:t xml:space="preserve"> indicat</w:t>
      </w:r>
      <w:r w:rsidR="00A83E12">
        <w:rPr>
          <w:lang w:val="en-US"/>
        </w:rPr>
        <w:t>es</w:t>
      </w:r>
      <w:r w:rsidR="007C3416">
        <w:rPr>
          <w:lang w:val="en-US"/>
        </w:rPr>
        <w:t xml:space="preserve"> a moderate class imbalance </w:t>
      </w:r>
      <w:r w:rsidR="00A83E12">
        <w:rPr>
          <w:lang w:val="en-US"/>
        </w:rPr>
        <w:t>which is important to consider when interpreting the results of predictive modelling</w:t>
      </w:r>
      <w:r w:rsidR="007C3416">
        <w:rPr>
          <w:lang w:val="en-US"/>
        </w:rPr>
        <w:t xml:space="preserve">. </w:t>
      </w:r>
    </w:p>
    <w:p w14:paraId="7748AAC8" w14:textId="40051C68" w:rsidR="0001437C" w:rsidRDefault="00541527" w:rsidP="00B655EF">
      <w:pPr>
        <w:rPr>
          <w:lang w:val="en-US"/>
        </w:rPr>
      </w:pPr>
      <w:r w:rsidRPr="00541527">
        <w:rPr>
          <w:lang w:val="en-US"/>
        </w:rPr>
        <w:t xml:space="preserve">To better understand who these women are, it essential to examine their age profiles. </w:t>
      </w:r>
      <w:r w:rsidR="00FB60E9">
        <w:rPr>
          <w:lang w:val="en-US"/>
        </w:rPr>
        <w:t xml:space="preserve">Participant age ranged </w:t>
      </w:r>
      <w:r w:rsidR="00E167DA">
        <w:rPr>
          <w:lang w:val="en-US"/>
        </w:rPr>
        <w:t>21 to 81 years, with a mean age of 33.2 years</w:t>
      </w:r>
      <w:r w:rsidR="005C530C">
        <w:rPr>
          <w:lang w:val="en-US"/>
        </w:rPr>
        <w:t xml:space="preserve"> and a median of 29, indicating a right-skewed distribution with fewer older participants as shown in the histogram. </w:t>
      </w:r>
      <w:r w:rsidR="00DB4A01">
        <w:rPr>
          <w:lang w:val="en-US"/>
        </w:rPr>
        <w:t>Although the sample is predominantly younger, the presence of older age groups is clinically important, as diabetes prevalence</w:t>
      </w:r>
      <w:r w:rsidR="00282792">
        <w:rPr>
          <w:lang w:val="en-US"/>
        </w:rPr>
        <w:t xml:space="preserve"> increases substantially with age. </w:t>
      </w:r>
      <w:r w:rsidR="00061D0E">
        <w:rPr>
          <w:lang w:val="en-US"/>
        </w:rPr>
        <w:t xml:space="preserve"> </w:t>
      </w:r>
    </w:p>
    <w:p w14:paraId="7AF5A9CF" w14:textId="691722D9" w:rsidR="004640C0" w:rsidRDefault="00E4693E" w:rsidP="00B655EF">
      <w:pPr>
        <w:rPr>
          <w:lang w:val="en-US"/>
        </w:rPr>
      </w:pPr>
      <w:r>
        <w:rPr>
          <w:lang w:val="en-US"/>
        </w:rPr>
        <w:t>Pregnancy</w:t>
      </w:r>
      <w:r w:rsidR="008F02D6">
        <w:rPr>
          <w:lang w:val="en-US"/>
        </w:rPr>
        <w:t xml:space="preserve"> </w:t>
      </w:r>
      <w:r w:rsidR="00912123">
        <w:rPr>
          <w:lang w:val="en-US"/>
        </w:rPr>
        <w:t xml:space="preserve">history </w:t>
      </w:r>
      <w:r w:rsidR="00463B3B">
        <w:rPr>
          <w:lang w:val="en-US"/>
        </w:rPr>
        <w:t>varied widely across the sample</w:t>
      </w:r>
      <w:r w:rsidR="009403A4">
        <w:rPr>
          <w:lang w:val="en-US"/>
        </w:rPr>
        <w:t xml:space="preserve">. </w:t>
      </w:r>
      <w:r w:rsidR="008B4933">
        <w:rPr>
          <w:lang w:val="en-US"/>
        </w:rPr>
        <w:t>Overall, 14.5% of women reported no pregnancies, while 85.5% had at least one. When grouped, approximately 31% had one to two pregnancies</w:t>
      </w:r>
      <w:r w:rsidR="003F5F71">
        <w:rPr>
          <w:lang w:val="en-US"/>
        </w:rPr>
        <w:t xml:space="preserve">, 19% had three to four, and 36% had five or more. This high proportion of women with multiple pregnancies is notable characteristic of the population and may have metabolic implications. </w:t>
      </w:r>
    </w:p>
    <w:p w14:paraId="5484F015" w14:textId="0450AB9F" w:rsidR="00634093" w:rsidRPr="00900757" w:rsidRDefault="00832C21" w:rsidP="00B655EF">
      <w:pPr>
        <w:rPr>
          <w:lang w:val="en-US"/>
        </w:rPr>
      </w:pPr>
      <w:r>
        <w:rPr>
          <w:lang w:val="en-US"/>
        </w:rPr>
        <w:t>D</w:t>
      </w:r>
      <w:r w:rsidR="005A78FF">
        <w:rPr>
          <w:lang w:val="en-US"/>
        </w:rPr>
        <w:t>escriptive statistics</w:t>
      </w:r>
      <w:r>
        <w:rPr>
          <w:lang w:val="en-US"/>
        </w:rPr>
        <w:t xml:space="preserve"> revealed </w:t>
      </w:r>
      <w:r w:rsidR="0082322E">
        <w:rPr>
          <w:lang w:val="en-US"/>
        </w:rPr>
        <w:t xml:space="preserve">several </w:t>
      </w:r>
      <w:r w:rsidR="00782D3A">
        <w:rPr>
          <w:lang w:val="en-US"/>
        </w:rPr>
        <w:t xml:space="preserve">clinically relevant </w:t>
      </w:r>
      <w:r w:rsidR="0082322E">
        <w:rPr>
          <w:lang w:val="en-US"/>
        </w:rPr>
        <w:t xml:space="preserve">patterns. </w:t>
      </w:r>
      <w:r w:rsidR="00912E41">
        <w:rPr>
          <w:lang w:val="en-US"/>
        </w:rPr>
        <w:t>BMI averages 32 kg/m</w:t>
      </w:r>
      <w:r w:rsidR="00912E41">
        <w:rPr>
          <w:vertAlign w:val="superscript"/>
          <w:lang w:val="en-US"/>
        </w:rPr>
        <w:t>2</w:t>
      </w:r>
      <w:r w:rsidR="00912E41">
        <w:rPr>
          <w:lang w:val="en-US"/>
        </w:rPr>
        <w:t xml:space="preserve">, </w:t>
      </w:r>
      <w:r w:rsidR="00FE1799" w:rsidRPr="00FE1799">
        <w:rPr>
          <w:lang w:val="en-US"/>
        </w:rPr>
        <w:t xml:space="preserve">exceeding the WHO threshold for obesity </w:t>
      </w:r>
      <w:r w:rsidR="00FE1799" w:rsidRPr="00FE1799">
        <w:t>(World Health Organization, 2025)</w:t>
      </w:r>
      <w:r w:rsidR="00FE1799" w:rsidRPr="00FE1799">
        <w:rPr>
          <w:lang w:val="en-US"/>
        </w:rPr>
        <w:t>, with considerable variation across the sample</w:t>
      </w:r>
      <w:r w:rsidR="00446654">
        <w:rPr>
          <w:lang w:val="en-US"/>
        </w:rPr>
        <w:t xml:space="preserve">. </w:t>
      </w:r>
      <w:r w:rsidR="00900757" w:rsidRPr="00900757">
        <w:rPr>
          <w:lang w:val="en-US"/>
        </w:rPr>
        <w:t>Participants had a mean age of 33.2 years and a median of 29, indicating that most women were relatively young despite the presence of older, higher-risk individuals in the sample.</w:t>
      </w:r>
      <w:r w:rsidR="001C5F09">
        <w:rPr>
          <w:lang w:val="en-US"/>
        </w:rPr>
        <w:t xml:space="preserve"> </w:t>
      </w:r>
      <w:r w:rsidR="00446654">
        <w:rPr>
          <w:lang w:val="en-US"/>
        </w:rPr>
        <w:t xml:space="preserve">Mean glucose levels were elevated at </w:t>
      </w:r>
      <w:r w:rsidR="002624E5">
        <w:rPr>
          <w:lang w:val="en-US"/>
        </w:rPr>
        <w:t xml:space="preserve">nearly </w:t>
      </w:r>
      <w:r w:rsidR="00446654">
        <w:rPr>
          <w:lang w:val="en-US"/>
        </w:rPr>
        <w:t xml:space="preserve">121 mg/dL and showed </w:t>
      </w:r>
      <w:r w:rsidR="00A022D4">
        <w:rPr>
          <w:lang w:val="en-US"/>
        </w:rPr>
        <w:t xml:space="preserve">the greatest </w:t>
      </w:r>
      <w:r w:rsidR="006F1E5D">
        <w:rPr>
          <w:lang w:val="en-US"/>
        </w:rPr>
        <w:t xml:space="preserve">variability </w:t>
      </w:r>
      <w:r w:rsidR="005C558D">
        <w:rPr>
          <w:lang w:val="en-US"/>
        </w:rPr>
        <w:t xml:space="preserve">among all variables, ranging from very low to critically </w:t>
      </w:r>
      <w:r w:rsidR="00236810">
        <w:rPr>
          <w:lang w:val="en-US"/>
        </w:rPr>
        <w:t xml:space="preserve">high values. </w:t>
      </w:r>
      <w:r w:rsidR="007E0965">
        <w:rPr>
          <w:lang w:val="en-US"/>
        </w:rPr>
        <w:t xml:space="preserve">Blood pressure showed </w:t>
      </w:r>
      <w:r w:rsidR="008A2B59">
        <w:rPr>
          <w:lang w:val="en-US"/>
        </w:rPr>
        <w:t>a mean of 69 mmHg, which falls within the normal range</w:t>
      </w:r>
      <w:r w:rsidR="00AE2FD8">
        <w:rPr>
          <w:lang w:val="en-US"/>
        </w:rPr>
        <w:t xml:space="preserve"> </w:t>
      </w:r>
      <w:r w:rsidR="00AE2FD8">
        <w:t>(John William McEvoy et al., 2024)</w:t>
      </w:r>
      <w:r w:rsidR="008A2B59">
        <w:rPr>
          <w:lang w:val="en-US"/>
        </w:rPr>
        <w:t xml:space="preserve">. </w:t>
      </w:r>
      <w:r w:rsidR="00DF6621">
        <w:rPr>
          <w:lang w:val="en-US"/>
        </w:rPr>
        <w:t>However, the distribution was unusual</w:t>
      </w:r>
      <w:r w:rsidR="002B37AD">
        <w:rPr>
          <w:lang w:val="en-US"/>
        </w:rPr>
        <w:t xml:space="preserve">, with several very low values, suggesting possible measurement or recording issues that should be interpreted with caution. </w:t>
      </w:r>
      <w:r w:rsidR="00EA3E9B">
        <w:rPr>
          <w:lang w:val="en-US"/>
        </w:rPr>
        <w:t>Pregnancy counts averaged 3.9 pregnancies</w:t>
      </w:r>
      <w:r w:rsidR="00CD1DE3">
        <w:rPr>
          <w:lang w:val="en-US"/>
        </w:rPr>
        <w:t xml:space="preserve">, with a </w:t>
      </w:r>
      <w:proofErr w:type="gramStart"/>
      <w:r w:rsidR="00CD1DE3">
        <w:rPr>
          <w:lang w:val="en-US"/>
        </w:rPr>
        <w:t>wide spread</w:t>
      </w:r>
      <w:proofErr w:type="gramEnd"/>
      <w:r w:rsidR="00CD1DE3">
        <w:rPr>
          <w:lang w:val="en-US"/>
        </w:rPr>
        <w:t xml:space="preserve"> across the sample. This indicates substantial variability </w:t>
      </w:r>
      <w:r w:rsidR="00BA4945">
        <w:rPr>
          <w:lang w:val="en-US"/>
        </w:rPr>
        <w:t xml:space="preserve">in reproductive history, with women ranging </w:t>
      </w:r>
      <w:r w:rsidR="00D52CF4">
        <w:rPr>
          <w:lang w:val="en-US"/>
        </w:rPr>
        <w:t xml:space="preserve">from no pregnancies to very high parity. </w:t>
      </w:r>
    </w:p>
    <w:p w14:paraId="2563FEC1" w14:textId="627395EB" w:rsidR="00FC7536" w:rsidRPr="007F5BB8" w:rsidRDefault="003F0C26" w:rsidP="00B655EF">
      <w:pPr>
        <w:rPr>
          <w:lang w:val="en-US"/>
        </w:rPr>
      </w:pPr>
      <w:r>
        <w:rPr>
          <w:lang w:val="en-US"/>
        </w:rPr>
        <w:t xml:space="preserve">Regarding data quality, </w:t>
      </w:r>
      <w:r w:rsidR="00F17E5E">
        <w:rPr>
          <w:lang w:val="en-US"/>
        </w:rPr>
        <w:t>several variables</w:t>
      </w:r>
      <w:r w:rsidR="0060764E">
        <w:rPr>
          <w:lang w:val="en-US"/>
        </w:rPr>
        <w:t xml:space="preserve">, </w:t>
      </w:r>
      <w:r w:rsidR="00721F9C">
        <w:rPr>
          <w:lang w:val="en-US"/>
        </w:rPr>
        <w:t xml:space="preserve">including insulin and skinfold thickness, contained implausible zero values that likely reflect missing data rather than true physiological measurements. This limitation </w:t>
      </w:r>
      <w:r w:rsidR="007E466B">
        <w:rPr>
          <w:lang w:val="en-US"/>
        </w:rPr>
        <w:t xml:space="preserve">is important </w:t>
      </w:r>
      <w:r w:rsidR="00F10465">
        <w:rPr>
          <w:lang w:val="en-US"/>
        </w:rPr>
        <w:t xml:space="preserve">when interpreting subsequent </w:t>
      </w:r>
      <w:r w:rsidR="009A236C">
        <w:rPr>
          <w:lang w:val="en-US"/>
        </w:rPr>
        <w:t xml:space="preserve">analyses. </w:t>
      </w:r>
      <w:r w:rsidR="003832BB">
        <w:rPr>
          <w:lang w:val="en-US"/>
        </w:rPr>
        <w:br/>
      </w:r>
      <w:r w:rsidR="00EF3730">
        <w:rPr>
          <w:lang w:val="en-US"/>
        </w:rPr>
        <w:br/>
        <w:t xml:space="preserve">The BMI </w:t>
      </w:r>
      <w:r w:rsidR="003832BB">
        <w:rPr>
          <w:lang w:val="en-US"/>
        </w:rPr>
        <w:t>boxplot highlights substantial variability in body mass across the sample.</w:t>
      </w:r>
      <w:r w:rsidR="00332B99">
        <w:rPr>
          <w:lang w:val="en-US"/>
        </w:rPr>
        <w:t xml:space="preserve"> Several </w:t>
      </w:r>
      <w:r w:rsidR="00E62877">
        <w:rPr>
          <w:lang w:val="en-US"/>
        </w:rPr>
        <w:t>values lie far above the upper quartile</w:t>
      </w:r>
      <w:r w:rsidR="003B4F01">
        <w:rPr>
          <w:lang w:val="en-US"/>
        </w:rPr>
        <w:t xml:space="preserve">, with some BMI observations </w:t>
      </w:r>
      <w:r w:rsidR="007F5BB8">
        <w:rPr>
          <w:lang w:val="en-US"/>
        </w:rPr>
        <w:t>exceeding 40 kg/m</w:t>
      </w:r>
      <w:r w:rsidR="007F5BB8">
        <w:rPr>
          <w:vertAlign w:val="superscript"/>
          <w:lang w:val="en-US"/>
        </w:rPr>
        <w:t>2</w:t>
      </w:r>
      <w:r w:rsidR="007F5BB8">
        <w:rPr>
          <w:lang w:val="en-US"/>
        </w:rPr>
        <w:t xml:space="preserve">, which indicates the presence of a small group with very high BMI. </w:t>
      </w:r>
      <w:r w:rsidR="00350255">
        <w:rPr>
          <w:lang w:val="en-US"/>
        </w:rPr>
        <w:t>The plot suggests that BMI is right-skewed</w:t>
      </w:r>
      <w:r w:rsidR="003E5DCC">
        <w:rPr>
          <w:lang w:val="en-US"/>
        </w:rPr>
        <w:t xml:space="preserve">, with most participants clustered around the median </w:t>
      </w:r>
      <w:r w:rsidR="00B82CF2">
        <w:rPr>
          <w:lang w:val="en-US"/>
        </w:rPr>
        <w:t xml:space="preserve">and a long upper tail. </w:t>
      </w:r>
      <w:r w:rsidR="0041026B">
        <w:rPr>
          <w:lang w:val="en-US"/>
        </w:rPr>
        <w:br/>
      </w:r>
      <w:r w:rsidR="0041026B">
        <w:rPr>
          <w:lang w:val="en-US"/>
        </w:rPr>
        <w:lastRenderedPageBreak/>
        <w:br/>
        <w:t xml:space="preserve">The glucose boxplot </w:t>
      </w:r>
      <w:r w:rsidR="0030139A">
        <w:rPr>
          <w:lang w:val="en-US"/>
        </w:rPr>
        <w:t xml:space="preserve">shows a wide distribution with </w:t>
      </w:r>
      <w:r w:rsidR="00C82071">
        <w:rPr>
          <w:lang w:val="en-US"/>
        </w:rPr>
        <w:t xml:space="preserve">considerable </w:t>
      </w:r>
      <w:r w:rsidR="00C76A9B">
        <w:rPr>
          <w:lang w:val="en-US"/>
        </w:rPr>
        <w:t xml:space="preserve">variability </w:t>
      </w:r>
      <w:r w:rsidR="003E32D7">
        <w:rPr>
          <w:lang w:val="en-US"/>
        </w:rPr>
        <w:t xml:space="preserve">across </w:t>
      </w:r>
      <w:r w:rsidR="0006673D">
        <w:rPr>
          <w:lang w:val="en-US"/>
        </w:rPr>
        <w:t xml:space="preserve">participants. Although no statistical outliers are present, the distribution is right-skewed </w:t>
      </w:r>
      <w:r w:rsidR="00202159">
        <w:rPr>
          <w:lang w:val="en-US"/>
        </w:rPr>
        <w:t xml:space="preserve">and includes several zero values, which are physiologically implausible </w:t>
      </w:r>
      <w:r w:rsidR="006E2518">
        <w:rPr>
          <w:lang w:val="en-US"/>
        </w:rPr>
        <w:t xml:space="preserve">and likely reflect missing or unrecorded </w:t>
      </w:r>
      <w:r w:rsidR="00F30741">
        <w:rPr>
          <w:lang w:val="en-US"/>
        </w:rPr>
        <w:t xml:space="preserve">measurements. </w:t>
      </w:r>
    </w:p>
    <w:p w14:paraId="32859BE2" w14:textId="46037CB4" w:rsidR="00465788" w:rsidRDefault="00A14126" w:rsidP="00FA6D52">
      <w:pPr>
        <w:rPr>
          <w:lang w:val="en-US"/>
        </w:rPr>
      </w:pPr>
      <w:r>
        <w:rPr>
          <w:lang w:val="en-US"/>
        </w:rPr>
        <w:t xml:space="preserve">Diabetes prevalence increased markedly with age, rising from the under-30 group to older age categories, with the highest proportions observed in the 40-49 and 50+ groups, where diabetic and non-diabetic counts were </w:t>
      </w:r>
      <w:r w:rsidR="000E4DE7">
        <w:rPr>
          <w:lang w:val="en-US"/>
        </w:rPr>
        <w:t xml:space="preserve">nearly equal. </w:t>
      </w:r>
    </w:p>
    <w:p w14:paraId="337595EB" w14:textId="5AE287C8" w:rsidR="003131F5" w:rsidRDefault="007C14D4" w:rsidP="00FA6D52">
      <w:pPr>
        <w:rPr>
          <w:lang w:val="en-US"/>
        </w:rPr>
      </w:pPr>
      <w:r>
        <w:rPr>
          <w:lang w:val="en-US"/>
        </w:rPr>
        <w:t xml:space="preserve">A clear gradient was observed across BMI categories: diabetes prevalence </w:t>
      </w:r>
      <w:r w:rsidR="001B63CD">
        <w:rPr>
          <w:lang w:val="en-US"/>
        </w:rPr>
        <w:t xml:space="preserve">was lowest among normal-weight individuals, increased among overweight participants, and was highest in the obese group, where </w:t>
      </w:r>
      <w:r w:rsidR="009A2FF7">
        <w:rPr>
          <w:lang w:val="en-US"/>
        </w:rPr>
        <w:t>most</w:t>
      </w:r>
      <w:r w:rsidR="001B63CD">
        <w:rPr>
          <w:lang w:val="en-US"/>
        </w:rPr>
        <w:t xml:space="preserve"> individuals were diabetic. </w:t>
      </w:r>
    </w:p>
    <w:p w14:paraId="6370A862" w14:textId="7F953D6E" w:rsidR="003C2FCE" w:rsidRDefault="00213D72" w:rsidP="00FA6D52">
      <w:pPr>
        <w:rPr>
          <w:lang w:val="en-US"/>
        </w:rPr>
      </w:pPr>
      <w:r>
        <w:rPr>
          <w:lang w:val="en-US"/>
        </w:rPr>
        <w:t xml:space="preserve">Diabetes prevalence </w:t>
      </w:r>
      <w:r w:rsidR="00BE2552">
        <w:rPr>
          <w:lang w:val="en-US"/>
        </w:rPr>
        <w:t xml:space="preserve">also increased </w:t>
      </w:r>
      <w:r w:rsidR="00360A6B">
        <w:rPr>
          <w:lang w:val="en-US"/>
        </w:rPr>
        <w:t xml:space="preserve">with pregnancy </w:t>
      </w:r>
      <w:r w:rsidR="000E1EA1">
        <w:rPr>
          <w:lang w:val="en-US"/>
        </w:rPr>
        <w:t xml:space="preserve">count, with the highest proportion of diabetes observed </w:t>
      </w:r>
      <w:r w:rsidR="00E81818">
        <w:rPr>
          <w:lang w:val="en-US"/>
        </w:rPr>
        <w:t>among women with five or more pregnancies</w:t>
      </w:r>
      <w:r w:rsidR="00C6521E">
        <w:rPr>
          <w:lang w:val="en-US"/>
        </w:rPr>
        <w:t xml:space="preserve">, compared </w:t>
      </w:r>
      <w:r w:rsidR="00AD35E8">
        <w:rPr>
          <w:lang w:val="en-US"/>
        </w:rPr>
        <w:t xml:space="preserve">with much </w:t>
      </w:r>
      <w:r w:rsidR="00DD3DB7">
        <w:rPr>
          <w:lang w:val="en-US"/>
        </w:rPr>
        <w:t xml:space="preserve">lower </w:t>
      </w:r>
      <w:r w:rsidR="008675AE">
        <w:rPr>
          <w:lang w:val="en-US"/>
        </w:rPr>
        <w:t xml:space="preserve">prevalence </w:t>
      </w:r>
      <w:r w:rsidR="00CD2838">
        <w:rPr>
          <w:lang w:val="en-US"/>
        </w:rPr>
        <w:t xml:space="preserve">among women with fewer or no pregnancies. </w:t>
      </w:r>
      <w:r w:rsidR="008732BF">
        <w:rPr>
          <w:lang w:val="en-US"/>
        </w:rPr>
        <w:br/>
      </w:r>
    </w:p>
    <w:p w14:paraId="10E28748" w14:textId="344CBEE9" w:rsidR="00BB6F4E" w:rsidRPr="00465788" w:rsidRDefault="00465788" w:rsidP="00FA6D52">
      <w:pPr>
        <w:rPr>
          <w:lang w:val="en-US"/>
        </w:rPr>
      </w:pPr>
      <w:r w:rsidRPr="000514D1">
        <w:rPr>
          <w:b/>
          <w:bCs/>
        </w:rPr>
        <w:t>INFERENTIAL STATISTICS</w:t>
      </w:r>
      <w:r w:rsidR="000514D1">
        <w:br/>
      </w:r>
      <w:r w:rsidR="00BB6F4E" w:rsidRPr="00BB6F4E">
        <w:t>This section assesses whether observed differences in the data are statistically significant</w:t>
      </w:r>
      <w:r w:rsidR="00411D45">
        <w:t>.</w:t>
      </w:r>
      <w:r w:rsidR="00275400">
        <w:t xml:space="preserve"> </w:t>
      </w:r>
      <w:r w:rsidR="001519F2">
        <w:t>Formal statistical tests are used to determine</w:t>
      </w:r>
      <w:r w:rsidR="00F51423">
        <w:t>,</w:t>
      </w:r>
      <w:r w:rsidR="001519F2">
        <w:t xml:space="preserve"> whether differences between groups and associations between variables are unlikely to have occurred by chance alone. </w:t>
      </w:r>
      <w:r w:rsidR="001A7425">
        <w:t xml:space="preserve"> </w:t>
      </w:r>
    </w:p>
    <w:p w14:paraId="7902189E" w14:textId="0AFD44DD" w:rsidR="00655733" w:rsidRPr="00184AF6" w:rsidRDefault="00655733" w:rsidP="00655733">
      <w:pPr>
        <w:pStyle w:val="NormalWeb"/>
        <w:spacing w:line="276" w:lineRule="auto"/>
        <w:rPr>
          <w:rFonts w:asciiTheme="minorHAnsi" w:hAnsiTheme="minorHAnsi"/>
        </w:rPr>
      </w:pPr>
      <w:r w:rsidRPr="00184AF6">
        <w:rPr>
          <w:rFonts w:asciiTheme="minorHAnsi" w:hAnsiTheme="minorHAnsi"/>
        </w:rPr>
        <w:t>First</w:t>
      </w:r>
      <w:r>
        <w:rPr>
          <w:rFonts w:asciiTheme="minorHAnsi" w:hAnsiTheme="minorHAnsi"/>
        </w:rPr>
        <w:t>,</w:t>
      </w:r>
      <w:r w:rsidR="00887391">
        <w:rPr>
          <w:rFonts w:asciiTheme="minorHAnsi" w:hAnsiTheme="minorHAnsi"/>
        </w:rPr>
        <w:t xml:space="preserve"> </w:t>
      </w:r>
      <w:r w:rsidR="004D6D61">
        <w:rPr>
          <w:rFonts w:asciiTheme="minorHAnsi" w:hAnsiTheme="minorHAnsi"/>
        </w:rPr>
        <w:t>mean glucose</w:t>
      </w:r>
      <w:r w:rsidR="00887391">
        <w:rPr>
          <w:rFonts w:asciiTheme="minorHAnsi" w:hAnsiTheme="minorHAnsi"/>
        </w:rPr>
        <w:t xml:space="preserve"> levels </w:t>
      </w:r>
      <w:r w:rsidR="003E2994">
        <w:rPr>
          <w:rFonts w:asciiTheme="minorHAnsi" w:hAnsiTheme="minorHAnsi"/>
        </w:rPr>
        <w:t>were compared between diabetic and non-diabetic groups</w:t>
      </w:r>
      <w:r w:rsidRPr="00184AF6">
        <w:rPr>
          <w:rFonts w:asciiTheme="minorHAnsi" w:hAnsiTheme="minorHAnsi"/>
        </w:rPr>
        <w:t xml:space="preserve">. The hypotheses were: </w:t>
      </w:r>
    </w:p>
    <w:p w14:paraId="5CB8B6C3" w14:textId="79BB2F74" w:rsidR="00655733" w:rsidRPr="00184AF6" w:rsidRDefault="00655733" w:rsidP="00655733">
      <w:pPr>
        <w:pStyle w:val="NormalWeb"/>
        <w:spacing w:line="276" w:lineRule="auto"/>
        <w:rPr>
          <w:rFonts w:asciiTheme="minorHAnsi" w:hAnsiTheme="minorHAnsi"/>
        </w:rPr>
      </w:pPr>
      <w:r w:rsidRPr="00184AF6">
        <w:rPr>
          <w:rFonts w:asciiTheme="minorHAnsi" w:hAnsiTheme="minorHAnsi"/>
        </w:rPr>
        <w:t>H</w:t>
      </w:r>
      <w:r>
        <w:rPr>
          <w:rFonts w:asciiTheme="minorHAnsi" w:hAnsiTheme="minorHAnsi"/>
          <w:vertAlign w:val="subscript"/>
        </w:rPr>
        <w:t>0</w:t>
      </w:r>
      <w:r w:rsidRPr="00184AF6">
        <w:rPr>
          <w:rFonts w:asciiTheme="minorHAnsi" w:hAnsiTheme="minorHAnsi"/>
        </w:rPr>
        <w:t>:</w:t>
      </w:r>
      <w:r w:rsidR="00DE335E">
        <w:rPr>
          <w:rFonts w:asciiTheme="minorHAnsi" w:hAnsiTheme="minorHAnsi"/>
        </w:rPr>
        <w:t xml:space="preserve"> Mean glucose is equal in diabetic and non-diabetic groups</w:t>
      </w:r>
      <w:r w:rsidR="004A0E17">
        <w:rPr>
          <w:rFonts w:asciiTheme="minorHAnsi" w:hAnsiTheme="minorHAnsi"/>
        </w:rPr>
        <w:t>.</w:t>
      </w:r>
      <w:r w:rsidR="007D6C35">
        <w:rPr>
          <w:rFonts w:asciiTheme="minorHAnsi" w:hAnsiTheme="minorHAnsi"/>
        </w:rPr>
        <w:br/>
      </w:r>
      <w:r w:rsidRPr="00184AF6">
        <w:rPr>
          <w:rFonts w:asciiTheme="minorHAnsi" w:hAnsiTheme="minorHAnsi"/>
        </w:rPr>
        <w:t>H</w:t>
      </w:r>
      <w:r>
        <w:rPr>
          <w:rFonts w:asciiTheme="minorHAnsi" w:hAnsiTheme="minorHAnsi"/>
          <w:vertAlign w:val="subscript"/>
        </w:rPr>
        <w:t>1</w:t>
      </w:r>
      <w:r w:rsidRPr="00184AF6">
        <w:rPr>
          <w:rFonts w:asciiTheme="minorHAnsi" w:hAnsiTheme="minorHAnsi"/>
        </w:rPr>
        <w:t xml:space="preserve">: </w:t>
      </w:r>
      <w:r w:rsidR="00DE335E">
        <w:rPr>
          <w:rFonts w:asciiTheme="minorHAnsi" w:hAnsiTheme="minorHAnsi"/>
        </w:rPr>
        <w:t>Mean glucose differs between groups</w:t>
      </w:r>
      <w:r w:rsidR="005A3BC9">
        <w:rPr>
          <w:rFonts w:asciiTheme="minorHAnsi" w:hAnsiTheme="minorHAnsi"/>
        </w:rPr>
        <w:t>.</w:t>
      </w:r>
    </w:p>
    <w:p w14:paraId="35484FC6" w14:textId="33687B73" w:rsidR="00655733" w:rsidRPr="00184AF6" w:rsidRDefault="00655733" w:rsidP="00655733">
      <w:pPr>
        <w:pStyle w:val="NormalWeb"/>
        <w:spacing w:line="276" w:lineRule="auto"/>
        <w:rPr>
          <w:rFonts w:asciiTheme="minorHAnsi" w:hAnsiTheme="minorHAnsi"/>
        </w:rPr>
      </w:pPr>
      <w:r w:rsidRPr="00184AF6">
        <w:rPr>
          <w:rFonts w:asciiTheme="minorHAnsi" w:hAnsiTheme="minorHAnsi"/>
        </w:rPr>
        <w:t>Although Shapiro-Wilk tests indicated non-normality in both groups (p &lt; 0.001), the large sample size justified the use of Welch's t-test</w:t>
      </w:r>
      <w:r w:rsidR="001A7425">
        <w:rPr>
          <w:rFonts w:asciiTheme="minorHAnsi" w:hAnsiTheme="minorHAnsi"/>
        </w:rPr>
        <w:t>, which</w:t>
      </w:r>
      <w:r w:rsidR="00F16791">
        <w:rPr>
          <w:rFonts w:asciiTheme="minorHAnsi" w:hAnsiTheme="minorHAnsi"/>
        </w:rPr>
        <w:t xml:space="preserve"> can </w:t>
      </w:r>
      <w:r w:rsidR="00C170F6">
        <w:rPr>
          <w:rFonts w:asciiTheme="minorHAnsi" w:hAnsiTheme="minorHAnsi"/>
        </w:rPr>
        <w:t xml:space="preserve">be </w:t>
      </w:r>
      <w:r w:rsidR="00F16791">
        <w:rPr>
          <w:rFonts w:asciiTheme="minorHAnsi" w:hAnsiTheme="minorHAnsi"/>
        </w:rPr>
        <w:t>still used even when the data are not perfectly normally distributed</w:t>
      </w:r>
      <w:r w:rsidRPr="00184AF6">
        <w:rPr>
          <w:rFonts w:asciiTheme="minorHAnsi" w:hAnsiTheme="minorHAnsi"/>
        </w:rPr>
        <w:t>.</w:t>
      </w:r>
      <w:r w:rsidR="00B777AB">
        <w:rPr>
          <w:rFonts w:asciiTheme="minorHAnsi" w:hAnsiTheme="minorHAnsi"/>
        </w:rPr>
        <w:t xml:space="preserve"> This makes it particularly suitable for comparing glucose levels across diabetic and non-diabetic individuals in this dataset.</w:t>
      </w:r>
      <w:r w:rsidRPr="00184AF6">
        <w:rPr>
          <w:rFonts w:asciiTheme="minorHAnsi" w:hAnsiTheme="minorHAnsi"/>
        </w:rPr>
        <w:t xml:space="preserve"> The test showed a highly significant difference, t(461.33) = -13.75, p &lt; 2.2x10</w:t>
      </w:r>
      <w:r w:rsidR="00BF289D">
        <w:rPr>
          <w:rFonts w:asciiTheme="minorHAnsi" w:hAnsiTheme="minorHAnsi"/>
          <w:vertAlign w:val="superscript"/>
        </w:rPr>
        <w:t>-16</w:t>
      </w:r>
      <w:r w:rsidRPr="00184AF6">
        <w:rPr>
          <w:rFonts w:asciiTheme="minorHAnsi" w:hAnsiTheme="minorHAnsi"/>
        </w:rPr>
        <w:t>. Mean glucose was 109.98 for non-diabetic individuals and 141.26 for diabetic individuals, with a 95% confidence interval for the difference from -35.73 to -26.81</w:t>
      </w:r>
      <w:r w:rsidR="00FE68A2">
        <w:rPr>
          <w:rFonts w:asciiTheme="minorHAnsi" w:hAnsiTheme="minorHAnsi"/>
        </w:rPr>
        <w:t xml:space="preserve">, providing </w:t>
      </w:r>
      <w:r w:rsidR="00653DDF">
        <w:rPr>
          <w:rFonts w:asciiTheme="minorHAnsi" w:hAnsiTheme="minorHAnsi"/>
        </w:rPr>
        <w:t xml:space="preserve">strong evidence that glucose levels are substantially </w:t>
      </w:r>
      <w:r w:rsidR="00FC0874">
        <w:rPr>
          <w:rFonts w:asciiTheme="minorHAnsi" w:hAnsiTheme="minorHAnsi"/>
        </w:rPr>
        <w:t xml:space="preserve">higher in the diabetic group. </w:t>
      </w:r>
    </w:p>
    <w:p w14:paraId="32293F37" w14:textId="5C231A12" w:rsidR="00655733" w:rsidRPr="00184AF6" w:rsidRDefault="00655733" w:rsidP="00655733">
      <w:pPr>
        <w:pStyle w:val="NormalWeb"/>
        <w:spacing w:line="276" w:lineRule="auto"/>
        <w:rPr>
          <w:rFonts w:asciiTheme="minorHAnsi" w:hAnsiTheme="minorHAnsi"/>
        </w:rPr>
      </w:pPr>
      <w:r>
        <w:rPr>
          <w:rFonts w:asciiTheme="minorHAnsi" w:hAnsiTheme="minorHAnsi"/>
        </w:rPr>
        <w:t xml:space="preserve">In addition, reproductive history was examined as another potential risk factor. </w:t>
      </w:r>
      <w:r w:rsidRPr="00184AF6">
        <w:rPr>
          <w:rFonts w:asciiTheme="minorHAnsi" w:hAnsiTheme="minorHAnsi"/>
        </w:rPr>
        <w:t>Normality assumptions were violated for pregnancies in both groups (p &lt; 0.001)</w:t>
      </w:r>
      <w:r w:rsidR="007D45F6">
        <w:rPr>
          <w:rFonts w:asciiTheme="minorHAnsi" w:hAnsiTheme="minorHAnsi"/>
        </w:rPr>
        <w:t xml:space="preserve">, </w:t>
      </w:r>
      <w:r w:rsidRPr="00184AF6">
        <w:rPr>
          <w:rFonts w:asciiTheme="minorHAnsi" w:hAnsiTheme="minorHAnsi"/>
        </w:rPr>
        <w:t xml:space="preserve">so a non-parametric </w:t>
      </w:r>
      <w:r w:rsidRPr="00184AF6">
        <w:rPr>
          <w:rFonts w:asciiTheme="minorHAnsi" w:hAnsiTheme="minorHAnsi"/>
        </w:rPr>
        <w:lastRenderedPageBreak/>
        <w:t>Wilcoxon rank-sum test was used.</w:t>
      </w:r>
      <w:r w:rsidR="00284A39">
        <w:rPr>
          <w:rFonts w:asciiTheme="minorHAnsi" w:hAnsiTheme="minorHAnsi"/>
        </w:rPr>
        <w:t xml:space="preserve"> This test compares the two groups using the order of the values rather than the actual numbers, which makes it suitable for skewed data like pregnancy counts.</w:t>
      </w:r>
      <w:r w:rsidRPr="00184AF6">
        <w:rPr>
          <w:rFonts w:asciiTheme="minorHAnsi" w:hAnsiTheme="minorHAnsi"/>
        </w:rPr>
        <w:t xml:space="preserve"> Results indicate diabetic women have significantly higher pregnancy counts (W = 50,985, p = 3.745</w:t>
      </w:r>
      <w:r w:rsidR="00E2267C">
        <w:rPr>
          <w:rFonts w:asciiTheme="minorHAnsi" w:hAnsiTheme="minorHAnsi"/>
        </w:rPr>
        <w:t>x10</w:t>
      </w:r>
      <w:r w:rsidR="00E2267C">
        <w:rPr>
          <w:rFonts w:asciiTheme="minorHAnsi" w:hAnsiTheme="minorHAnsi"/>
          <w:vertAlign w:val="superscript"/>
        </w:rPr>
        <w:t>-8</w:t>
      </w:r>
      <w:r w:rsidRPr="00184AF6">
        <w:rPr>
          <w:rFonts w:asciiTheme="minorHAnsi" w:hAnsiTheme="minorHAnsi"/>
        </w:rPr>
        <w:t xml:space="preserve"> &lt; 0.001).</w:t>
      </w:r>
    </w:p>
    <w:p w14:paraId="736AE41D" w14:textId="559A7D79" w:rsidR="00655733" w:rsidRPr="00184AF6" w:rsidRDefault="00911BAF" w:rsidP="00655733">
      <w:pPr>
        <w:pStyle w:val="ds-markdown-paragraph"/>
        <w:shd w:val="clear" w:color="auto" w:fill="FFFFFF"/>
        <w:spacing w:before="240" w:beforeAutospacing="0" w:after="0" w:afterAutospacing="0" w:line="276" w:lineRule="auto"/>
        <w:rPr>
          <w:rFonts w:asciiTheme="minorHAnsi" w:hAnsiTheme="minorHAnsi"/>
        </w:rPr>
      </w:pPr>
      <w:r>
        <w:rPr>
          <w:rFonts w:asciiTheme="minorHAnsi" w:hAnsiTheme="minorHAnsi"/>
        </w:rPr>
        <w:t xml:space="preserve">Pearson correlation analysis was used to examine linear </w:t>
      </w:r>
      <w:r w:rsidR="00FB5B04">
        <w:rPr>
          <w:rFonts w:asciiTheme="minorHAnsi" w:hAnsiTheme="minorHAnsi"/>
        </w:rPr>
        <w:t xml:space="preserve">relationships between continuous variables. </w:t>
      </w:r>
      <w:r w:rsidR="00A466D1">
        <w:rPr>
          <w:rFonts w:asciiTheme="minorHAnsi" w:hAnsiTheme="minorHAnsi"/>
        </w:rPr>
        <w:t xml:space="preserve">Several moderate to strong positive correlations were observed, including between age and pregnancies (r = 0.54), insulin </w:t>
      </w:r>
      <w:r w:rsidR="007A422F">
        <w:rPr>
          <w:rFonts w:asciiTheme="minorHAnsi" w:hAnsiTheme="minorHAnsi"/>
        </w:rPr>
        <w:t xml:space="preserve">and glucose (r = 0.58), BMI and skin thickness (r = 0.65), and blood pressure and age (r = 0.33). These values indicate that as one variable increases, the other tends to increase </w:t>
      </w:r>
      <w:r w:rsidR="002B312A">
        <w:rPr>
          <w:rFonts w:asciiTheme="minorHAnsi" w:hAnsiTheme="minorHAnsi"/>
        </w:rPr>
        <w:t>as well</w:t>
      </w:r>
      <w:r w:rsidR="00C87460">
        <w:rPr>
          <w:rFonts w:asciiTheme="minorHAnsi" w:hAnsiTheme="minorHAnsi"/>
        </w:rPr>
        <w:t xml:space="preserve">, which is consistent with shared </w:t>
      </w:r>
      <w:r w:rsidR="005E32FE">
        <w:rPr>
          <w:rFonts w:asciiTheme="minorHAnsi" w:hAnsiTheme="minorHAnsi"/>
        </w:rPr>
        <w:t>biological or life-course patterns</w:t>
      </w:r>
      <w:r w:rsidR="00C87460">
        <w:rPr>
          <w:rFonts w:asciiTheme="minorHAnsi" w:hAnsiTheme="minorHAnsi"/>
        </w:rPr>
        <w:t xml:space="preserve"> within this population. </w:t>
      </w:r>
      <w:r w:rsidR="00D62010">
        <w:rPr>
          <w:rFonts w:asciiTheme="minorHAnsi" w:hAnsiTheme="minorHAnsi"/>
        </w:rPr>
        <w:t>At the same time, the presence of these correlations suggests that some predic</w:t>
      </w:r>
      <w:r w:rsidR="007A2D8C">
        <w:rPr>
          <w:rFonts w:asciiTheme="minorHAnsi" w:hAnsiTheme="minorHAnsi"/>
        </w:rPr>
        <w:t>tor</w:t>
      </w:r>
      <w:r w:rsidR="00D62010">
        <w:rPr>
          <w:rFonts w:asciiTheme="minorHAnsi" w:hAnsiTheme="minorHAnsi"/>
        </w:rPr>
        <w:t xml:space="preserve">s are not fully independent </w:t>
      </w:r>
      <w:r w:rsidR="00DF20A1">
        <w:rPr>
          <w:rFonts w:asciiTheme="minorHAnsi" w:hAnsiTheme="minorHAnsi"/>
        </w:rPr>
        <w:t xml:space="preserve">of one another, </w:t>
      </w:r>
      <w:r w:rsidR="00E02E84">
        <w:rPr>
          <w:rFonts w:asciiTheme="minorHAnsi" w:hAnsiTheme="minorHAnsi"/>
        </w:rPr>
        <w:t xml:space="preserve">highlighting </w:t>
      </w:r>
      <w:r w:rsidR="00797064">
        <w:rPr>
          <w:rFonts w:asciiTheme="minorHAnsi" w:hAnsiTheme="minorHAnsi"/>
        </w:rPr>
        <w:t xml:space="preserve">the potential </w:t>
      </w:r>
      <w:r w:rsidR="00AE6D4E">
        <w:rPr>
          <w:rFonts w:asciiTheme="minorHAnsi" w:hAnsiTheme="minorHAnsi"/>
        </w:rPr>
        <w:t xml:space="preserve">for multicollinearity, which is important </w:t>
      </w:r>
      <w:r w:rsidR="00691541">
        <w:rPr>
          <w:rFonts w:asciiTheme="minorHAnsi" w:hAnsiTheme="minorHAnsi"/>
        </w:rPr>
        <w:t xml:space="preserve">to consider when fitting </w:t>
      </w:r>
      <w:r w:rsidR="008F3C3A">
        <w:rPr>
          <w:rFonts w:asciiTheme="minorHAnsi" w:hAnsiTheme="minorHAnsi"/>
        </w:rPr>
        <w:t xml:space="preserve">multivariable </w:t>
      </w:r>
      <w:r w:rsidR="006A6752">
        <w:rPr>
          <w:rFonts w:asciiTheme="minorHAnsi" w:hAnsiTheme="minorHAnsi"/>
        </w:rPr>
        <w:t xml:space="preserve">regression models. </w:t>
      </w:r>
    </w:p>
    <w:p w14:paraId="66BE2325" w14:textId="7E2D7867" w:rsidR="00655733" w:rsidRPr="00184AF6" w:rsidRDefault="00A353E3" w:rsidP="00655733">
      <w:pPr>
        <w:pStyle w:val="ds-markdown-paragraph"/>
        <w:shd w:val="clear" w:color="auto" w:fill="FFFFFF"/>
        <w:spacing w:before="240" w:beforeAutospacing="0" w:after="0" w:afterAutospacing="0" w:line="276" w:lineRule="auto"/>
        <w:rPr>
          <w:rFonts w:asciiTheme="minorHAnsi" w:hAnsiTheme="minorHAnsi"/>
        </w:rPr>
      </w:pPr>
      <w:r>
        <w:rPr>
          <w:rFonts w:asciiTheme="minorHAnsi" w:hAnsiTheme="minorHAnsi"/>
        </w:rPr>
        <w:t>C</w:t>
      </w:r>
      <w:r w:rsidR="00655733" w:rsidRPr="00184AF6">
        <w:rPr>
          <w:rFonts w:asciiTheme="minorHAnsi" w:hAnsiTheme="minorHAnsi"/>
        </w:rPr>
        <w:t xml:space="preserve">hi-square </w:t>
      </w:r>
      <w:r w:rsidR="00E6160B">
        <w:rPr>
          <w:rFonts w:asciiTheme="minorHAnsi" w:hAnsiTheme="minorHAnsi"/>
        </w:rPr>
        <w:t>analysis</w:t>
      </w:r>
      <w:r w:rsidR="00990CF7">
        <w:rPr>
          <w:rFonts w:asciiTheme="minorHAnsi" w:hAnsiTheme="minorHAnsi"/>
        </w:rPr>
        <w:t xml:space="preserve"> </w:t>
      </w:r>
      <w:r w:rsidR="00655733" w:rsidRPr="00184AF6">
        <w:rPr>
          <w:rFonts w:asciiTheme="minorHAnsi" w:hAnsiTheme="minorHAnsi"/>
        </w:rPr>
        <w:t>showed a strong association between age group and diabetes outcome, χ²(3) = 69.92, p = 4.45×10</w:t>
      </w:r>
      <w:r w:rsidR="00655733" w:rsidRPr="00184AF6">
        <w:rPr>
          <w:rFonts w:ascii="Cambria Math" w:hAnsi="Cambria Math" w:cs="Cambria Math"/>
        </w:rPr>
        <w:t>⁻</w:t>
      </w:r>
      <w:r w:rsidR="00655733" w:rsidRPr="00184AF6">
        <w:rPr>
          <w:rFonts w:asciiTheme="minorHAnsi" w:hAnsiTheme="minorHAnsi"/>
        </w:rPr>
        <w:t>¹⁵,</w:t>
      </w:r>
      <w:r w:rsidR="008C4E8E">
        <w:rPr>
          <w:rFonts w:asciiTheme="minorHAnsi" w:hAnsiTheme="minorHAnsi"/>
        </w:rPr>
        <w:t xml:space="preserve"> with higher diabetes </w:t>
      </w:r>
      <w:r w:rsidR="001E7E5B">
        <w:rPr>
          <w:rFonts w:asciiTheme="minorHAnsi" w:hAnsiTheme="minorHAnsi"/>
        </w:rPr>
        <w:t xml:space="preserve">prevalence </w:t>
      </w:r>
      <w:r w:rsidR="00F00EBD">
        <w:rPr>
          <w:rFonts w:asciiTheme="minorHAnsi" w:hAnsiTheme="minorHAnsi"/>
        </w:rPr>
        <w:t>in older age groups</w:t>
      </w:r>
      <w:r w:rsidR="00655733" w:rsidRPr="00184AF6">
        <w:rPr>
          <w:rFonts w:asciiTheme="minorHAnsi" w:hAnsiTheme="minorHAnsi"/>
        </w:rPr>
        <w:t xml:space="preserve">. </w:t>
      </w:r>
      <w:r w:rsidR="00535307">
        <w:rPr>
          <w:rFonts w:asciiTheme="minorHAnsi" w:hAnsiTheme="minorHAnsi"/>
        </w:rPr>
        <w:t xml:space="preserve">This test is appropriate </w:t>
      </w:r>
      <w:r w:rsidR="00FA468F">
        <w:rPr>
          <w:rFonts w:asciiTheme="minorHAnsi" w:hAnsiTheme="minorHAnsi"/>
        </w:rPr>
        <w:t>here because both variables are categorical and the expected cell counts for age groups were suffi</w:t>
      </w:r>
      <w:r w:rsidR="0099734E">
        <w:rPr>
          <w:rFonts w:asciiTheme="minorHAnsi" w:hAnsiTheme="minorHAnsi"/>
        </w:rPr>
        <w:t xml:space="preserve">ciently large. </w:t>
      </w:r>
      <w:r w:rsidR="00535307">
        <w:rPr>
          <w:rFonts w:asciiTheme="minorHAnsi" w:hAnsiTheme="minorHAnsi"/>
        </w:rPr>
        <w:br/>
      </w:r>
      <w:r w:rsidR="00535307">
        <w:rPr>
          <w:rFonts w:asciiTheme="minorHAnsi" w:hAnsiTheme="minorHAnsi"/>
        </w:rPr>
        <w:br/>
      </w:r>
      <w:r w:rsidR="00655733" w:rsidRPr="00184AF6">
        <w:rPr>
          <w:rFonts w:asciiTheme="minorHAnsi" w:hAnsiTheme="minorHAnsi"/>
        </w:rPr>
        <w:t xml:space="preserve">Fisher’s Exact Test </w:t>
      </w:r>
      <w:r w:rsidR="00437B2D">
        <w:rPr>
          <w:rFonts w:asciiTheme="minorHAnsi" w:hAnsiTheme="minorHAnsi"/>
        </w:rPr>
        <w:t xml:space="preserve">showed </w:t>
      </w:r>
      <w:r w:rsidR="006F5FB3">
        <w:rPr>
          <w:rFonts w:asciiTheme="minorHAnsi" w:hAnsiTheme="minorHAnsi"/>
        </w:rPr>
        <w:t xml:space="preserve">a significant association between BMI category </w:t>
      </w:r>
      <w:r w:rsidR="002C2CBA">
        <w:rPr>
          <w:rFonts w:asciiTheme="minorHAnsi" w:hAnsiTheme="minorHAnsi"/>
        </w:rPr>
        <w:t xml:space="preserve">and diabetes status </w:t>
      </w:r>
      <w:r w:rsidR="00655733" w:rsidRPr="00184AF6">
        <w:rPr>
          <w:rFonts w:asciiTheme="minorHAnsi" w:hAnsiTheme="minorHAnsi"/>
        </w:rPr>
        <w:t>(p &lt; 2.2×10</w:t>
      </w:r>
      <w:r w:rsidR="00655733" w:rsidRPr="00184AF6">
        <w:rPr>
          <w:rFonts w:ascii="Cambria Math" w:hAnsi="Cambria Math" w:cs="Cambria Math"/>
        </w:rPr>
        <w:t>⁻</w:t>
      </w:r>
      <w:r w:rsidR="00655733" w:rsidRPr="00184AF6">
        <w:rPr>
          <w:rFonts w:asciiTheme="minorHAnsi" w:hAnsiTheme="minorHAnsi"/>
        </w:rPr>
        <w:t xml:space="preserve">¹⁶), with obesity being most </w:t>
      </w:r>
      <w:r w:rsidR="002235F7">
        <w:rPr>
          <w:rFonts w:asciiTheme="minorHAnsi" w:hAnsiTheme="minorHAnsi"/>
        </w:rPr>
        <w:t xml:space="preserve">prevalent </w:t>
      </w:r>
      <w:r w:rsidR="0009639E">
        <w:rPr>
          <w:rFonts w:asciiTheme="minorHAnsi" w:hAnsiTheme="minorHAnsi"/>
        </w:rPr>
        <w:t>among diabetic women</w:t>
      </w:r>
      <w:r w:rsidR="00655733" w:rsidRPr="00184AF6">
        <w:rPr>
          <w:rFonts w:asciiTheme="minorHAnsi" w:hAnsiTheme="minorHAnsi"/>
        </w:rPr>
        <w:t>.</w:t>
      </w:r>
      <w:r w:rsidR="00516944">
        <w:rPr>
          <w:rFonts w:asciiTheme="minorHAnsi" w:hAnsiTheme="minorHAnsi"/>
        </w:rPr>
        <w:t xml:space="preserve"> This test was selected because some BMI categories </w:t>
      </w:r>
      <w:r w:rsidR="00F81520">
        <w:rPr>
          <w:rFonts w:asciiTheme="minorHAnsi" w:hAnsiTheme="minorHAnsi"/>
        </w:rPr>
        <w:t xml:space="preserve">contained very small or zero cell counts, violating chi-square test assumptions. </w:t>
      </w:r>
    </w:p>
    <w:p w14:paraId="0D2DAA39" w14:textId="2B487924" w:rsidR="00C966B6" w:rsidRDefault="00655733" w:rsidP="00BB6F4E">
      <w:pPr>
        <w:pStyle w:val="ds-markdown-paragraph"/>
        <w:shd w:val="clear" w:color="auto" w:fill="FFFFFF"/>
        <w:spacing w:before="240" w:beforeAutospacing="0" w:after="0" w:afterAutospacing="0" w:line="276" w:lineRule="auto"/>
        <w:rPr>
          <w:rFonts w:asciiTheme="minorHAnsi" w:hAnsiTheme="minorHAnsi"/>
        </w:rPr>
      </w:pPr>
      <w:r w:rsidRPr="00184AF6">
        <w:rPr>
          <w:rFonts w:asciiTheme="minorHAnsi" w:hAnsiTheme="minorHAnsi"/>
        </w:rPr>
        <w:t xml:space="preserve">A one-way ANOVA </w:t>
      </w:r>
      <w:r w:rsidR="00CE6708">
        <w:rPr>
          <w:rFonts w:asciiTheme="minorHAnsi" w:hAnsiTheme="minorHAnsi"/>
        </w:rPr>
        <w:t>demonstrated</w:t>
      </w:r>
      <w:r w:rsidR="00FD6D82">
        <w:rPr>
          <w:rFonts w:asciiTheme="minorHAnsi" w:hAnsiTheme="minorHAnsi"/>
        </w:rPr>
        <w:t xml:space="preserve"> significant</w:t>
      </w:r>
      <w:r w:rsidRPr="00184AF6">
        <w:rPr>
          <w:rFonts w:asciiTheme="minorHAnsi" w:hAnsiTheme="minorHAnsi"/>
        </w:rPr>
        <w:t xml:space="preserve"> </w:t>
      </w:r>
      <w:r w:rsidR="006B50A8">
        <w:rPr>
          <w:rFonts w:asciiTheme="minorHAnsi" w:hAnsiTheme="minorHAnsi"/>
        </w:rPr>
        <w:t xml:space="preserve">differences </w:t>
      </w:r>
      <w:r w:rsidR="00D67A51">
        <w:rPr>
          <w:rFonts w:asciiTheme="minorHAnsi" w:hAnsiTheme="minorHAnsi"/>
        </w:rPr>
        <w:t xml:space="preserve">in mean glucose across age groups, </w:t>
      </w:r>
      <w:r w:rsidRPr="00184AF6">
        <w:rPr>
          <w:rFonts w:asciiTheme="minorHAnsi" w:hAnsiTheme="minorHAnsi"/>
        </w:rPr>
        <w:t>F(3, 759) = 20.44, p = 9.57×10</w:t>
      </w:r>
      <w:r w:rsidRPr="00184AF6">
        <w:rPr>
          <w:rFonts w:ascii="Cambria Math" w:hAnsi="Cambria Math" w:cs="Cambria Math"/>
        </w:rPr>
        <w:t>⁻</w:t>
      </w:r>
      <w:r w:rsidRPr="00184AF6">
        <w:rPr>
          <w:rFonts w:asciiTheme="minorHAnsi" w:hAnsiTheme="minorHAnsi"/>
        </w:rPr>
        <w:t>¹³</w:t>
      </w:r>
      <w:r w:rsidR="00803B9C">
        <w:rPr>
          <w:rFonts w:asciiTheme="minorHAnsi" w:hAnsiTheme="minorHAnsi"/>
        </w:rPr>
        <w:t>. ANOVA was appropriate here because glucose is a continuous outcome and age was categorised into more than two groups, allowing comparison of mean glucose levels across all age categories simultaneously.</w:t>
      </w:r>
      <w:r w:rsidR="00803B9C">
        <w:rPr>
          <w:rFonts w:asciiTheme="minorHAnsi" w:hAnsiTheme="minorHAnsi"/>
        </w:rPr>
        <w:br/>
      </w:r>
      <w:r w:rsidRPr="00184AF6">
        <w:rPr>
          <w:rFonts w:asciiTheme="minorHAnsi" w:hAnsiTheme="minorHAnsi"/>
        </w:rPr>
        <w:t xml:space="preserve">Post-hoc Tukey tests </w:t>
      </w:r>
      <w:r w:rsidR="006815CA">
        <w:rPr>
          <w:rFonts w:asciiTheme="minorHAnsi" w:hAnsiTheme="minorHAnsi"/>
        </w:rPr>
        <w:t xml:space="preserve">showed </w:t>
      </w:r>
      <w:r w:rsidRPr="00184AF6">
        <w:rPr>
          <w:rFonts w:asciiTheme="minorHAnsi" w:hAnsiTheme="minorHAnsi"/>
        </w:rPr>
        <w:t xml:space="preserve">that all age groups </w:t>
      </w:r>
      <w:r w:rsidR="00904762">
        <w:rPr>
          <w:rFonts w:asciiTheme="minorHAnsi" w:hAnsiTheme="minorHAnsi"/>
        </w:rPr>
        <w:t xml:space="preserve">above </w:t>
      </w:r>
      <w:r w:rsidRPr="00184AF6">
        <w:rPr>
          <w:rFonts w:asciiTheme="minorHAnsi" w:hAnsiTheme="minorHAnsi"/>
        </w:rPr>
        <w:t xml:space="preserve">30 had significantly higher glucose </w:t>
      </w:r>
      <w:r w:rsidR="00DF3995">
        <w:rPr>
          <w:rFonts w:asciiTheme="minorHAnsi" w:hAnsiTheme="minorHAnsi"/>
        </w:rPr>
        <w:t xml:space="preserve">levels </w:t>
      </w:r>
      <w:r w:rsidRPr="00184AF6">
        <w:rPr>
          <w:rFonts w:asciiTheme="minorHAnsi" w:hAnsiTheme="minorHAnsi"/>
        </w:rPr>
        <w:t>than the under-30 group</w:t>
      </w:r>
      <w:r w:rsidR="00BA345D">
        <w:rPr>
          <w:rFonts w:asciiTheme="minorHAnsi" w:hAnsiTheme="minorHAnsi"/>
        </w:rPr>
        <w:t xml:space="preserve">, with the largest </w:t>
      </w:r>
      <w:r w:rsidR="001E0212">
        <w:rPr>
          <w:rFonts w:asciiTheme="minorHAnsi" w:hAnsiTheme="minorHAnsi"/>
        </w:rPr>
        <w:t xml:space="preserve">difference observed in individuals aged </w:t>
      </w:r>
      <w:r w:rsidR="00C82B44">
        <w:rPr>
          <w:rFonts w:asciiTheme="minorHAnsi" w:hAnsiTheme="minorHAnsi"/>
        </w:rPr>
        <w:t xml:space="preserve">50 and above. </w:t>
      </w:r>
      <w:r w:rsidR="00D72DFB">
        <w:rPr>
          <w:rFonts w:asciiTheme="minorHAnsi" w:hAnsiTheme="minorHAnsi"/>
        </w:rPr>
        <w:br/>
      </w:r>
    </w:p>
    <w:p w14:paraId="2E29BFB7" w14:textId="77777777" w:rsidR="00C966B6" w:rsidRDefault="00C966B6" w:rsidP="00BB6F4E">
      <w:pPr>
        <w:pStyle w:val="ds-markdown-paragraph"/>
        <w:shd w:val="clear" w:color="auto" w:fill="FFFFFF"/>
        <w:spacing w:before="240" w:beforeAutospacing="0" w:after="0" w:afterAutospacing="0" w:line="276" w:lineRule="auto"/>
        <w:rPr>
          <w:rFonts w:asciiTheme="minorHAnsi" w:hAnsiTheme="minorHAnsi"/>
        </w:rPr>
      </w:pPr>
    </w:p>
    <w:p w14:paraId="2A8A10A4" w14:textId="5E463F57" w:rsidR="00655733" w:rsidRPr="00C966B6" w:rsidRDefault="00C966B6" w:rsidP="00BB6F4E">
      <w:pPr>
        <w:pStyle w:val="ds-markdown-paragraph"/>
        <w:shd w:val="clear" w:color="auto" w:fill="FFFFFF"/>
        <w:spacing w:before="240" w:beforeAutospacing="0" w:after="0" w:afterAutospacing="0" w:line="276" w:lineRule="auto"/>
        <w:rPr>
          <w:rFonts w:asciiTheme="minorHAnsi" w:hAnsiTheme="minorHAnsi"/>
          <w:b/>
          <w:bCs/>
        </w:rPr>
      </w:pPr>
      <w:r w:rsidRPr="00C966B6">
        <w:rPr>
          <w:rFonts w:asciiTheme="minorHAnsi" w:hAnsiTheme="minorHAnsi"/>
          <w:b/>
          <w:bCs/>
        </w:rPr>
        <w:t>REGRESSION ANALYSIS</w:t>
      </w:r>
    </w:p>
    <w:p w14:paraId="2865925A" w14:textId="1F22FCBE" w:rsidR="00BB6F4E" w:rsidRPr="00BB6F4E" w:rsidRDefault="00BB6F4E" w:rsidP="00B655EF">
      <w:r w:rsidRPr="00BB6F4E">
        <w:t>This section summarizes regression analys</w:t>
      </w:r>
      <w:r w:rsidR="003412BA">
        <w:t>i</w:t>
      </w:r>
      <w:r w:rsidRPr="00BB6F4E">
        <w:t>s to identify key predictors of diabetes and assess model performance, covering linear and logistic regression results.</w:t>
      </w:r>
      <w:r w:rsidR="000437EE">
        <w:t xml:space="preserve"> </w:t>
      </w:r>
      <w:r w:rsidR="00005370">
        <w:t xml:space="preserve">Both linear and </w:t>
      </w:r>
      <w:r w:rsidR="00005370">
        <w:lastRenderedPageBreak/>
        <w:t xml:space="preserve">logistic regression models </w:t>
      </w:r>
      <w:r w:rsidR="008158A2">
        <w:t xml:space="preserve">are presented to examine relationships between multiple variables simultaneously </w:t>
      </w:r>
      <w:r w:rsidR="00757DD5">
        <w:t xml:space="preserve">and to evaluate how well these models predict glucose levels and diabetes status. </w:t>
      </w:r>
    </w:p>
    <w:p w14:paraId="5419037C" w14:textId="092E6FEE" w:rsidR="00A837FB" w:rsidRPr="00A837FB" w:rsidRDefault="00A837FB" w:rsidP="00B655EF">
      <w:pPr>
        <w:rPr>
          <w:rFonts w:cs="Segoe UI"/>
          <w:color w:val="0F1115"/>
          <w:lang w:val="en-US"/>
        </w:rPr>
      </w:pPr>
      <w:r w:rsidRPr="00A837FB">
        <w:rPr>
          <w:rFonts w:cs="Segoe UI"/>
          <w:color w:val="0F1115"/>
        </w:rPr>
        <w:t>This slide presents a multiple linear regression model predicting glucose levels from age, BMI, number of pregnancies, and blood pressure. The overall model was statistically significant, F(4, 719) = 25.54, p &lt; 2.2x10</w:t>
      </w:r>
      <w:r w:rsidRPr="00A837FB">
        <w:rPr>
          <w:rFonts w:cs="Segoe UI"/>
          <w:color w:val="0F1115"/>
          <w:vertAlign w:val="superscript"/>
        </w:rPr>
        <w:t>-16</w:t>
      </w:r>
      <w:r w:rsidRPr="00A837FB">
        <w:rPr>
          <w:rFonts w:cs="Segoe UI"/>
          <w:color w:val="0F1115"/>
        </w:rPr>
        <w:t>, explaining approximately 12% of the variance in glucose (adjusted R</w:t>
      </w:r>
      <w:r w:rsidRPr="00A837FB">
        <w:rPr>
          <w:rFonts w:cs="Segoe UI"/>
          <w:color w:val="0F1115"/>
          <w:vertAlign w:val="superscript"/>
        </w:rPr>
        <w:t>2</w:t>
      </w:r>
      <w:r w:rsidRPr="00A837FB">
        <w:rPr>
          <w:rFonts w:cs="Segoe UI"/>
          <w:color w:val="0F1115"/>
        </w:rPr>
        <w:t xml:space="preserve"> = 0.119). Age and BMI were the strongest predictors: each additional year of age was associated with 0.63-unit increase in glucose (</w:t>
      </w:r>
      <w:r w:rsidRPr="00A837FB">
        <w:rPr>
          <w:rFonts w:cs="Segoe UI"/>
          <w:color w:val="0F1115"/>
          <w:lang w:val="el-GR"/>
        </w:rPr>
        <w:t>β = 0.63</w:t>
      </w:r>
      <w:r w:rsidRPr="00A837FB">
        <w:rPr>
          <w:rFonts w:cs="Segoe UI"/>
          <w:color w:val="0F1115"/>
          <w:lang w:val="en-US"/>
        </w:rPr>
        <w:t>, p = 4.55 x 10</w:t>
      </w:r>
      <w:r w:rsidRPr="00A837FB">
        <w:rPr>
          <w:rFonts w:cs="Segoe UI"/>
          <w:color w:val="0F1115"/>
          <w:vertAlign w:val="superscript"/>
          <w:lang w:val="en-US"/>
        </w:rPr>
        <w:t>-7</w:t>
      </w:r>
      <w:r w:rsidRPr="00A837FB">
        <w:rPr>
          <w:rFonts w:cs="Segoe UI"/>
          <w:color w:val="0F1115"/>
          <w:lang w:val="en-US"/>
        </w:rPr>
        <w:t>). Blood pressure also showed a smaller but statistically significant positive association (</w:t>
      </w:r>
      <w:r w:rsidRPr="00A837FB">
        <w:rPr>
          <w:rFonts w:cs="Segoe UI"/>
          <w:color w:val="0F1115"/>
          <w:lang w:val="el-GR"/>
        </w:rPr>
        <w:t xml:space="preserve">β = </w:t>
      </w:r>
      <w:r w:rsidRPr="00A837FB">
        <w:rPr>
          <w:rFonts w:cs="Segoe UI"/>
          <w:color w:val="0F1115"/>
          <w:lang w:val="en-US"/>
        </w:rPr>
        <w:t xml:space="preserve">0.23, p = 0.0147). </w:t>
      </w:r>
      <w:r w:rsidR="00150248">
        <w:rPr>
          <w:rFonts w:cs="Segoe UI"/>
          <w:color w:val="0F1115"/>
          <w:lang w:val="en-US"/>
        </w:rPr>
        <w:t xml:space="preserve">These results indicate </w:t>
      </w:r>
      <w:r w:rsidR="002719DA">
        <w:rPr>
          <w:rFonts w:cs="Segoe UI"/>
          <w:color w:val="0F1115"/>
          <w:lang w:val="en-US"/>
        </w:rPr>
        <w:t xml:space="preserve">that </w:t>
      </w:r>
      <w:r w:rsidR="00A55483">
        <w:rPr>
          <w:rFonts w:cs="Segoe UI"/>
          <w:color w:val="0F1115"/>
          <w:lang w:val="en-US"/>
        </w:rPr>
        <w:t xml:space="preserve">selected </w:t>
      </w:r>
      <w:r w:rsidR="002719DA">
        <w:rPr>
          <w:rFonts w:cs="Segoe UI"/>
          <w:color w:val="0F1115"/>
          <w:lang w:val="en-US"/>
        </w:rPr>
        <w:t xml:space="preserve">demographic </w:t>
      </w:r>
      <w:r w:rsidR="009C17E4">
        <w:rPr>
          <w:rFonts w:cs="Segoe UI"/>
          <w:color w:val="0F1115"/>
          <w:lang w:val="en-US"/>
        </w:rPr>
        <w:t xml:space="preserve">and metabolic factors independently </w:t>
      </w:r>
      <w:r w:rsidR="006B65BE">
        <w:rPr>
          <w:rFonts w:cs="Segoe UI"/>
          <w:color w:val="0F1115"/>
          <w:lang w:val="en-US"/>
        </w:rPr>
        <w:t xml:space="preserve">contribute to higher glucose levels. </w:t>
      </w:r>
    </w:p>
    <w:p w14:paraId="120C3DBB" w14:textId="46CC2E06" w:rsidR="00A82AA8" w:rsidRDefault="00866598" w:rsidP="00A82AA8">
      <w:pPr>
        <w:rPr>
          <w:lang w:val="en-US"/>
        </w:rPr>
      </w:pPr>
      <w:r>
        <w:rPr>
          <w:lang w:val="en-US"/>
        </w:rPr>
        <w:t xml:space="preserve">Logistic regression was then used to predict diabetes status. </w:t>
      </w:r>
      <w:r w:rsidR="00570EBA">
        <w:rPr>
          <w:lang w:val="en-US"/>
        </w:rPr>
        <w:t xml:space="preserve">In Model 1, BMI, age, and glucose were all statistically significant predictors, with glucose showing </w:t>
      </w:r>
      <w:r w:rsidR="008D050F">
        <w:rPr>
          <w:lang w:val="en-US"/>
        </w:rPr>
        <w:t>the strongest effect</w:t>
      </w:r>
      <w:r w:rsidR="000A47A2">
        <w:rPr>
          <w:lang w:val="en-US"/>
        </w:rPr>
        <w:t xml:space="preserve">. Odds ratios </w:t>
      </w:r>
      <w:r w:rsidR="00DF6C2C">
        <w:rPr>
          <w:lang w:val="en-US"/>
        </w:rPr>
        <w:t xml:space="preserve">indicated </w:t>
      </w:r>
      <w:r w:rsidR="009F7A98">
        <w:rPr>
          <w:lang w:val="en-US"/>
        </w:rPr>
        <w:t xml:space="preserve">that </w:t>
      </w:r>
      <w:r w:rsidR="00F55E6E">
        <w:rPr>
          <w:lang w:val="en-US"/>
        </w:rPr>
        <w:t xml:space="preserve">each one-unit increase in glucose increased </w:t>
      </w:r>
      <w:r w:rsidR="00B93A5D">
        <w:rPr>
          <w:lang w:val="en-US"/>
        </w:rPr>
        <w:t xml:space="preserve">the odds </w:t>
      </w:r>
      <w:r w:rsidR="009A6B52">
        <w:rPr>
          <w:lang w:val="en-US"/>
        </w:rPr>
        <w:t xml:space="preserve">of diabetes </w:t>
      </w:r>
      <w:r w:rsidR="00F80E04">
        <w:rPr>
          <w:lang w:val="en-US"/>
        </w:rPr>
        <w:t>by approximately</w:t>
      </w:r>
      <w:r w:rsidR="00A679A1">
        <w:rPr>
          <w:lang w:val="en-US"/>
        </w:rPr>
        <w:t xml:space="preserve"> 3.7%</w:t>
      </w:r>
      <w:r w:rsidR="00127963">
        <w:rPr>
          <w:lang w:val="en-US"/>
        </w:rPr>
        <w:t xml:space="preserve">, each </w:t>
      </w:r>
      <w:r w:rsidR="00CD694D">
        <w:rPr>
          <w:lang w:val="en-US"/>
        </w:rPr>
        <w:t xml:space="preserve">additional </w:t>
      </w:r>
      <w:r w:rsidR="001B03CE">
        <w:rPr>
          <w:lang w:val="en-US"/>
        </w:rPr>
        <w:t xml:space="preserve">unit </w:t>
      </w:r>
      <w:r w:rsidR="00534C1C">
        <w:rPr>
          <w:lang w:val="en-US"/>
        </w:rPr>
        <w:t xml:space="preserve">of BMI by </w:t>
      </w:r>
      <w:r w:rsidR="00AA70C6">
        <w:rPr>
          <w:lang w:val="en-US"/>
        </w:rPr>
        <w:t>8.</w:t>
      </w:r>
      <w:r w:rsidR="00E37478">
        <w:rPr>
          <w:lang w:val="en-US"/>
        </w:rPr>
        <w:t>1%</w:t>
      </w:r>
      <w:r w:rsidR="00AB7E8C">
        <w:rPr>
          <w:lang w:val="en-US"/>
        </w:rPr>
        <w:t xml:space="preserve">, and </w:t>
      </w:r>
      <w:r w:rsidR="00F47BF0">
        <w:rPr>
          <w:lang w:val="en-US"/>
        </w:rPr>
        <w:t xml:space="preserve">each additional </w:t>
      </w:r>
      <w:r w:rsidR="00701815">
        <w:rPr>
          <w:lang w:val="en-US"/>
        </w:rPr>
        <w:t xml:space="preserve">year </w:t>
      </w:r>
      <w:r w:rsidR="00A638AE">
        <w:rPr>
          <w:lang w:val="en-US"/>
        </w:rPr>
        <w:t xml:space="preserve">of age </w:t>
      </w:r>
      <w:r w:rsidR="00687864">
        <w:rPr>
          <w:lang w:val="en-US"/>
        </w:rPr>
        <w:t xml:space="preserve">by 5.6%, demonstrating </w:t>
      </w:r>
      <w:r w:rsidR="00563CE4">
        <w:rPr>
          <w:lang w:val="en-US"/>
        </w:rPr>
        <w:t xml:space="preserve">a clear </w:t>
      </w:r>
      <w:r w:rsidR="00485A95">
        <w:rPr>
          <w:lang w:val="en-US"/>
        </w:rPr>
        <w:t xml:space="preserve">gradient </w:t>
      </w:r>
      <w:r w:rsidR="009B3186">
        <w:rPr>
          <w:lang w:val="en-US"/>
        </w:rPr>
        <w:t>of risk.</w:t>
      </w:r>
    </w:p>
    <w:p w14:paraId="70D92BF2" w14:textId="3BE14C0D" w:rsidR="00C225C3" w:rsidRDefault="006A7E89" w:rsidP="00B655EF">
      <w:pPr>
        <w:rPr>
          <w:rFonts w:cs="Segoe UI"/>
          <w:color w:val="0F1115"/>
          <w:lang w:val="en-US"/>
        </w:rPr>
      </w:pPr>
      <w:r w:rsidRPr="006A7E89">
        <w:rPr>
          <w:rFonts w:cs="Segoe UI"/>
          <w:color w:val="0F1115"/>
          <w:lang w:val="en-US"/>
        </w:rPr>
        <w:t>M</w:t>
      </w:r>
      <w:r w:rsidR="00B81D93">
        <w:rPr>
          <w:rFonts w:cs="Segoe UI"/>
          <w:color w:val="0F1115"/>
          <w:lang w:val="en-US"/>
        </w:rPr>
        <w:t xml:space="preserve">odel 2 </w:t>
      </w:r>
      <w:r w:rsidR="000C1444">
        <w:rPr>
          <w:rFonts w:cs="Segoe UI"/>
          <w:color w:val="0F1115"/>
          <w:lang w:val="en-US"/>
        </w:rPr>
        <w:t xml:space="preserve">added an interaction </w:t>
      </w:r>
      <w:r w:rsidR="00D97647">
        <w:rPr>
          <w:rFonts w:cs="Segoe UI"/>
          <w:color w:val="0F1115"/>
          <w:lang w:val="en-US"/>
        </w:rPr>
        <w:t xml:space="preserve">between </w:t>
      </w:r>
      <w:r w:rsidR="005A5805">
        <w:rPr>
          <w:rFonts w:cs="Segoe UI"/>
          <w:color w:val="0F1115"/>
          <w:lang w:val="en-US"/>
        </w:rPr>
        <w:t xml:space="preserve">BMI and age </w:t>
      </w:r>
      <w:r w:rsidR="00A47E7A">
        <w:rPr>
          <w:rFonts w:cs="Segoe UI"/>
          <w:color w:val="0F1115"/>
          <w:lang w:val="en-US"/>
        </w:rPr>
        <w:t xml:space="preserve">to test </w:t>
      </w:r>
      <w:r w:rsidR="000B7293">
        <w:rPr>
          <w:rFonts w:cs="Segoe UI"/>
          <w:color w:val="0F1115"/>
          <w:lang w:val="en-US"/>
        </w:rPr>
        <w:t xml:space="preserve">whether </w:t>
      </w:r>
      <w:r w:rsidR="005209B2">
        <w:rPr>
          <w:rFonts w:cs="Segoe UI"/>
          <w:color w:val="0F1115"/>
          <w:lang w:val="en-US"/>
        </w:rPr>
        <w:t xml:space="preserve">the effect </w:t>
      </w:r>
      <w:r w:rsidR="002D1303">
        <w:rPr>
          <w:rFonts w:cs="Segoe UI"/>
          <w:color w:val="0F1115"/>
          <w:lang w:val="en-US"/>
        </w:rPr>
        <w:t xml:space="preserve">of BMI </w:t>
      </w:r>
      <w:r w:rsidR="00C225C3">
        <w:rPr>
          <w:rFonts w:cs="Segoe UI"/>
          <w:color w:val="0F1115"/>
          <w:lang w:val="en-US"/>
        </w:rPr>
        <w:t>on diabetes risk differs across age</w:t>
      </w:r>
      <w:r w:rsidR="001604DC">
        <w:rPr>
          <w:rFonts w:cs="Segoe UI"/>
          <w:color w:val="0F1115"/>
          <w:lang w:val="en-US"/>
        </w:rPr>
        <w:t xml:space="preserve">. </w:t>
      </w:r>
      <w:r w:rsidRPr="006A7E89">
        <w:rPr>
          <w:rFonts w:cs="Segoe UI"/>
          <w:color w:val="0F1115"/>
          <w:lang w:val="en-US"/>
        </w:rPr>
        <w:t xml:space="preserve"> </w:t>
      </w:r>
      <w:r w:rsidR="00E0795A">
        <w:rPr>
          <w:rFonts w:cs="Segoe UI"/>
          <w:color w:val="0F1115"/>
          <w:lang w:val="en-US"/>
        </w:rPr>
        <w:t xml:space="preserve">In the odds </w:t>
      </w:r>
      <w:r w:rsidR="00B26F04">
        <w:rPr>
          <w:rFonts w:cs="Segoe UI"/>
          <w:color w:val="0F1115"/>
          <w:lang w:val="en-US"/>
        </w:rPr>
        <w:t xml:space="preserve">ratio plot, the interaction term BMI by age has an estimated odds ratio of approximately </w:t>
      </w:r>
      <w:r w:rsidR="009916CB">
        <w:rPr>
          <w:rFonts w:cs="Segoe UI"/>
          <w:color w:val="0F1115"/>
          <w:lang w:val="en-US"/>
        </w:rPr>
        <w:t xml:space="preserve">1.00, with a 95% confidence </w:t>
      </w:r>
      <w:r w:rsidR="00D3595F">
        <w:rPr>
          <w:rFonts w:cs="Segoe UI"/>
          <w:color w:val="0F1115"/>
          <w:lang w:val="en-US"/>
        </w:rPr>
        <w:t xml:space="preserve">interval that clearly crosses 1. </w:t>
      </w:r>
      <w:r w:rsidR="00797525">
        <w:rPr>
          <w:rFonts w:cs="Segoe UI"/>
          <w:color w:val="0F1115"/>
          <w:lang w:val="en-US"/>
        </w:rPr>
        <w:t xml:space="preserve">This indicates that the interaction effect </w:t>
      </w:r>
      <w:r w:rsidR="00B144EE">
        <w:rPr>
          <w:rFonts w:cs="Segoe UI"/>
          <w:color w:val="0F1115"/>
          <w:lang w:val="en-US"/>
        </w:rPr>
        <w:t>is not statistically significant</w:t>
      </w:r>
      <w:r w:rsidR="00BE074F">
        <w:rPr>
          <w:rFonts w:cs="Segoe UI"/>
          <w:color w:val="0F1115"/>
          <w:lang w:val="en-US"/>
        </w:rPr>
        <w:t xml:space="preserve">, which is also reflected </w:t>
      </w:r>
      <w:r w:rsidR="00E66524">
        <w:rPr>
          <w:rFonts w:cs="Segoe UI"/>
          <w:color w:val="0F1115"/>
          <w:lang w:val="en-US"/>
        </w:rPr>
        <w:t>in the model output</w:t>
      </w:r>
      <w:r w:rsidR="000D7333">
        <w:rPr>
          <w:rFonts w:cs="Segoe UI"/>
          <w:color w:val="0F1115"/>
          <w:lang w:val="en-US"/>
        </w:rPr>
        <w:t>,</w:t>
      </w:r>
      <w:r w:rsidR="00E66524">
        <w:rPr>
          <w:rFonts w:cs="Segoe UI"/>
          <w:color w:val="0F1115"/>
          <w:lang w:val="en-US"/>
        </w:rPr>
        <w:t xml:space="preserve"> where the interaction term has a p-value of 0.37. In practical terms, </w:t>
      </w:r>
      <w:r w:rsidR="00975A1E">
        <w:rPr>
          <w:rFonts w:cs="Segoe UI"/>
          <w:color w:val="0F1115"/>
          <w:lang w:val="en-US"/>
        </w:rPr>
        <w:t xml:space="preserve">this means </w:t>
      </w:r>
      <w:r w:rsidR="00090697">
        <w:rPr>
          <w:rFonts w:cs="Segoe UI"/>
          <w:color w:val="0F1115"/>
          <w:lang w:val="en-US"/>
        </w:rPr>
        <w:t>there is no evidence that association</w:t>
      </w:r>
      <w:r w:rsidR="00C877B8">
        <w:rPr>
          <w:rFonts w:cs="Segoe UI"/>
          <w:color w:val="0F1115"/>
          <w:lang w:val="en-US"/>
        </w:rPr>
        <w:t xml:space="preserve"> between BMI and diabetes risk differs by age in this dataset.</w:t>
      </w:r>
    </w:p>
    <w:p w14:paraId="72CABA9D" w14:textId="5B694717" w:rsidR="006A7E89" w:rsidRPr="006A7E89" w:rsidRDefault="006A7E89" w:rsidP="00B655EF">
      <w:pPr>
        <w:rPr>
          <w:rFonts w:cs="Segoe UI"/>
          <w:color w:val="0F1115"/>
          <w:lang w:val="en-US"/>
        </w:rPr>
      </w:pPr>
      <w:r w:rsidRPr="006A7E89">
        <w:rPr>
          <w:rFonts w:cs="Segoe UI"/>
          <w:color w:val="0F1115"/>
          <w:lang w:val="en-US"/>
        </w:rPr>
        <w:t>The interaction term was not statistically significant (p = 0.37)</w:t>
      </w:r>
      <w:r w:rsidR="009E0491">
        <w:rPr>
          <w:rFonts w:cs="Segoe UI"/>
          <w:color w:val="0F1115"/>
          <w:lang w:val="en-US"/>
        </w:rPr>
        <w:t>, and a</w:t>
      </w:r>
      <w:r w:rsidRPr="006A7E89">
        <w:rPr>
          <w:rFonts w:cs="Segoe UI"/>
          <w:color w:val="0F1115"/>
          <w:lang w:val="en-US"/>
        </w:rPr>
        <w:t xml:space="preserve"> likelihood ratio test showed no significant improvement in model fit </w:t>
      </w:r>
      <w:r w:rsidR="00A868C8">
        <w:rPr>
          <w:rFonts w:cs="Segoe UI"/>
          <w:color w:val="0F1115"/>
          <w:lang w:val="en-US"/>
        </w:rPr>
        <w:t xml:space="preserve">compared with Model 1 </w:t>
      </w:r>
      <w:r w:rsidRPr="006A7E89">
        <w:rPr>
          <w:rFonts w:cs="Segoe UI"/>
          <w:color w:val="0F1115"/>
          <w:lang w:val="en-US"/>
        </w:rPr>
        <w:t>(</w:t>
      </w:r>
      <w:r w:rsidRPr="006A7E89">
        <w:rPr>
          <w:rFonts w:cs="Segoe UI"/>
          <w:color w:val="0F1115"/>
          <w:lang w:val="el-GR"/>
        </w:rPr>
        <w:t>χ</w:t>
      </w:r>
      <w:r w:rsidRPr="006A7E89">
        <w:rPr>
          <w:rFonts w:cs="Segoe UI"/>
          <w:color w:val="0F1115"/>
          <w:vertAlign w:val="superscript"/>
          <w:lang w:val="el-GR"/>
        </w:rPr>
        <w:t>2</w:t>
      </w:r>
      <w:r w:rsidRPr="006A7E89">
        <w:rPr>
          <w:rFonts w:cs="Segoe UI"/>
          <w:color w:val="0F1115"/>
          <w:lang w:val="el-GR"/>
        </w:rPr>
        <w:t xml:space="preserve"> = </w:t>
      </w:r>
      <w:r w:rsidRPr="006A7E89">
        <w:rPr>
          <w:rFonts w:cs="Segoe UI"/>
          <w:color w:val="0F1115"/>
          <w:lang w:val="en-US"/>
        </w:rPr>
        <w:t xml:space="preserve">0.81, p = 0.37), </w:t>
      </w:r>
      <w:r w:rsidR="00F43481">
        <w:rPr>
          <w:rFonts w:cs="Segoe UI"/>
          <w:color w:val="0F1115"/>
          <w:lang w:val="en-US"/>
        </w:rPr>
        <w:t xml:space="preserve">Model fit indices changed </w:t>
      </w:r>
      <w:r w:rsidR="00E01277">
        <w:rPr>
          <w:rFonts w:cs="Segoe UI"/>
          <w:color w:val="0F1115"/>
          <w:lang w:val="en-US"/>
        </w:rPr>
        <w:t xml:space="preserve">only </w:t>
      </w:r>
      <w:r w:rsidR="00563CF9">
        <w:rPr>
          <w:rFonts w:cs="Segoe UI"/>
          <w:color w:val="0F1115"/>
          <w:lang w:val="en-US"/>
        </w:rPr>
        <w:t>marginally,</w:t>
      </w:r>
      <w:r w:rsidR="004402E8">
        <w:rPr>
          <w:rFonts w:cs="Segoe UI"/>
          <w:color w:val="0F1115"/>
          <w:lang w:val="en-US"/>
        </w:rPr>
        <w:t xml:space="preserve"> </w:t>
      </w:r>
      <w:r w:rsidR="00590212">
        <w:rPr>
          <w:rFonts w:cs="Segoe UI"/>
          <w:color w:val="0F1115"/>
          <w:lang w:val="en-US"/>
        </w:rPr>
        <w:t xml:space="preserve">and variance </w:t>
      </w:r>
      <w:r w:rsidR="00F331F9">
        <w:rPr>
          <w:rFonts w:cs="Segoe UI"/>
          <w:color w:val="0F1115"/>
          <w:lang w:val="en-US"/>
        </w:rPr>
        <w:t xml:space="preserve">inflation </w:t>
      </w:r>
      <w:r w:rsidR="00E86470">
        <w:rPr>
          <w:rFonts w:cs="Segoe UI"/>
          <w:color w:val="0F1115"/>
          <w:lang w:val="en-US"/>
        </w:rPr>
        <w:t xml:space="preserve">factors </w:t>
      </w:r>
      <w:r w:rsidR="00027887">
        <w:rPr>
          <w:rFonts w:cs="Segoe UI"/>
          <w:color w:val="0F1115"/>
          <w:lang w:val="en-US"/>
        </w:rPr>
        <w:t xml:space="preserve">increased </w:t>
      </w:r>
      <w:r w:rsidR="00E84733">
        <w:rPr>
          <w:rFonts w:cs="Segoe UI"/>
          <w:color w:val="0F1115"/>
          <w:lang w:val="en-US"/>
        </w:rPr>
        <w:t>substantially</w:t>
      </w:r>
      <w:r w:rsidR="00CE1DD4">
        <w:rPr>
          <w:rFonts w:cs="Segoe UI"/>
          <w:color w:val="0F1115"/>
          <w:lang w:val="en-US"/>
        </w:rPr>
        <w:t xml:space="preserve">, indicating </w:t>
      </w:r>
      <w:r w:rsidR="00ED15A9">
        <w:rPr>
          <w:rFonts w:cs="Segoe UI"/>
          <w:color w:val="0F1115"/>
          <w:lang w:val="en-US"/>
        </w:rPr>
        <w:t xml:space="preserve">problematic </w:t>
      </w:r>
      <w:r w:rsidR="007D376B">
        <w:rPr>
          <w:rFonts w:cs="Segoe UI"/>
          <w:color w:val="0F1115"/>
          <w:lang w:val="en-US"/>
        </w:rPr>
        <w:t>multicollinearity</w:t>
      </w:r>
      <w:r w:rsidR="00E67D88">
        <w:rPr>
          <w:rFonts w:cs="Segoe UI"/>
          <w:color w:val="0F1115"/>
          <w:lang w:val="en-US"/>
        </w:rPr>
        <w:t xml:space="preserve">. </w:t>
      </w:r>
      <w:r w:rsidR="00A27BEF">
        <w:rPr>
          <w:rFonts w:cs="Segoe UI"/>
          <w:color w:val="0F1115"/>
          <w:lang w:val="en-US"/>
        </w:rPr>
        <w:t xml:space="preserve">Consequently, </w:t>
      </w:r>
      <w:r w:rsidR="001E3DCC">
        <w:rPr>
          <w:rFonts w:cs="Segoe UI"/>
          <w:color w:val="0F1115"/>
          <w:lang w:val="en-US"/>
        </w:rPr>
        <w:t xml:space="preserve">Model </w:t>
      </w:r>
      <w:r w:rsidR="004B0041">
        <w:rPr>
          <w:rFonts w:cs="Segoe UI"/>
          <w:color w:val="0F1115"/>
          <w:lang w:val="en-US"/>
        </w:rPr>
        <w:t>1</w:t>
      </w:r>
      <w:r w:rsidR="004B0041" w:rsidRPr="006A7E89">
        <w:rPr>
          <w:rFonts w:cs="Segoe UI"/>
          <w:color w:val="0F1115"/>
          <w:lang w:val="en-US"/>
        </w:rPr>
        <w:t xml:space="preserve"> was</w:t>
      </w:r>
      <w:r w:rsidR="008E196B">
        <w:rPr>
          <w:rFonts w:cs="Segoe UI"/>
          <w:color w:val="0F1115"/>
          <w:lang w:val="en-US"/>
        </w:rPr>
        <w:t xml:space="preserve"> retained </w:t>
      </w:r>
      <w:r w:rsidR="00D77FFA">
        <w:rPr>
          <w:rFonts w:cs="Segoe UI"/>
          <w:color w:val="0F1115"/>
          <w:lang w:val="en-US"/>
        </w:rPr>
        <w:t xml:space="preserve">as the preferred </w:t>
      </w:r>
      <w:r w:rsidR="001042DD">
        <w:rPr>
          <w:rFonts w:cs="Segoe UI"/>
          <w:color w:val="0F1115"/>
          <w:lang w:val="en-US"/>
        </w:rPr>
        <w:t xml:space="preserve">model, as it </w:t>
      </w:r>
      <w:r w:rsidR="00647C7C">
        <w:rPr>
          <w:rFonts w:cs="Segoe UI"/>
          <w:color w:val="0F1115"/>
          <w:lang w:val="en-US"/>
        </w:rPr>
        <w:t xml:space="preserve">achieved </w:t>
      </w:r>
      <w:r w:rsidR="00561754">
        <w:rPr>
          <w:rFonts w:cs="Segoe UI"/>
          <w:color w:val="0F1115"/>
          <w:lang w:val="en-US"/>
        </w:rPr>
        <w:t xml:space="preserve">similar </w:t>
      </w:r>
      <w:r w:rsidR="00F309F9">
        <w:rPr>
          <w:rFonts w:cs="Segoe UI"/>
          <w:color w:val="0F1115"/>
          <w:lang w:val="en-US"/>
        </w:rPr>
        <w:t xml:space="preserve">performance </w:t>
      </w:r>
      <w:r w:rsidR="00E17020">
        <w:rPr>
          <w:rFonts w:cs="Segoe UI"/>
          <w:color w:val="0F1115"/>
          <w:lang w:val="en-US"/>
        </w:rPr>
        <w:t xml:space="preserve">with fewer </w:t>
      </w:r>
      <w:r w:rsidR="00E44B0C">
        <w:rPr>
          <w:rFonts w:cs="Segoe UI"/>
          <w:color w:val="0F1115"/>
          <w:lang w:val="en-US"/>
        </w:rPr>
        <w:t xml:space="preserve">parameters. </w:t>
      </w:r>
    </w:p>
    <w:p w14:paraId="62FE315F" w14:textId="19D2CC80" w:rsidR="00AE56B7" w:rsidRDefault="003963E4" w:rsidP="00B655EF">
      <w:pPr>
        <w:rPr>
          <w:lang w:val="en-US"/>
        </w:rPr>
      </w:pPr>
      <w:r>
        <w:rPr>
          <w:lang w:val="en-US"/>
        </w:rPr>
        <w:t>T</w:t>
      </w:r>
      <w:r w:rsidR="005410B6">
        <w:rPr>
          <w:lang w:val="en-US"/>
        </w:rPr>
        <w:t xml:space="preserve">he predictive </w:t>
      </w:r>
      <w:r w:rsidR="00515BD0">
        <w:rPr>
          <w:lang w:val="en-US"/>
        </w:rPr>
        <w:t xml:space="preserve">performance </w:t>
      </w:r>
      <w:r w:rsidR="00BD6E84">
        <w:rPr>
          <w:lang w:val="en-US"/>
        </w:rPr>
        <w:t>of the</w:t>
      </w:r>
      <w:r w:rsidR="00FB36FF">
        <w:rPr>
          <w:lang w:val="en-US"/>
        </w:rPr>
        <w:t xml:space="preserve"> selected</w:t>
      </w:r>
      <w:r w:rsidR="00BD6E84">
        <w:rPr>
          <w:lang w:val="en-US"/>
        </w:rPr>
        <w:t xml:space="preserve"> logistic </w:t>
      </w:r>
      <w:r w:rsidR="00FB36FF">
        <w:rPr>
          <w:lang w:val="en-US"/>
        </w:rPr>
        <w:t xml:space="preserve">regression </w:t>
      </w:r>
      <w:r w:rsidR="00BD6E84">
        <w:rPr>
          <w:lang w:val="en-US"/>
        </w:rPr>
        <w:t>model</w:t>
      </w:r>
      <w:r w:rsidR="004A13C8">
        <w:rPr>
          <w:lang w:val="en-US"/>
        </w:rPr>
        <w:t xml:space="preserve"> was </w:t>
      </w:r>
      <w:r w:rsidR="00E65701">
        <w:rPr>
          <w:lang w:val="en-US"/>
        </w:rPr>
        <w:t xml:space="preserve">assessed </w:t>
      </w:r>
      <w:r w:rsidR="003E3C6B">
        <w:rPr>
          <w:lang w:val="en-US"/>
        </w:rPr>
        <w:t xml:space="preserve">using </w:t>
      </w:r>
      <w:r w:rsidR="004A7DCA">
        <w:rPr>
          <w:lang w:val="en-US"/>
        </w:rPr>
        <w:t xml:space="preserve">a confusion </w:t>
      </w:r>
      <w:r w:rsidR="00D91A67">
        <w:rPr>
          <w:lang w:val="en-US"/>
        </w:rPr>
        <w:t>matrix and goodness-of-fit testing</w:t>
      </w:r>
      <w:r w:rsidR="00BD6E84">
        <w:rPr>
          <w:lang w:val="en-US"/>
        </w:rPr>
        <w:t xml:space="preserve">. The </w:t>
      </w:r>
      <w:r w:rsidR="00920241">
        <w:rPr>
          <w:lang w:val="en-US"/>
        </w:rPr>
        <w:t>model achieved</w:t>
      </w:r>
      <w:r w:rsidR="00894985">
        <w:rPr>
          <w:lang w:val="en-US"/>
        </w:rPr>
        <w:t xml:space="preserve"> an overall accuracy of 78.8%</w:t>
      </w:r>
      <w:r w:rsidR="00C66E8C">
        <w:rPr>
          <w:lang w:val="en-US"/>
        </w:rPr>
        <w:t xml:space="preserve">, with </w:t>
      </w:r>
      <w:r w:rsidR="007D2F3C">
        <w:rPr>
          <w:lang w:val="en-US"/>
        </w:rPr>
        <w:t xml:space="preserve">high </w:t>
      </w:r>
      <w:r w:rsidR="00C66E8C">
        <w:rPr>
          <w:lang w:val="en-US"/>
        </w:rPr>
        <w:t>specificity</w:t>
      </w:r>
      <w:r w:rsidR="00AB5AE2">
        <w:rPr>
          <w:lang w:val="en-US"/>
        </w:rPr>
        <w:t xml:space="preserve"> </w:t>
      </w:r>
      <w:r w:rsidR="00C63B5F">
        <w:rPr>
          <w:lang w:val="en-US"/>
        </w:rPr>
        <w:t>(</w:t>
      </w:r>
      <w:r w:rsidR="00AB5AE2">
        <w:rPr>
          <w:lang w:val="en-US"/>
        </w:rPr>
        <w:t>88.6%</w:t>
      </w:r>
      <w:r w:rsidR="00C63B5F">
        <w:rPr>
          <w:lang w:val="en-US"/>
        </w:rPr>
        <w:t>)</w:t>
      </w:r>
      <w:r w:rsidR="00AB5AE2">
        <w:rPr>
          <w:lang w:val="en-US"/>
        </w:rPr>
        <w:t xml:space="preserve"> </w:t>
      </w:r>
      <w:r w:rsidR="001E2A90">
        <w:rPr>
          <w:lang w:val="en-US"/>
        </w:rPr>
        <w:t>but more moderate</w:t>
      </w:r>
      <w:r w:rsidR="009C3A57">
        <w:rPr>
          <w:lang w:val="en-US"/>
        </w:rPr>
        <w:t xml:space="preserve"> sensitivity </w:t>
      </w:r>
      <w:r w:rsidR="009B6E02">
        <w:rPr>
          <w:lang w:val="en-US"/>
        </w:rPr>
        <w:t>(</w:t>
      </w:r>
      <w:r w:rsidR="004361F2">
        <w:rPr>
          <w:lang w:val="en-US"/>
        </w:rPr>
        <w:t>59.2%</w:t>
      </w:r>
      <w:r w:rsidR="009B6E02">
        <w:rPr>
          <w:lang w:val="en-US"/>
        </w:rPr>
        <w:t>)</w:t>
      </w:r>
      <w:r w:rsidR="0022478F">
        <w:rPr>
          <w:lang w:val="en-US"/>
        </w:rPr>
        <w:t xml:space="preserve">, indicating </w:t>
      </w:r>
      <w:r w:rsidR="00E147F5">
        <w:rPr>
          <w:lang w:val="en-US"/>
        </w:rPr>
        <w:t>better classification</w:t>
      </w:r>
      <w:r w:rsidR="000D77D9">
        <w:rPr>
          <w:lang w:val="en-US"/>
        </w:rPr>
        <w:t xml:space="preserve"> of </w:t>
      </w:r>
      <w:r w:rsidR="00371B35">
        <w:rPr>
          <w:lang w:val="en-US"/>
        </w:rPr>
        <w:t xml:space="preserve">non-diabetic </w:t>
      </w:r>
      <w:r w:rsidR="001F4813">
        <w:rPr>
          <w:lang w:val="en-US"/>
        </w:rPr>
        <w:t>individuals</w:t>
      </w:r>
      <w:r w:rsidR="008F1D3D">
        <w:rPr>
          <w:lang w:val="en-US"/>
        </w:rPr>
        <w:t>.</w:t>
      </w:r>
      <w:r w:rsidR="00594177">
        <w:rPr>
          <w:lang w:val="en-US"/>
        </w:rPr>
        <w:t xml:space="preserve"> </w:t>
      </w:r>
      <w:r w:rsidR="002666C5">
        <w:rPr>
          <w:lang w:val="en-US"/>
        </w:rPr>
        <w:t xml:space="preserve">The Hosmer – </w:t>
      </w:r>
      <w:proofErr w:type="spellStart"/>
      <w:r w:rsidR="002666C5">
        <w:rPr>
          <w:lang w:val="en-US"/>
        </w:rPr>
        <w:t>Lemeshow</w:t>
      </w:r>
      <w:proofErr w:type="spellEnd"/>
      <w:r w:rsidR="002666C5">
        <w:rPr>
          <w:lang w:val="en-US"/>
        </w:rPr>
        <w:t xml:space="preserve"> </w:t>
      </w:r>
      <w:r w:rsidR="00B355C4">
        <w:rPr>
          <w:lang w:val="en-US"/>
        </w:rPr>
        <w:t xml:space="preserve">test </w:t>
      </w:r>
      <w:r w:rsidR="00695A3B">
        <w:rPr>
          <w:lang w:val="en-US"/>
        </w:rPr>
        <w:t>was</w:t>
      </w:r>
      <w:r w:rsidR="00B355C4">
        <w:rPr>
          <w:lang w:val="en-US"/>
        </w:rPr>
        <w:t xml:space="preserve"> non-significant (p = 0.93)</w:t>
      </w:r>
      <w:r w:rsidR="00AE5274">
        <w:rPr>
          <w:lang w:val="en-US"/>
        </w:rPr>
        <w:t xml:space="preserve">, demonstrating </w:t>
      </w:r>
      <w:r w:rsidR="00645C64">
        <w:rPr>
          <w:lang w:val="en-US"/>
        </w:rPr>
        <w:t xml:space="preserve">good calibration between </w:t>
      </w:r>
      <w:r w:rsidR="005C51B6">
        <w:rPr>
          <w:lang w:val="en-US"/>
        </w:rPr>
        <w:t xml:space="preserve">predicted and observed probabilities. </w:t>
      </w:r>
      <w:r w:rsidR="003E73F9">
        <w:rPr>
          <w:lang w:val="en-US"/>
        </w:rPr>
        <w:br/>
      </w:r>
    </w:p>
    <w:p w14:paraId="1DC55AE6" w14:textId="73A1F656" w:rsidR="00F86269" w:rsidRPr="00F86269" w:rsidRDefault="00F86269" w:rsidP="00B655EF">
      <w:pPr>
        <w:rPr>
          <w:b/>
          <w:bCs/>
          <w:lang w:val="en-US"/>
        </w:rPr>
      </w:pPr>
      <w:r w:rsidRPr="00F86269">
        <w:rPr>
          <w:b/>
          <w:bCs/>
          <w:lang w:val="en-US"/>
        </w:rPr>
        <w:lastRenderedPageBreak/>
        <w:t>CONCLUSIONS</w:t>
      </w:r>
    </w:p>
    <w:p w14:paraId="14A3666B" w14:textId="09E84972" w:rsidR="0034210C" w:rsidRDefault="00AC2F62" w:rsidP="00B655EF">
      <w:pPr>
        <w:rPr>
          <w:lang w:val="en-US"/>
        </w:rPr>
      </w:pPr>
      <w:r>
        <w:rPr>
          <w:lang w:val="en-US"/>
        </w:rPr>
        <w:t>Overall</w:t>
      </w:r>
      <w:r w:rsidR="00601C43">
        <w:rPr>
          <w:lang w:val="en-US"/>
        </w:rPr>
        <w:t xml:space="preserve">, </w:t>
      </w:r>
      <w:r w:rsidR="00D536DC">
        <w:rPr>
          <w:lang w:val="en-US"/>
        </w:rPr>
        <w:t>the analysis identified clear group differences and associations, with glucose and pregnancy counts significant</w:t>
      </w:r>
      <w:r w:rsidR="0072499B">
        <w:rPr>
          <w:lang w:val="en-US"/>
        </w:rPr>
        <w:t xml:space="preserve">ly higher among diabetic individuals. Regression modelling showed that glucose, BMI, and age are independent predictors of diabetes, while model evaluation </w:t>
      </w:r>
      <w:r w:rsidR="008B2E1B">
        <w:rPr>
          <w:lang w:val="en-US"/>
        </w:rPr>
        <w:t xml:space="preserve">indicated </w:t>
      </w:r>
      <w:r w:rsidR="00C82B39">
        <w:rPr>
          <w:lang w:val="en-US"/>
        </w:rPr>
        <w:t>good specifi</w:t>
      </w:r>
      <w:r w:rsidR="00B43661">
        <w:rPr>
          <w:lang w:val="en-US"/>
        </w:rPr>
        <w:t>city but more moderate sensitivity</w:t>
      </w:r>
      <w:r w:rsidR="00232DF6">
        <w:rPr>
          <w:lang w:val="en-US"/>
        </w:rPr>
        <w:t xml:space="preserve">. </w:t>
      </w:r>
      <w:r w:rsidR="00D74832">
        <w:rPr>
          <w:lang w:val="en-US"/>
        </w:rPr>
        <w:t xml:space="preserve">These findings </w:t>
      </w:r>
      <w:r w:rsidR="003B1A34">
        <w:rPr>
          <w:lang w:val="en-US"/>
        </w:rPr>
        <w:t xml:space="preserve">highlight </w:t>
      </w:r>
      <w:r w:rsidR="000D7EFB">
        <w:rPr>
          <w:lang w:val="en-US"/>
        </w:rPr>
        <w:t xml:space="preserve">the importance </w:t>
      </w:r>
      <w:r w:rsidR="001E7A0D">
        <w:rPr>
          <w:lang w:val="en-US"/>
        </w:rPr>
        <w:t>of mainta</w:t>
      </w:r>
      <w:r w:rsidR="00E74393">
        <w:rPr>
          <w:lang w:val="en-US"/>
        </w:rPr>
        <w:t>in</w:t>
      </w:r>
      <w:r w:rsidR="00F4064E">
        <w:rPr>
          <w:lang w:val="en-US"/>
        </w:rPr>
        <w:t>ing</w:t>
      </w:r>
      <w:r w:rsidR="00123197">
        <w:rPr>
          <w:lang w:val="en-US"/>
        </w:rPr>
        <w:t xml:space="preserve"> </w:t>
      </w:r>
      <w:r w:rsidR="00A356EB">
        <w:rPr>
          <w:lang w:val="en-US"/>
        </w:rPr>
        <w:t xml:space="preserve">a healthy </w:t>
      </w:r>
      <w:r w:rsidR="00256B99">
        <w:rPr>
          <w:lang w:val="en-US"/>
        </w:rPr>
        <w:t xml:space="preserve">BMI, monitoring </w:t>
      </w:r>
      <w:r w:rsidR="0055378D">
        <w:rPr>
          <w:lang w:val="en-US"/>
        </w:rPr>
        <w:t xml:space="preserve">glucose levels early, and prioritizing </w:t>
      </w:r>
      <w:r w:rsidR="00C20C8B">
        <w:rPr>
          <w:lang w:val="en-US"/>
        </w:rPr>
        <w:t xml:space="preserve">preventive </w:t>
      </w:r>
      <w:r w:rsidR="00130CAE">
        <w:rPr>
          <w:lang w:val="en-US"/>
        </w:rPr>
        <w:t xml:space="preserve">strategies </w:t>
      </w:r>
      <w:r w:rsidR="0083070C">
        <w:rPr>
          <w:lang w:val="en-US"/>
        </w:rPr>
        <w:t>in older adults</w:t>
      </w:r>
      <w:r w:rsidR="00BF4F6B">
        <w:rPr>
          <w:lang w:val="en-US"/>
        </w:rPr>
        <w:t xml:space="preserve"> </w:t>
      </w:r>
      <w:r w:rsidR="00E36620" w:rsidRPr="00E36620">
        <w:t>(Galaviz et al., 2019)</w:t>
      </w:r>
      <w:r w:rsidR="0083070C">
        <w:rPr>
          <w:lang w:val="en-US"/>
        </w:rPr>
        <w:t xml:space="preserve">. </w:t>
      </w:r>
      <w:r w:rsidR="00123052">
        <w:rPr>
          <w:lang w:val="en-US"/>
        </w:rPr>
        <w:br/>
      </w:r>
    </w:p>
    <w:p w14:paraId="7F426AF6" w14:textId="51B845E5" w:rsidR="00B6788E" w:rsidRPr="003E73F9" w:rsidRDefault="003E73F9" w:rsidP="00B655EF">
      <w:pPr>
        <w:rPr>
          <w:b/>
          <w:bCs/>
          <w:lang w:val="en-US"/>
        </w:rPr>
      </w:pPr>
      <w:r w:rsidRPr="003E73F9">
        <w:rPr>
          <w:b/>
          <w:bCs/>
          <w:lang w:val="en-US"/>
        </w:rPr>
        <w:t>LIMITATIONS &amp; RECOMMENDATIONS</w:t>
      </w:r>
    </w:p>
    <w:p w14:paraId="33DD1157" w14:textId="63CE4878" w:rsidR="00814AA0" w:rsidRDefault="00A10FA0" w:rsidP="00B655EF">
      <w:pPr>
        <w:rPr>
          <w:lang w:val="en-US"/>
        </w:rPr>
      </w:pPr>
      <w:r>
        <w:rPr>
          <w:lang w:val="en-US"/>
        </w:rPr>
        <w:t xml:space="preserve">However, this analysis is </w:t>
      </w:r>
      <w:r w:rsidR="001B6C92">
        <w:rPr>
          <w:lang w:val="en-US"/>
        </w:rPr>
        <w:t>limited by its</w:t>
      </w:r>
      <w:r w:rsidR="0071656C">
        <w:rPr>
          <w:lang w:val="en-US"/>
        </w:rPr>
        <w:t xml:space="preserve"> cross-sectional </w:t>
      </w:r>
      <w:r>
        <w:rPr>
          <w:lang w:val="en-US"/>
        </w:rPr>
        <w:t>d</w:t>
      </w:r>
      <w:r w:rsidR="00110A40">
        <w:rPr>
          <w:lang w:val="en-US"/>
        </w:rPr>
        <w:t>esign</w:t>
      </w:r>
      <w:r>
        <w:rPr>
          <w:lang w:val="en-US"/>
        </w:rPr>
        <w:t xml:space="preserve"> </w:t>
      </w:r>
      <w:r w:rsidR="0071656C">
        <w:rPr>
          <w:lang w:val="en-US"/>
        </w:rPr>
        <w:t>and lac</w:t>
      </w:r>
      <w:r>
        <w:rPr>
          <w:lang w:val="en-US"/>
        </w:rPr>
        <w:t>k</w:t>
      </w:r>
      <w:r w:rsidR="008F7C04">
        <w:rPr>
          <w:lang w:val="en-US"/>
        </w:rPr>
        <w:t xml:space="preserve"> of</w:t>
      </w:r>
      <w:r w:rsidR="0071656C">
        <w:rPr>
          <w:lang w:val="en-US"/>
        </w:rPr>
        <w:t xml:space="preserve"> lifestyle information, </w:t>
      </w:r>
      <w:r w:rsidR="001B5DA8">
        <w:rPr>
          <w:lang w:val="en-US"/>
        </w:rPr>
        <w:t>meaning that</w:t>
      </w:r>
      <w:r w:rsidR="0071656C">
        <w:rPr>
          <w:lang w:val="en-US"/>
        </w:rPr>
        <w:t xml:space="preserve"> </w:t>
      </w:r>
      <w:r>
        <w:rPr>
          <w:lang w:val="en-US"/>
        </w:rPr>
        <w:t>causal relationships cannot be inferred</w:t>
      </w:r>
      <w:r w:rsidR="0071656C">
        <w:rPr>
          <w:lang w:val="en-US"/>
        </w:rPr>
        <w:t xml:space="preserve">. </w:t>
      </w:r>
      <w:r w:rsidR="00796AE0">
        <w:rPr>
          <w:lang w:val="en-US"/>
        </w:rPr>
        <w:t xml:space="preserve">Future research should </w:t>
      </w:r>
      <w:r w:rsidR="00DC1FDE">
        <w:rPr>
          <w:lang w:val="en-US"/>
        </w:rPr>
        <w:t>adopt</w:t>
      </w:r>
      <w:r w:rsidR="00796AE0">
        <w:rPr>
          <w:lang w:val="en-US"/>
        </w:rPr>
        <w:t xml:space="preserve"> </w:t>
      </w:r>
      <w:r w:rsidR="00927021">
        <w:rPr>
          <w:lang w:val="en-US"/>
        </w:rPr>
        <w:t xml:space="preserve">prospective </w:t>
      </w:r>
      <w:r w:rsidR="002B7133">
        <w:rPr>
          <w:lang w:val="en-US"/>
        </w:rPr>
        <w:t xml:space="preserve">study </w:t>
      </w:r>
      <w:r w:rsidR="00751080">
        <w:rPr>
          <w:lang w:val="en-US"/>
        </w:rPr>
        <w:t xml:space="preserve">designs </w:t>
      </w:r>
      <w:r w:rsidR="00B82898">
        <w:rPr>
          <w:lang w:val="en-US"/>
        </w:rPr>
        <w:t xml:space="preserve">with follow-up over time and incorporate </w:t>
      </w:r>
      <w:r w:rsidR="003C644C">
        <w:rPr>
          <w:lang w:val="en-US"/>
        </w:rPr>
        <w:t>dietary</w:t>
      </w:r>
      <w:r w:rsidR="00F97FFB">
        <w:rPr>
          <w:lang w:val="en-US"/>
        </w:rPr>
        <w:t xml:space="preserve">, physical activity, and genetic factors. </w:t>
      </w:r>
      <w:r w:rsidR="00A9385E">
        <w:rPr>
          <w:lang w:val="en-US"/>
        </w:rPr>
        <w:t>Taken together,</w:t>
      </w:r>
      <w:r w:rsidR="00C648E4">
        <w:rPr>
          <w:lang w:val="en-US"/>
        </w:rPr>
        <w:t xml:space="preserve"> these findings </w:t>
      </w:r>
      <w:r w:rsidR="004230C1">
        <w:rPr>
          <w:lang w:val="en-US"/>
        </w:rPr>
        <w:t xml:space="preserve">support earlier </w:t>
      </w:r>
      <w:r w:rsidR="00B617E8">
        <w:rPr>
          <w:lang w:val="en-US"/>
        </w:rPr>
        <w:t>screening</w:t>
      </w:r>
      <w:r w:rsidR="00C33777">
        <w:rPr>
          <w:lang w:val="en-US"/>
        </w:rPr>
        <w:t xml:space="preserve">, targeted </w:t>
      </w:r>
      <w:r w:rsidR="002C17EF">
        <w:rPr>
          <w:lang w:val="en-US"/>
        </w:rPr>
        <w:t xml:space="preserve">prevention </w:t>
      </w:r>
      <w:r w:rsidR="000C5175">
        <w:rPr>
          <w:lang w:val="en-US"/>
        </w:rPr>
        <w:t xml:space="preserve">strategies, and more </w:t>
      </w:r>
      <w:r w:rsidR="004F7752">
        <w:rPr>
          <w:lang w:val="en-US"/>
        </w:rPr>
        <w:t xml:space="preserve">informed clinical </w:t>
      </w:r>
      <w:r w:rsidR="007C5BB0">
        <w:rPr>
          <w:lang w:val="en-US"/>
        </w:rPr>
        <w:t xml:space="preserve">decision-making to reduce diabetes risk. </w:t>
      </w:r>
    </w:p>
    <w:p w14:paraId="2480B885" w14:textId="7760F678" w:rsidR="0075383B" w:rsidRDefault="00362534" w:rsidP="00B655EF">
      <w:pPr>
        <w:rPr>
          <w:lang w:val="en-US"/>
        </w:rPr>
      </w:pPr>
      <w:r>
        <w:rPr>
          <w:lang w:val="en-US"/>
        </w:rPr>
        <w:t xml:space="preserve">All analyses and </w:t>
      </w:r>
      <w:proofErr w:type="spellStart"/>
      <w:r>
        <w:rPr>
          <w:lang w:val="en-US"/>
        </w:rPr>
        <w:t>visualisations</w:t>
      </w:r>
      <w:proofErr w:type="spellEnd"/>
      <w:r>
        <w:rPr>
          <w:lang w:val="en-US"/>
        </w:rPr>
        <w:t xml:space="preserve"> were produced using R statistical software</w:t>
      </w:r>
      <w:r w:rsidR="007F4368">
        <w:rPr>
          <w:lang w:val="en-US"/>
        </w:rPr>
        <w:t xml:space="preserve"> </w:t>
      </w:r>
      <w:r w:rsidR="007F4368">
        <w:t>(R Core Team, 2025)</w:t>
      </w:r>
      <w:r>
        <w:rPr>
          <w:lang w:val="en-US"/>
        </w:rPr>
        <w:t xml:space="preserve">.  </w:t>
      </w:r>
    </w:p>
    <w:p w14:paraId="192D1230" w14:textId="77777777" w:rsidR="00766CEC" w:rsidRDefault="00766CEC" w:rsidP="00B655EF">
      <w:pPr>
        <w:rPr>
          <w:sz w:val="28"/>
          <w:szCs w:val="28"/>
          <w:lang w:val="en-US"/>
        </w:rPr>
      </w:pPr>
    </w:p>
    <w:p w14:paraId="0F1A5E1F" w14:textId="187AB9CA" w:rsidR="00814AA0" w:rsidRPr="003E73F9" w:rsidRDefault="003E73F9" w:rsidP="00B655EF">
      <w:pPr>
        <w:rPr>
          <w:b/>
          <w:bCs/>
          <w:lang w:val="en-US"/>
        </w:rPr>
      </w:pPr>
      <w:r w:rsidRPr="003E73F9">
        <w:rPr>
          <w:b/>
          <w:bCs/>
          <w:lang w:val="en-US"/>
        </w:rPr>
        <w:t>REFERENCES</w:t>
      </w:r>
    </w:p>
    <w:p w14:paraId="0252AF31" w14:textId="65BF6DD2" w:rsidR="00A96B8A" w:rsidRDefault="00A96B8A" w:rsidP="00A96B8A">
      <w:pPr>
        <w:pStyle w:val="NormalWeb"/>
        <w:spacing w:before="0" w:beforeAutospacing="0" w:after="240" w:afterAutospacing="0" w:line="360" w:lineRule="auto"/>
      </w:pPr>
      <w:r>
        <w:t xml:space="preserve">American Diabetes Association (2026). Introduction and Methodology: Standards of Care in Diabetes—2026. </w:t>
      </w:r>
      <w:r>
        <w:rPr>
          <w:i/>
          <w:iCs/>
        </w:rPr>
        <w:t>Diabetes Care</w:t>
      </w:r>
      <w:r>
        <w:t>, [online] 49(Supplement_1), pp.S1–S5. doi:https://doi.org/10.2337/dc26-sint.</w:t>
      </w:r>
    </w:p>
    <w:p w14:paraId="467C4819" w14:textId="55FFB722" w:rsidR="0051100B" w:rsidRPr="00A96B8A" w:rsidRDefault="0051100B" w:rsidP="00A96B8A">
      <w:pPr>
        <w:pStyle w:val="NormalWeb"/>
        <w:spacing w:before="0" w:beforeAutospacing="0" w:after="240" w:afterAutospacing="0" w:line="360" w:lineRule="auto"/>
      </w:pPr>
      <w:r>
        <w:t xml:space="preserve">Galaviz, K.I., Narayan, K.M.V., Lobelo, F. and Weber, M.B. (2019). Lifestyle and the Prevention of Type 2 Diabetes: A Status Report. </w:t>
      </w:r>
      <w:r>
        <w:rPr>
          <w:i/>
          <w:iCs/>
        </w:rPr>
        <w:t>American Journal of Lifestyle Medicine</w:t>
      </w:r>
      <w:r>
        <w:t>, 12(1), pp.4–20.</w:t>
      </w:r>
    </w:p>
    <w:p w14:paraId="25B45F1F" w14:textId="7DC19311" w:rsidR="001D069F" w:rsidRDefault="001D069F" w:rsidP="001D069F">
      <w:pPr>
        <w:pStyle w:val="NormalWeb"/>
        <w:spacing w:before="0" w:beforeAutospacing="0" w:after="240" w:afterAutospacing="0" w:line="360" w:lineRule="auto"/>
      </w:pPr>
      <w:r>
        <w:t xml:space="preserve">International Diabetes Federation (2024). </w:t>
      </w:r>
      <w:r>
        <w:rPr>
          <w:i/>
          <w:iCs/>
        </w:rPr>
        <w:t>Type 2 diabetes</w:t>
      </w:r>
      <w:r>
        <w:t>. [online] International Diabetes Federation. Available at: https://idf.org/about-diabetes/types-of-diabetes/type-2/ [Accessed 4 Jan. 2026].</w:t>
      </w:r>
    </w:p>
    <w:p w14:paraId="7EBCB278" w14:textId="77777777" w:rsidR="000B2095" w:rsidRDefault="000B2095" w:rsidP="000B2095">
      <w:pPr>
        <w:pStyle w:val="NormalWeb"/>
        <w:spacing w:before="0" w:beforeAutospacing="0" w:after="240" w:afterAutospacing="0" w:line="360" w:lineRule="auto"/>
      </w:pPr>
      <w:r>
        <w:t xml:space="preserve">John William McEvoy, McCarthy, C.P., Rosa Maria Bruno, Brouwers, S., Canavan, M.D., Ceconi, C., Ruxandra Maria Christodorescu, Daskalopoulou, S.S., Ferro, C.J., Gerdts, E., </w:t>
      </w:r>
      <w:r>
        <w:lastRenderedPageBreak/>
        <w:t xml:space="preserve">Hanssen, H., Harris, J., Lauder, L., McManus, R.J., Molloy, G.J., Rahimi, K., Regitz-Zagrosek, V., Gian Paolo Rossi, Else Charlotte Sandset and Scheenaerts, B. (2024). 2024 ESC Guidelines for the management of elevated blood pressure and hypertension. </w:t>
      </w:r>
      <w:r>
        <w:rPr>
          <w:i/>
          <w:iCs/>
        </w:rPr>
        <w:t>European Heart Journal</w:t>
      </w:r>
      <w:r>
        <w:t>, [online] 45(38). doi:https://doi.org/10.1093/eurheartj/ehae178.</w:t>
      </w:r>
    </w:p>
    <w:p w14:paraId="4B215294" w14:textId="6F82AA64" w:rsidR="00AF01D3" w:rsidRDefault="00AF01D3" w:rsidP="001D069F">
      <w:pPr>
        <w:pStyle w:val="NormalWeb"/>
        <w:spacing w:before="0" w:beforeAutospacing="0" w:after="240" w:afterAutospacing="0" w:line="360" w:lineRule="auto"/>
      </w:pPr>
      <w:r>
        <w:t xml:space="preserve">Kahn, M. (n.d.). </w:t>
      </w:r>
      <w:r>
        <w:rPr>
          <w:i/>
          <w:iCs/>
        </w:rPr>
        <w:t>UCI Machine Learning Repository</w:t>
      </w:r>
      <w:r>
        <w:t>. [online] archive.ics.uci.edu. Available at: https://archive.ics.uci.edu/dataset/34/diabetes [Accessed 18 Dec. 2025].</w:t>
      </w:r>
    </w:p>
    <w:p w14:paraId="4A918B4A" w14:textId="60D0ABA1" w:rsidR="005A1C43" w:rsidRDefault="005A1C43" w:rsidP="001D069F">
      <w:pPr>
        <w:pStyle w:val="NormalWeb"/>
        <w:spacing w:before="0" w:beforeAutospacing="0" w:after="240" w:afterAutospacing="0" w:line="360" w:lineRule="auto"/>
      </w:pPr>
      <w:r>
        <w:t xml:space="preserve">R Core Team (2025). </w:t>
      </w:r>
      <w:r>
        <w:rPr>
          <w:i/>
          <w:iCs/>
        </w:rPr>
        <w:t>R: A Language and Environment for Statistical Computing</w:t>
      </w:r>
      <w:r>
        <w:t>. [online] R Foundation for Statistical Computing. Available at: https://www.r-project.org/.</w:t>
      </w:r>
    </w:p>
    <w:p w14:paraId="652325EB" w14:textId="77777777" w:rsidR="009254A7" w:rsidRDefault="009254A7" w:rsidP="009254A7">
      <w:pPr>
        <w:pStyle w:val="NormalWeb"/>
        <w:spacing w:before="0" w:beforeAutospacing="0" w:after="240" w:afterAutospacing="0" w:line="360" w:lineRule="auto"/>
      </w:pPr>
      <w:r>
        <w:t xml:space="preserve">World Health Organization (2024). </w:t>
      </w:r>
      <w:r>
        <w:rPr>
          <w:i/>
          <w:iCs/>
        </w:rPr>
        <w:t>Diabetes</w:t>
      </w:r>
      <w:r>
        <w:t>. [online] World Health Organization. Available at: https://www.who.int/news-room/fact-sheets/detail/diabetes [Accessed 4 Jan. 2026].</w:t>
      </w:r>
    </w:p>
    <w:p w14:paraId="67BB15D4" w14:textId="77777777" w:rsidR="00F926E6" w:rsidRDefault="00F926E6" w:rsidP="00F926E6">
      <w:pPr>
        <w:pStyle w:val="NormalWeb"/>
        <w:spacing w:before="0" w:beforeAutospacing="0" w:after="240" w:afterAutospacing="0" w:line="360" w:lineRule="auto"/>
      </w:pPr>
      <w:r>
        <w:t xml:space="preserve">World Health Organization (2025). </w:t>
      </w:r>
      <w:r>
        <w:rPr>
          <w:i/>
          <w:iCs/>
        </w:rPr>
        <w:t>Obesity and Overweight</w:t>
      </w:r>
      <w:r>
        <w:t>. [online] World Health Organization. Available at: https://www.who.int/news-room/fact-sheets/detail/obesity-and-overweight [Accessed 3 Jan. 2026].</w:t>
      </w:r>
    </w:p>
    <w:p w14:paraId="268D0495" w14:textId="0ADD8816" w:rsidR="008736F5" w:rsidRPr="00557576" w:rsidRDefault="008736F5" w:rsidP="008736F5">
      <w:pPr>
        <w:pStyle w:val="ds-markdown-paragraph"/>
        <w:shd w:val="clear" w:color="auto" w:fill="FFFFFF"/>
        <w:spacing w:before="240" w:beforeAutospacing="0" w:after="0" w:afterAutospacing="0"/>
        <w:rPr>
          <w:rFonts w:ascii="Segoe UI" w:hAnsi="Segoe UI" w:cs="Segoe UI"/>
          <w:color w:val="0F1115"/>
          <w:lang w:val="en-US"/>
        </w:rPr>
      </w:pPr>
      <w:r>
        <w:rPr>
          <w:rFonts w:ascii="Segoe UI" w:hAnsi="Segoe UI" w:cs="Segoe UI"/>
          <w:color w:val="0F1115"/>
        </w:rPr>
        <w:br/>
      </w:r>
    </w:p>
    <w:p w14:paraId="6C0F3315" w14:textId="77777777" w:rsidR="00B34434" w:rsidRDefault="00B34434" w:rsidP="008736F5">
      <w:pPr>
        <w:pStyle w:val="ds-markdown-paragraph"/>
        <w:shd w:val="clear" w:color="auto" w:fill="FFFFFF"/>
        <w:spacing w:before="240" w:beforeAutospacing="0" w:after="0" w:afterAutospacing="0"/>
        <w:rPr>
          <w:rFonts w:ascii="Segoe UI" w:hAnsi="Segoe UI" w:cs="Segoe UI"/>
          <w:color w:val="0F1115"/>
        </w:rPr>
      </w:pPr>
    </w:p>
    <w:p w14:paraId="7C4BEF7C" w14:textId="77777777" w:rsidR="008E4987" w:rsidRDefault="008E4987" w:rsidP="00B655EF">
      <w:pPr>
        <w:rPr>
          <w:lang w:val="en-US"/>
        </w:rPr>
      </w:pPr>
    </w:p>
    <w:p w14:paraId="1AF0A842" w14:textId="77777777" w:rsidR="008E4987" w:rsidRDefault="008E4987" w:rsidP="00B655EF">
      <w:pPr>
        <w:rPr>
          <w:lang w:val="en-US"/>
        </w:rPr>
      </w:pPr>
    </w:p>
    <w:p w14:paraId="7B36EE97" w14:textId="77777777" w:rsidR="008E4987" w:rsidRDefault="008E4987" w:rsidP="00B655EF">
      <w:pPr>
        <w:rPr>
          <w:lang w:val="en-US"/>
        </w:rPr>
      </w:pPr>
    </w:p>
    <w:p w14:paraId="1C5367EE" w14:textId="77777777" w:rsidR="008E4987" w:rsidRDefault="008E4987" w:rsidP="00B655EF">
      <w:pPr>
        <w:rPr>
          <w:lang w:val="en-US"/>
        </w:rPr>
      </w:pPr>
    </w:p>
    <w:p w14:paraId="53930B4C" w14:textId="77777777" w:rsidR="008E4987" w:rsidRDefault="008E4987" w:rsidP="00B655EF">
      <w:pPr>
        <w:rPr>
          <w:lang w:val="en-US"/>
        </w:rPr>
      </w:pPr>
    </w:p>
    <w:p w14:paraId="70AC2101" w14:textId="77777777" w:rsidR="008E4987" w:rsidRDefault="008E4987" w:rsidP="00B655EF">
      <w:pPr>
        <w:rPr>
          <w:lang w:val="en-US"/>
        </w:rPr>
      </w:pPr>
    </w:p>
    <w:p w14:paraId="0B41782C" w14:textId="77777777" w:rsidR="008E4987" w:rsidRDefault="008E4987" w:rsidP="00B655EF">
      <w:pPr>
        <w:rPr>
          <w:lang w:val="en-US"/>
        </w:rPr>
      </w:pPr>
    </w:p>
    <w:p w14:paraId="03E2C4CA" w14:textId="77777777" w:rsidR="008E4987" w:rsidRPr="00544DB6" w:rsidRDefault="008E4987" w:rsidP="00B655EF">
      <w:pPr>
        <w:rPr>
          <w:lang w:val="en-US"/>
        </w:rPr>
      </w:pPr>
    </w:p>
    <w:sectPr w:rsidR="008E4987" w:rsidRPr="00544DB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C0E"/>
    <w:rsid w:val="0000453C"/>
    <w:rsid w:val="00004A18"/>
    <w:rsid w:val="00004CFB"/>
    <w:rsid w:val="00005370"/>
    <w:rsid w:val="000056E9"/>
    <w:rsid w:val="00006A1F"/>
    <w:rsid w:val="0000772C"/>
    <w:rsid w:val="0001437C"/>
    <w:rsid w:val="00022927"/>
    <w:rsid w:val="000242B1"/>
    <w:rsid w:val="00026001"/>
    <w:rsid w:val="00027887"/>
    <w:rsid w:val="00035153"/>
    <w:rsid w:val="00037801"/>
    <w:rsid w:val="0004058E"/>
    <w:rsid w:val="0004338A"/>
    <w:rsid w:val="000437EE"/>
    <w:rsid w:val="000465C8"/>
    <w:rsid w:val="000467B1"/>
    <w:rsid w:val="00046871"/>
    <w:rsid w:val="000504FB"/>
    <w:rsid w:val="000514D1"/>
    <w:rsid w:val="00061D0E"/>
    <w:rsid w:val="00064E15"/>
    <w:rsid w:val="00065C89"/>
    <w:rsid w:val="0006673D"/>
    <w:rsid w:val="000674AF"/>
    <w:rsid w:val="00084C85"/>
    <w:rsid w:val="00090697"/>
    <w:rsid w:val="000937B9"/>
    <w:rsid w:val="0009639E"/>
    <w:rsid w:val="000975D0"/>
    <w:rsid w:val="000A281C"/>
    <w:rsid w:val="000A42C5"/>
    <w:rsid w:val="000A47A2"/>
    <w:rsid w:val="000A4827"/>
    <w:rsid w:val="000A485A"/>
    <w:rsid w:val="000A4CEE"/>
    <w:rsid w:val="000A62DA"/>
    <w:rsid w:val="000B2095"/>
    <w:rsid w:val="000B3170"/>
    <w:rsid w:val="000B5FB6"/>
    <w:rsid w:val="000B7293"/>
    <w:rsid w:val="000C1444"/>
    <w:rsid w:val="000C15F1"/>
    <w:rsid w:val="000C3030"/>
    <w:rsid w:val="000C5175"/>
    <w:rsid w:val="000D3C75"/>
    <w:rsid w:val="000D51CD"/>
    <w:rsid w:val="000D630A"/>
    <w:rsid w:val="000D66C0"/>
    <w:rsid w:val="000D7333"/>
    <w:rsid w:val="000D77D9"/>
    <w:rsid w:val="000D7EFB"/>
    <w:rsid w:val="000E1EA1"/>
    <w:rsid w:val="000E227C"/>
    <w:rsid w:val="000E3AA1"/>
    <w:rsid w:val="000E4DCB"/>
    <w:rsid w:val="000E4DE7"/>
    <w:rsid w:val="000E51D1"/>
    <w:rsid w:val="000E66AB"/>
    <w:rsid w:val="000E6947"/>
    <w:rsid w:val="000F02B4"/>
    <w:rsid w:val="000F1880"/>
    <w:rsid w:val="000F1DA8"/>
    <w:rsid w:val="000F2767"/>
    <w:rsid w:val="000F46C9"/>
    <w:rsid w:val="000F6254"/>
    <w:rsid w:val="000F7CCD"/>
    <w:rsid w:val="00101F79"/>
    <w:rsid w:val="001040BD"/>
    <w:rsid w:val="001042DD"/>
    <w:rsid w:val="001053F6"/>
    <w:rsid w:val="00107293"/>
    <w:rsid w:val="001075AD"/>
    <w:rsid w:val="001100BD"/>
    <w:rsid w:val="00110A40"/>
    <w:rsid w:val="00111470"/>
    <w:rsid w:val="00111D59"/>
    <w:rsid w:val="00116D95"/>
    <w:rsid w:val="001176C0"/>
    <w:rsid w:val="001210BD"/>
    <w:rsid w:val="001214FF"/>
    <w:rsid w:val="00123052"/>
    <w:rsid w:val="00123197"/>
    <w:rsid w:val="0012700A"/>
    <w:rsid w:val="00127963"/>
    <w:rsid w:val="00130CAE"/>
    <w:rsid w:val="00136991"/>
    <w:rsid w:val="001379FA"/>
    <w:rsid w:val="00142FEB"/>
    <w:rsid w:val="00146145"/>
    <w:rsid w:val="00146DF7"/>
    <w:rsid w:val="00150248"/>
    <w:rsid w:val="001519F2"/>
    <w:rsid w:val="00151B09"/>
    <w:rsid w:val="00155FC2"/>
    <w:rsid w:val="001604DC"/>
    <w:rsid w:val="00160DD2"/>
    <w:rsid w:val="0016309D"/>
    <w:rsid w:val="001710EC"/>
    <w:rsid w:val="001711E4"/>
    <w:rsid w:val="0017141C"/>
    <w:rsid w:val="00175F82"/>
    <w:rsid w:val="00181446"/>
    <w:rsid w:val="00182269"/>
    <w:rsid w:val="001827A3"/>
    <w:rsid w:val="001832BA"/>
    <w:rsid w:val="00185107"/>
    <w:rsid w:val="00185460"/>
    <w:rsid w:val="001913CA"/>
    <w:rsid w:val="001951B1"/>
    <w:rsid w:val="001955AE"/>
    <w:rsid w:val="00195680"/>
    <w:rsid w:val="001A280A"/>
    <w:rsid w:val="001A7425"/>
    <w:rsid w:val="001B03CE"/>
    <w:rsid w:val="001B211C"/>
    <w:rsid w:val="001B43D8"/>
    <w:rsid w:val="001B5DA8"/>
    <w:rsid w:val="001B63CD"/>
    <w:rsid w:val="001B6C92"/>
    <w:rsid w:val="001C1A6B"/>
    <w:rsid w:val="001C2D84"/>
    <w:rsid w:val="001C304C"/>
    <w:rsid w:val="001C5F09"/>
    <w:rsid w:val="001C6736"/>
    <w:rsid w:val="001D069F"/>
    <w:rsid w:val="001D3EC3"/>
    <w:rsid w:val="001D4DF2"/>
    <w:rsid w:val="001E0212"/>
    <w:rsid w:val="001E054B"/>
    <w:rsid w:val="001E0CBE"/>
    <w:rsid w:val="001E146E"/>
    <w:rsid w:val="001E2A90"/>
    <w:rsid w:val="001E3D96"/>
    <w:rsid w:val="001E3DCC"/>
    <w:rsid w:val="001E564D"/>
    <w:rsid w:val="001E5B6B"/>
    <w:rsid w:val="001E63D2"/>
    <w:rsid w:val="001E7A0D"/>
    <w:rsid w:val="001E7E5B"/>
    <w:rsid w:val="001F2371"/>
    <w:rsid w:val="001F3F5E"/>
    <w:rsid w:val="001F4813"/>
    <w:rsid w:val="001F618F"/>
    <w:rsid w:val="001F6874"/>
    <w:rsid w:val="00200061"/>
    <w:rsid w:val="0020142D"/>
    <w:rsid w:val="00202159"/>
    <w:rsid w:val="00205D78"/>
    <w:rsid w:val="00211504"/>
    <w:rsid w:val="002135C6"/>
    <w:rsid w:val="00213D72"/>
    <w:rsid w:val="002151A2"/>
    <w:rsid w:val="0021694A"/>
    <w:rsid w:val="00216DAB"/>
    <w:rsid w:val="00216F64"/>
    <w:rsid w:val="002235F7"/>
    <w:rsid w:val="0022478F"/>
    <w:rsid w:val="002329CE"/>
    <w:rsid w:val="00232DF6"/>
    <w:rsid w:val="0023649E"/>
    <w:rsid w:val="00236810"/>
    <w:rsid w:val="00240BEC"/>
    <w:rsid w:val="00246542"/>
    <w:rsid w:val="00247954"/>
    <w:rsid w:val="002510C6"/>
    <w:rsid w:val="00253005"/>
    <w:rsid w:val="00256B99"/>
    <w:rsid w:val="002573E5"/>
    <w:rsid w:val="002574B9"/>
    <w:rsid w:val="00257FBE"/>
    <w:rsid w:val="002624E5"/>
    <w:rsid w:val="00263639"/>
    <w:rsid w:val="00264CD9"/>
    <w:rsid w:val="002666C5"/>
    <w:rsid w:val="00270B74"/>
    <w:rsid w:val="002719DA"/>
    <w:rsid w:val="00275400"/>
    <w:rsid w:val="002756A7"/>
    <w:rsid w:val="00276989"/>
    <w:rsid w:val="002770ED"/>
    <w:rsid w:val="00282792"/>
    <w:rsid w:val="00284A39"/>
    <w:rsid w:val="00290EDB"/>
    <w:rsid w:val="00292B8D"/>
    <w:rsid w:val="0029586F"/>
    <w:rsid w:val="002A13B4"/>
    <w:rsid w:val="002A2170"/>
    <w:rsid w:val="002A4D5A"/>
    <w:rsid w:val="002A506A"/>
    <w:rsid w:val="002A69F8"/>
    <w:rsid w:val="002B312A"/>
    <w:rsid w:val="002B37AD"/>
    <w:rsid w:val="002B5058"/>
    <w:rsid w:val="002B7133"/>
    <w:rsid w:val="002C1041"/>
    <w:rsid w:val="002C17EF"/>
    <w:rsid w:val="002C2CBA"/>
    <w:rsid w:val="002C33DD"/>
    <w:rsid w:val="002C4AE4"/>
    <w:rsid w:val="002C50AF"/>
    <w:rsid w:val="002C7AF0"/>
    <w:rsid w:val="002C7D24"/>
    <w:rsid w:val="002D0336"/>
    <w:rsid w:val="002D0ACE"/>
    <w:rsid w:val="002D1303"/>
    <w:rsid w:val="002D6211"/>
    <w:rsid w:val="002D7C14"/>
    <w:rsid w:val="002E259A"/>
    <w:rsid w:val="002E3395"/>
    <w:rsid w:val="002E3EB4"/>
    <w:rsid w:val="002E6620"/>
    <w:rsid w:val="002E6C63"/>
    <w:rsid w:val="002F013B"/>
    <w:rsid w:val="002F01F6"/>
    <w:rsid w:val="002F0507"/>
    <w:rsid w:val="002F2CAA"/>
    <w:rsid w:val="002F32E2"/>
    <w:rsid w:val="002F3A4E"/>
    <w:rsid w:val="0030139A"/>
    <w:rsid w:val="003026F2"/>
    <w:rsid w:val="00303A4A"/>
    <w:rsid w:val="003052A0"/>
    <w:rsid w:val="0030764D"/>
    <w:rsid w:val="003131F5"/>
    <w:rsid w:val="0031405E"/>
    <w:rsid w:val="0031659D"/>
    <w:rsid w:val="00317E0D"/>
    <w:rsid w:val="0032007B"/>
    <w:rsid w:val="0032116E"/>
    <w:rsid w:val="00322F7D"/>
    <w:rsid w:val="00332B99"/>
    <w:rsid w:val="00333168"/>
    <w:rsid w:val="00333E4B"/>
    <w:rsid w:val="003341A5"/>
    <w:rsid w:val="00335DED"/>
    <w:rsid w:val="003363C5"/>
    <w:rsid w:val="00336D9C"/>
    <w:rsid w:val="003412BA"/>
    <w:rsid w:val="0034210C"/>
    <w:rsid w:val="00345CC5"/>
    <w:rsid w:val="00350255"/>
    <w:rsid w:val="00353613"/>
    <w:rsid w:val="003539C3"/>
    <w:rsid w:val="00357227"/>
    <w:rsid w:val="00357519"/>
    <w:rsid w:val="00360A6B"/>
    <w:rsid w:val="00362534"/>
    <w:rsid w:val="00362A89"/>
    <w:rsid w:val="00363B83"/>
    <w:rsid w:val="0036714A"/>
    <w:rsid w:val="00371B35"/>
    <w:rsid w:val="0037307E"/>
    <w:rsid w:val="003734D7"/>
    <w:rsid w:val="0037670D"/>
    <w:rsid w:val="00377DA2"/>
    <w:rsid w:val="00382CFC"/>
    <w:rsid w:val="003832BB"/>
    <w:rsid w:val="00385B3B"/>
    <w:rsid w:val="0039149F"/>
    <w:rsid w:val="003963E4"/>
    <w:rsid w:val="003A1F88"/>
    <w:rsid w:val="003A452E"/>
    <w:rsid w:val="003B07D9"/>
    <w:rsid w:val="003B0F72"/>
    <w:rsid w:val="003B1731"/>
    <w:rsid w:val="003B1A34"/>
    <w:rsid w:val="003B28BF"/>
    <w:rsid w:val="003B2F98"/>
    <w:rsid w:val="003B4F01"/>
    <w:rsid w:val="003C2FCE"/>
    <w:rsid w:val="003C3688"/>
    <w:rsid w:val="003C3749"/>
    <w:rsid w:val="003C644C"/>
    <w:rsid w:val="003C64B9"/>
    <w:rsid w:val="003D0041"/>
    <w:rsid w:val="003D49DF"/>
    <w:rsid w:val="003D70D1"/>
    <w:rsid w:val="003E0E39"/>
    <w:rsid w:val="003E1519"/>
    <w:rsid w:val="003E2994"/>
    <w:rsid w:val="003E30B9"/>
    <w:rsid w:val="003E32D7"/>
    <w:rsid w:val="003E3503"/>
    <w:rsid w:val="003E3C6B"/>
    <w:rsid w:val="003E59BA"/>
    <w:rsid w:val="003E5DCC"/>
    <w:rsid w:val="003E73F9"/>
    <w:rsid w:val="003F0661"/>
    <w:rsid w:val="003F06CE"/>
    <w:rsid w:val="003F0C26"/>
    <w:rsid w:val="003F4033"/>
    <w:rsid w:val="003F5D5B"/>
    <w:rsid w:val="003F5F71"/>
    <w:rsid w:val="00403B79"/>
    <w:rsid w:val="00405765"/>
    <w:rsid w:val="0041026B"/>
    <w:rsid w:val="00411037"/>
    <w:rsid w:val="00411D45"/>
    <w:rsid w:val="00415285"/>
    <w:rsid w:val="0041795F"/>
    <w:rsid w:val="00420B08"/>
    <w:rsid w:val="004230C1"/>
    <w:rsid w:val="0043105B"/>
    <w:rsid w:val="004330C2"/>
    <w:rsid w:val="004361F2"/>
    <w:rsid w:val="004372E3"/>
    <w:rsid w:val="004373D3"/>
    <w:rsid w:val="00437B2D"/>
    <w:rsid w:val="004402E8"/>
    <w:rsid w:val="00442BF4"/>
    <w:rsid w:val="00443055"/>
    <w:rsid w:val="00446654"/>
    <w:rsid w:val="00447898"/>
    <w:rsid w:val="00450542"/>
    <w:rsid w:val="0045167C"/>
    <w:rsid w:val="00451AC1"/>
    <w:rsid w:val="004609B2"/>
    <w:rsid w:val="00463B3B"/>
    <w:rsid w:val="004640C0"/>
    <w:rsid w:val="0046546A"/>
    <w:rsid w:val="00465788"/>
    <w:rsid w:val="00465E18"/>
    <w:rsid w:val="00467217"/>
    <w:rsid w:val="004677C6"/>
    <w:rsid w:val="00470C4A"/>
    <w:rsid w:val="00474677"/>
    <w:rsid w:val="004754CD"/>
    <w:rsid w:val="00475B61"/>
    <w:rsid w:val="00475BF0"/>
    <w:rsid w:val="00477C99"/>
    <w:rsid w:val="004837DC"/>
    <w:rsid w:val="00484711"/>
    <w:rsid w:val="00485A95"/>
    <w:rsid w:val="00486203"/>
    <w:rsid w:val="00494B0E"/>
    <w:rsid w:val="004A0CF5"/>
    <w:rsid w:val="004A0E17"/>
    <w:rsid w:val="004A13C8"/>
    <w:rsid w:val="004A2A25"/>
    <w:rsid w:val="004A7DCA"/>
    <w:rsid w:val="004A7DF2"/>
    <w:rsid w:val="004B0041"/>
    <w:rsid w:val="004B05FE"/>
    <w:rsid w:val="004B44CE"/>
    <w:rsid w:val="004B75BE"/>
    <w:rsid w:val="004C3136"/>
    <w:rsid w:val="004C71A9"/>
    <w:rsid w:val="004D3252"/>
    <w:rsid w:val="004D5AA0"/>
    <w:rsid w:val="004D6D61"/>
    <w:rsid w:val="004E0B6F"/>
    <w:rsid w:val="004E12BA"/>
    <w:rsid w:val="004E1B3A"/>
    <w:rsid w:val="004E3D98"/>
    <w:rsid w:val="004F486C"/>
    <w:rsid w:val="004F5386"/>
    <w:rsid w:val="004F7752"/>
    <w:rsid w:val="004F7D75"/>
    <w:rsid w:val="00510058"/>
    <w:rsid w:val="0051100B"/>
    <w:rsid w:val="00512AD3"/>
    <w:rsid w:val="00515BD0"/>
    <w:rsid w:val="00515C00"/>
    <w:rsid w:val="00516944"/>
    <w:rsid w:val="005209B2"/>
    <w:rsid w:val="00527B40"/>
    <w:rsid w:val="00534C1C"/>
    <w:rsid w:val="00535307"/>
    <w:rsid w:val="00537A65"/>
    <w:rsid w:val="005410B6"/>
    <w:rsid w:val="00541527"/>
    <w:rsid w:val="0054229A"/>
    <w:rsid w:val="00544DB6"/>
    <w:rsid w:val="005462C5"/>
    <w:rsid w:val="0055378D"/>
    <w:rsid w:val="00555ED3"/>
    <w:rsid w:val="005568F9"/>
    <w:rsid w:val="00556B4A"/>
    <w:rsid w:val="00557576"/>
    <w:rsid w:val="00561754"/>
    <w:rsid w:val="00563CE4"/>
    <w:rsid w:val="00563CF9"/>
    <w:rsid w:val="00567823"/>
    <w:rsid w:val="00570EBA"/>
    <w:rsid w:val="00572C12"/>
    <w:rsid w:val="00576769"/>
    <w:rsid w:val="00576BB3"/>
    <w:rsid w:val="00580B33"/>
    <w:rsid w:val="00582B64"/>
    <w:rsid w:val="00585AF5"/>
    <w:rsid w:val="00587EE7"/>
    <w:rsid w:val="00590212"/>
    <w:rsid w:val="00591274"/>
    <w:rsid w:val="00593631"/>
    <w:rsid w:val="00594177"/>
    <w:rsid w:val="0059691D"/>
    <w:rsid w:val="005971F8"/>
    <w:rsid w:val="005A1C43"/>
    <w:rsid w:val="005A3BC9"/>
    <w:rsid w:val="005A4912"/>
    <w:rsid w:val="005A5805"/>
    <w:rsid w:val="005A78FF"/>
    <w:rsid w:val="005B1C3B"/>
    <w:rsid w:val="005B2D68"/>
    <w:rsid w:val="005B42D6"/>
    <w:rsid w:val="005B6AD5"/>
    <w:rsid w:val="005B6D6F"/>
    <w:rsid w:val="005B6DA0"/>
    <w:rsid w:val="005C120E"/>
    <w:rsid w:val="005C51B6"/>
    <w:rsid w:val="005C530C"/>
    <w:rsid w:val="005C558D"/>
    <w:rsid w:val="005C565D"/>
    <w:rsid w:val="005D0873"/>
    <w:rsid w:val="005D12D1"/>
    <w:rsid w:val="005D39B6"/>
    <w:rsid w:val="005D54DA"/>
    <w:rsid w:val="005D638A"/>
    <w:rsid w:val="005E1D05"/>
    <w:rsid w:val="005E32FE"/>
    <w:rsid w:val="005E3A07"/>
    <w:rsid w:val="005E5DEE"/>
    <w:rsid w:val="005E5E2C"/>
    <w:rsid w:val="005E6550"/>
    <w:rsid w:val="005E7EEA"/>
    <w:rsid w:val="005F03E8"/>
    <w:rsid w:val="005F04DB"/>
    <w:rsid w:val="005F2814"/>
    <w:rsid w:val="005F5490"/>
    <w:rsid w:val="005F77B0"/>
    <w:rsid w:val="00601C43"/>
    <w:rsid w:val="0060317E"/>
    <w:rsid w:val="00606999"/>
    <w:rsid w:val="00607572"/>
    <w:rsid w:val="0060764E"/>
    <w:rsid w:val="006104C8"/>
    <w:rsid w:val="00611079"/>
    <w:rsid w:val="0061209A"/>
    <w:rsid w:val="00612E4B"/>
    <w:rsid w:val="006145E0"/>
    <w:rsid w:val="006147CB"/>
    <w:rsid w:val="006157F2"/>
    <w:rsid w:val="006176B1"/>
    <w:rsid w:val="00620A53"/>
    <w:rsid w:val="00621A99"/>
    <w:rsid w:val="0062234E"/>
    <w:rsid w:val="00622CF7"/>
    <w:rsid w:val="00625C68"/>
    <w:rsid w:val="006270A9"/>
    <w:rsid w:val="00633C79"/>
    <w:rsid w:val="00634093"/>
    <w:rsid w:val="00635A9A"/>
    <w:rsid w:val="00640342"/>
    <w:rsid w:val="00643768"/>
    <w:rsid w:val="00643C88"/>
    <w:rsid w:val="00645C64"/>
    <w:rsid w:val="00647C7C"/>
    <w:rsid w:val="00653DDF"/>
    <w:rsid w:val="00655733"/>
    <w:rsid w:val="00655DCA"/>
    <w:rsid w:val="00657BAC"/>
    <w:rsid w:val="00657BE8"/>
    <w:rsid w:val="00664853"/>
    <w:rsid w:val="00666022"/>
    <w:rsid w:val="0067078E"/>
    <w:rsid w:val="0067158E"/>
    <w:rsid w:val="006753DF"/>
    <w:rsid w:val="006803E4"/>
    <w:rsid w:val="00681316"/>
    <w:rsid w:val="006815CA"/>
    <w:rsid w:val="0068400E"/>
    <w:rsid w:val="00685A0E"/>
    <w:rsid w:val="00687864"/>
    <w:rsid w:val="00687D57"/>
    <w:rsid w:val="00691541"/>
    <w:rsid w:val="00691EE0"/>
    <w:rsid w:val="006956C7"/>
    <w:rsid w:val="00695A3B"/>
    <w:rsid w:val="00697A4D"/>
    <w:rsid w:val="00697D36"/>
    <w:rsid w:val="006A2D74"/>
    <w:rsid w:val="006A2DFA"/>
    <w:rsid w:val="006A3746"/>
    <w:rsid w:val="006A497E"/>
    <w:rsid w:val="006A603A"/>
    <w:rsid w:val="006A6752"/>
    <w:rsid w:val="006A7E89"/>
    <w:rsid w:val="006B089F"/>
    <w:rsid w:val="006B2D33"/>
    <w:rsid w:val="006B4D18"/>
    <w:rsid w:val="006B50A8"/>
    <w:rsid w:val="006B65BE"/>
    <w:rsid w:val="006C2946"/>
    <w:rsid w:val="006C2F2F"/>
    <w:rsid w:val="006C4956"/>
    <w:rsid w:val="006C5B6C"/>
    <w:rsid w:val="006C6B8B"/>
    <w:rsid w:val="006C6E10"/>
    <w:rsid w:val="006D0447"/>
    <w:rsid w:val="006D1189"/>
    <w:rsid w:val="006D3126"/>
    <w:rsid w:val="006D3366"/>
    <w:rsid w:val="006D7ED6"/>
    <w:rsid w:val="006E17E4"/>
    <w:rsid w:val="006E2518"/>
    <w:rsid w:val="006E4103"/>
    <w:rsid w:val="006F1E5D"/>
    <w:rsid w:val="006F5FB3"/>
    <w:rsid w:val="00701815"/>
    <w:rsid w:val="00703C94"/>
    <w:rsid w:val="00705157"/>
    <w:rsid w:val="007070FD"/>
    <w:rsid w:val="007104EC"/>
    <w:rsid w:val="00714C79"/>
    <w:rsid w:val="0071516F"/>
    <w:rsid w:val="0071656C"/>
    <w:rsid w:val="00717246"/>
    <w:rsid w:val="0072115D"/>
    <w:rsid w:val="00721F9C"/>
    <w:rsid w:val="00723D55"/>
    <w:rsid w:val="00724316"/>
    <w:rsid w:val="0072499B"/>
    <w:rsid w:val="00724AFF"/>
    <w:rsid w:val="00733AEA"/>
    <w:rsid w:val="00744470"/>
    <w:rsid w:val="00745D8F"/>
    <w:rsid w:val="00746D2A"/>
    <w:rsid w:val="00751080"/>
    <w:rsid w:val="0075383B"/>
    <w:rsid w:val="00754EF0"/>
    <w:rsid w:val="00757DD5"/>
    <w:rsid w:val="00765212"/>
    <w:rsid w:val="007666D6"/>
    <w:rsid w:val="00766CEC"/>
    <w:rsid w:val="00770D9F"/>
    <w:rsid w:val="00771728"/>
    <w:rsid w:val="007718BF"/>
    <w:rsid w:val="00771D74"/>
    <w:rsid w:val="00772E03"/>
    <w:rsid w:val="00782796"/>
    <w:rsid w:val="00782D3A"/>
    <w:rsid w:val="007838A5"/>
    <w:rsid w:val="0078576B"/>
    <w:rsid w:val="00786C1C"/>
    <w:rsid w:val="007909C6"/>
    <w:rsid w:val="00791E5B"/>
    <w:rsid w:val="00795868"/>
    <w:rsid w:val="00796AE0"/>
    <w:rsid w:val="00797064"/>
    <w:rsid w:val="00797525"/>
    <w:rsid w:val="007A1ADE"/>
    <w:rsid w:val="007A2D8C"/>
    <w:rsid w:val="007A3115"/>
    <w:rsid w:val="007A40CA"/>
    <w:rsid w:val="007A422F"/>
    <w:rsid w:val="007A7C87"/>
    <w:rsid w:val="007B13BE"/>
    <w:rsid w:val="007B2607"/>
    <w:rsid w:val="007B4BEA"/>
    <w:rsid w:val="007B7C28"/>
    <w:rsid w:val="007C14D4"/>
    <w:rsid w:val="007C3416"/>
    <w:rsid w:val="007C5BB0"/>
    <w:rsid w:val="007C5D46"/>
    <w:rsid w:val="007C708C"/>
    <w:rsid w:val="007D0BF6"/>
    <w:rsid w:val="007D2F3C"/>
    <w:rsid w:val="007D376B"/>
    <w:rsid w:val="007D40C1"/>
    <w:rsid w:val="007D45F6"/>
    <w:rsid w:val="007D55DD"/>
    <w:rsid w:val="007D5DC1"/>
    <w:rsid w:val="007D6A59"/>
    <w:rsid w:val="007D6C35"/>
    <w:rsid w:val="007E040A"/>
    <w:rsid w:val="007E07E3"/>
    <w:rsid w:val="007E0965"/>
    <w:rsid w:val="007E0B96"/>
    <w:rsid w:val="007E2DA0"/>
    <w:rsid w:val="007E4496"/>
    <w:rsid w:val="007E466B"/>
    <w:rsid w:val="007E4841"/>
    <w:rsid w:val="007E6D23"/>
    <w:rsid w:val="007E7D08"/>
    <w:rsid w:val="007F1E92"/>
    <w:rsid w:val="007F2FBD"/>
    <w:rsid w:val="007F3562"/>
    <w:rsid w:val="007F4368"/>
    <w:rsid w:val="007F5BB8"/>
    <w:rsid w:val="007F6407"/>
    <w:rsid w:val="007F6EEC"/>
    <w:rsid w:val="008014DC"/>
    <w:rsid w:val="00803B9C"/>
    <w:rsid w:val="0081058B"/>
    <w:rsid w:val="00811C93"/>
    <w:rsid w:val="00813C8B"/>
    <w:rsid w:val="00814AA0"/>
    <w:rsid w:val="008158A2"/>
    <w:rsid w:val="0081605A"/>
    <w:rsid w:val="008175D7"/>
    <w:rsid w:val="00821FB6"/>
    <w:rsid w:val="0082322E"/>
    <w:rsid w:val="00826711"/>
    <w:rsid w:val="00827A2E"/>
    <w:rsid w:val="0083070C"/>
    <w:rsid w:val="00830F32"/>
    <w:rsid w:val="00832C21"/>
    <w:rsid w:val="0083391D"/>
    <w:rsid w:val="008358B8"/>
    <w:rsid w:val="00836F38"/>
    <w:rsid w:val="00840651"/>
    <w:rsid w:val="00844D9A"/>
    <w:rsid w:val="00846037"/>
    <w:rsid w:val="00851FB8"/>
    <w:rsid w:val="008522D4"/>
    <w:rsid w:val="0085264D"/>
    <w:rsid w:val="00855B98"/>
    <w:rsid w:val="00856895"/>
    <w:rsid w:val="00862DCB"/>
    <w:rsid w:val="00864667"/>
    <w:rsid w:val="00866598"/>
    <w:rsid w:val="00866D7D"/>
    <w:rsid w:val="008675AE"/>
    <w:rsid w:val="00873139"/>
    <w:rsid w:val="008732BF"/>
    <w:rsid w:val="008736F5"/>
    <w:rsid w:val="00876290"/>
    <w:rsid w:val="008837A6"/>
    <w:rsid w:val="008848C1"/>
    <w:rsid w:val="00885038"/>
    <w:rsid w:val="0088635F"/>
    <w:rsid w:val="00886535"/>
    <w:rsid w:val="00887391"/>
    <w:rsid w:val="008907AE"/>
    <w:rsid w:val="00894985"/>
    <w:rsid w:val="008966F0"/>
    <w:rsid w:val="008A1782"/>
    <w:rsid w:val="008A2A9C"/>
    <w:rsid w:val="008A2B59"/>
    <w:rsid w:val="008A2F3E"/>
    <w:rsid w:val="008A4C46"/>
    <w:rsid w:val="008A7597"/>
    <w:rsid w:val="008B06F4"/>
    <w:rsid w:val="008B270B"/>
    <w:rsid w:val="008B2E1B"/>
    <w:rsid w:val="008B30E2"/>
    <w:rsid w:val="008B4933"/>
    <w:rsid w:val="008B6819"/>
    <w:rsid w:val="008C1478"/>
    <w:rsid w:val="008C175A"/>
    <w:rsid w:val="008C4E8E"/>
    <w:rsid w:val="008C5768"/>
    <w:rsid w:val="008D050F"/>
    <w:rsid w:val="008E196B"/>
    <w:rsid w:val="008E4987"/>
    <w:rsid w:val="008E6ECF"/>
    <w:rsid w:val="008F02D6"/>
    <w:rsid w:val="008F187E"/>
    <w:rsid w:val="008F1D3D"/>
    <w:rsid w:val="008F3C3A"/>
    <w:rsid w:val="008F7C04"/>
    <w:rsid w:val="00900757"/>
    <w:rsid w:val="00904085"/>
    <w:rsid w:val="00904762"/>
    <w:rsid w:val="00910E7D"/>
    <w:rsid w:val="00911BAF"/>
    <w:rsid w:val="00912123"/>
    <w:rsid w:val="00912CF1"/>
    <w:rsid w:val="00912E41"/>
    <w:rsid w:val="009149C9"/>
    <w:rsid w:val="009154A4"/>
    <w:rsid w:val="00920241"/>
    <w:rsid w:val="00922153"/>
    <w:rsid w:val="0092533D"/>
    <w:rsid w:val="0092536B"/>
    <w:rsid w:val="009254A7"/>
    <w:rsid w:val="00927021"/>
    <w:rsid w:val="009403A4"/>
    <w:rsid w:val="00945A00"/>
    <w:rsid w:val="00951E19"/>
    <w:rsid w:val="00953732"/>
    <w:rsid w:val="0096273C"/>
    <w:rsid w:val="00962B2E"/>
    <w:rsid w:val="00963083"/>
    <w:rsid w:val="0096312D"/>
    <w:rsid w:val="00965A20"/>
    <w:rsid w:val="00970E3D"/>
    <w:rsid w:val="00973432"/>
    <w:rsid w:val="00975A1E"/>
    <w:rsid w:val="00976E51"/>
    <w:rsid w:val="0098510D"/>
    <w:rsid w:val="0099031B"/>
    <w:rsid w:val="00990CF7"/>
    <w:rsid w:val="009916CB"/>
    <w:rsid w:val="00995180"/>
    <w:rsid w:val="00995C13"/>
    <w:rsid w:val="0099734E"/>
    <w:rsid w:val="009A12B7"/>
    <w:rsid w:val="009A236C"/>
    <w:rsid w:val="009A2FF7"/>
    <w:rsid w:val="009A6B52"/>
    <w:rsid w:val="009B3186"/>
    <w:rsid w:val="009B68E8"/>
    <w:rsid w:val="009B6E02"/>
    <w:rsid w:val="009C17E4"/>
    <w:rsid w:val="009C3A57"/>
    <w:rsid w:val="009D1717"/>
    <w:rsid w:val="009D1986"/>
    <w:rsid w:val="009E0491"/>
    <w:rsid w:val="009E13A9"/>
    <w:rsid w:val="009E1413"/>
    <w:rsid w:val="009E3CA9"/>
    <w:rsid w:val="009E418B"/>
    <w:rsid w:val="009E4B3C"/>
    <w:rsid w:val="009E5589"/>
    <w:rsid w:val="009E7273"/>
    <w:rsid w:val="009E78F5"/>
    <w:rsid w:val="009F060D"/>
    <w:rsid w:val="009F3706"/>
    <w:rsid w:val="009F5481"/>
    <w:rsid w:val="009F5A31"/>
    <w:rsid w:val="009F757D"/>
    <w:rsid w:val="009F7A98"/>
    <w:rsid w:val="00A00256"/>
    <w:rsid w:val="00A022D4"/>
    <w:rsid w:val="00A03A46"/>
    <w:rsid w:val="00A10FA0"/>
    <w:rsid w:val="00A118BA"/>
    <w:rsid w:val="00A14126"/>
    <w:rsid w:val="00A14E37"/>
    <w:rsid w:val="00A247D5"/>
    <w:rsid w:val="00A25DF6"/>
    <w:rsid w:val="00A27BEF"/>
    <w:rsid w:val="00A3037E"/>
    <w:rsid w:val="00A30860"/>
    <w:rsid w:val="00A31AD6"/>
    <w:rsid w:val="00A342FB"/>
    <w:rsid w:val="00A353E3"/>
    <w:rsid w:val="00A356EB"/>
    <w:rsid w:val="00A43BD1"/>
    <w:rsid w:val="00A44AF9"/>
    <w:rsid w:val="00A466D1"/>
    <w:rsid w:val="00A46731"/>
    <w:rsid w:val="00A47E7A"/>
    <w:rsid w:val="00A52150"/>
    <w:rsid w:val="00A55002"/>
    <w:rsid w:val="00A55483"/>
    <w:rsid w:val="00A57E7C"/>
    <w:rsid w:val="00A638AE"/>
    <w:rsid w:val="00A64FBF"/>
    <w:rsid w:val="00A679A1"/>
    <w:rsid w:val="00A71A79"/>
    <w:rsid w:val="00A71FD1"/>
    <w:rsid w:val="00A80812"/>
    <w:rsid w:val="00A81CF4"/>
    <w:rsid w:val="00A82AA8"/>
    <w:rsid w:val="00A83791"/>
    <w:rsid w:val="00A837FB"/>
    <w:rsid w:val="00A83CF9"/>
    <w:rsid w:val="00A83E12"/>
    <w:rsid w:val="00A84975"/>
    <w:rsid w:val="00A84D33"/>
    <w:rsid w:val="00A852FC"/>
    <w:rsid w:val="00A85C61"/>
    <w:rsid w:val="00A863B3"/>
    <w:rsid w:val="00A86706"/>
    <w:rsid w:val="00A868C8"/>
    <w:rsid w:val="00A875FB"/>
    <w:rsid w:val="00A90FB0"/>
    <w:rsid w:val="00A9385E"/>
    <w:rsid w:val="00A96B8A"/>
    <w:rsid w:val="00AA15CF"/>
    <w:rsid w:val="00AA6863"/>
    <w:rsid w:val="00AA6AF7"/>
    <w:rsid w:val="00AA70C6"/>
    <w:rsid w:val="00AB3777"/>
    <w:rsid w:val="00AB4EEC"/>
    <w:rsid w:val="00AB5AE2"/>
    <w:rsid w:val="00AB7C49"/>
    <w:rsid w:val="00AB7E8C"/>
    <w:rsid w:val="00AC0253"/>
    <w:rsid w:val="00AC2A61"/>
    <w:rsid w:val="00AC2F62"/>
    <w:rsid w:val="00AD08FC"/>
    <w:rsid w:val="00AD1BA3"/>
    <w:rsid w:val="00AD1F90"/>
    <w:rsid w:val="00AD35E8"/>
    <w:rsid w:val="00AD5A7B"/>
    <w:rsid w:val="00AE2FD8"/>
    <w:rsid w:val="00AE5274"/>
    <w:rsid w:val="00AE56B7"/>
    <w:rsid w:val="00AE6C8D"/>
    <w:rsid w:val="00AE6D4E"/>
    <w:rsid w:val="00AF01D3"/>
    <w:rsid w:val="00AF7DD2"/>
    <w:rsid w:val="00B00884"/>
    <w:rsid w:val="00B026C7"/>
    <w:rsid w:val="00B03050"/>
    <w:rsid w:val="00B14240"/>
    <w:rsid w:val="00B144EE"/>
    <w:rsid w:val="00B145FB"/>
    <w:rsid w:val="00B14DE1"/>
    <w:rsid w:val="00B14E2C"/>
    <w:rsid w:val="00B17164"/>
    <w:rsid w:val="00B1727D"/>
    <w:rsid w:val="00B21DF7"/>
    <w:rsid w:val="00B26F04"/>
    <w:rsid w:val="00B27900"/>
    <w:rsid w:val="00B34434"/>
    <w:rsid w:val="00B355C4"/>
    <w:rsid w:val="00B36528"/>
    <w:rsid w:val="00B374A2"/>
    <w:rsid w:val="00B4095D"/>
    <w:rsid w:val="00B43661"/>
    <w:rsid w:val="00B44672"/>
    <w:rsid w:val="00B44A2A"/>
    <w:rsid w:val="00B513E4"/>
    <w:rsid w:val="00B56BD4"/>
    <w:rsid w:val="00B617E8"/>
    <w:rsid w:val="00B61867"/>
    <w:rsid w:val="00B63885"/>
    <w:rsid w:val="00B655EF"/>
    <w:rsid w:val="00B6788E"/>
    <w:rsid w:val="00B74FB7"/>
    <w:rsid w:val="00B752B5"/>
    <w:rsid w:val="00B777AB"/>
    <w:rsid w:val="00B803FE"/>
    <w:rsid w:val="00B81D93"/>
    <w:rsid w:val="00B82898"/>
    <w:rsid w:val="00B82CF2"/>
    <w:rsid w:val="00B844ED"/>
    <w:rsid w:val="00B93A5D"/>
    <w:rsid w:val="00B963E3"/>
    <w:rsid w:val="00BA339F"/>
    <w:rsid w:val="00BA345D"/>
    <w:rsid w:val="00BA4945"/>
    <w:rsid w:val="00BA4EE5"/>
    <w:rsid w:val="00BA5B7F"/>
    <w:rsid w:val="00BB45FB"/>
    <w:rsid w:val="00BB550C"/>
    <w:rsid w:val="00BB6F4E"/>
    <w:rsid w:val="00BC2787"/>
    <w:rsid w:val="00BC3C24"/>
    <w:rsid w:val="00BC5B0B"/>
    <w:rsid w:val="00BC5B6A"/>
    <w:rsid w:val="00BD1F23"/>
    <w:rsid w:val="00BD6E84"/>
    <w:rsid w:val="00BD7365"/>
    <w:rsid w:val="00BE074F"/>
    <w:rsid w:val="00BE2552"/>
    <w:rsid w:val="00BE4770"/>
    <w:rsid w:val="00BE535E"/>
    <w:rsid w:val="00BE5FCF"/>
    <w:rsid w:val="00BF0B7F"/>
    <w:rsid w:val="00BF1D6E"/>
    <w:rsid w:val="00BF205C"/>
    <w:rsid w:val="00BF289D"/>
    <w:rsid w:val="00BF4F6B"/>
    <w:rsid w:val="00BF5651"/>
    <w:rsid w:val="00C014FA"/>
    <w:rsid w:val="00C01F6B"/>
    <w:rsid w:val="00C02247"/>
    <w:rsid w:val="00C13DD5"/>
    <w:rsid w:val="00C170F6"/>
    <w:rsid w:val="00C20C8B"/>
    <w:rsid w:val="00C225C3"/>
    <w:rsid w:val="00C276B2"/>
    <w:rsid w:val="00C30D46"/>
    <w:rsid w:val="00C31DA4"/>
    <w:rsid w:val="00C33777"/>
    <w:rsid w:val="00C34314"/>
    <w:rsid w:val="00C37220"/>
    <w:rsid w:val="00C45301"/>
    <w:rsid w:val="00C510B7"/>
    <w:rsid w:val="00C53637"/>
    <w:rsid w:val="00C552D8"/>
    <w:rsid w:val="00C61125"/>
    <w:rsid w:val="00C633AB"/>
    <w:rsid w:val="00C637BA"/>
    <w:rsid w:val="00C63B5F"/>
    <w:rsid w:val="00C63BE1"/>
    <w:rsid w:val="00C648E4"/>
    <w:rsid w:val="00C6521E"/>
    <w:rsid w:val="00C66E8C"/>
    <w:rsid w:val="00C7049B"/>
    <w:rsid w:val="00C7209B"/>
    <w:rsid w:val="00C73C8F"/>
    <w:rsid w:val="00C741B5"/>
    <w:rsid w:val="00C76A9B"/>
    <w:rsid w:val="00C76F91"/>
    <w:rsid w:val="00C82071"/>
    <w:rsid w:val="00C825E6"/>
    <w:rsid w:val="00C82A48"/>
    <w:rsid w:val="00C82B39"/>
    <w:rsid w:val="00C82B44"/>
    <w:rsid w:val="00C85FE2"/>
    <w:rsid w:val="00C8685C"/>
    <w:rsid w:val="00C86C56"/>
    <w:rsid w:val="00C870B5"/>
    <w:rsid w:val="00C87460"/>
    <w:rsid w:val="00C877B8"/>
    <w:rsid w:val="00C91324"/>
    <w:rsid w:val="00C93A3B"/>
    <w:rsid w:val="00C952EA"/>
    <w:rsid w:val="00C966B6"/>
    <w:rsid w:val="00CB0888"/>
    <w:rsid w:val="00CB60C1"/>
    <w:rsid w:val="00CC3A15"/>
    <w:rsid w:val="00CC70E4"/>
    <w:rsid w:val="00CD0AD1"/>
    <w:rsid w:val="00CD1DE3"/>
    <w:rsid w:val="00CD2838"/>
    <w:rsid w:val="00CD2D59"/>
    <w:rsid w:val="00CD694D"/>
    <w:rsid w:val="00CE1DD4"/>
    <w:rsid w:val="00CE6708"/>
    <w:rsid w:val="00CE71F2"/>
    <w:rsid w:val="00CF5C8F"/>
    <w:rsid w:val="00D063D1"/>
    <w:rsid w:val="00D11DBF"/>
    <w:rsid w:val="00D21861"/>
    <w:rsid w:val="00D254D6"/>
    <w:rsid w:val="00D31B74"/>
    <w:rsid w:val="00D32343"/>
    <w:rsid w:val="00D3422A"/>
    <w:rsid w:val="00D3595F"/>
    <w:rsid w:val="00D35C0E"/>
    <w:rsid w:val="00D37E40"/>
    <w:rsid w:val="00D406F8"/>
    <w:rsid w:val="00D41595"/>
    <w:rsid w:val="00D44474"/>
    <w:rsid w:val="00D44E73"/>
    <w:rsid w:val="00D52CF4"/>
    <w:rsid w:val="00D536DC"/>
    <w:rsid w:val="00D53A3C"/>
    <w:rsid w:val="00D54078"/>
    <w:rsid w:val="00D57BA2"/>
    <w:rsid w:val="00D6027F"/>
    <w:rsid w:val="00D62010"/>
    <w:rsid w:val="00D62591"/>
    <w:rsid w:val="00D64393"/>
    <w:rsid w:val="00D66CD1"/>
    <w:rsid w:val="00D67A51"/>
    <w:rsid w:val="00D703C6"/>
    <w:rsid w:val="00D726E5"/>
    <w:rsid w:val="00D72DFB"/>
    <w:rsid w:val="00D74832"/>
    <w:rsid w:val="00D75FEE"/>
    <w:rsid w:val="00D77FFA"/>
    <w:rsid w:val="00D80310"/>
    <w:rsid w:val="00D84748"/>
    <w:rsid w:val="00D85644"/>
    <w:rsid w:val="00D909E6"/>
    <w:rsid w:val="00D91A67"/>
    <w:rsid w:val="00D91F47"/>
    <w:rsid w:val="00D946F1"/>
    <w:rsid w:val="00D97128"/>
    <w:rsid w:val="00D97359"/>
    <w:rsid w:val="00D97647"/>
    <w:rsid w:val="00D97EA5"/>
    <w:rsid w:val="00DA3A84"/>
    <w:rsid w:val="00DA4D66"/>
    <w:rsid w:val="00DA5AE3"/>
    <w:rsid w:val="00DB06D2"/>
    <w:rsid w:val="00DB1AF7"/>
    <w:rsid w:val="00DB3AF5"/>
    <w:rsid w:val="00DB4A01"/>
    <w:rsid w:val="00DC0975"/>
    <w:rsid w:val="00DC1FDE"/>
    <w:rsid w:val="00DC44D6"/>
    <w:rsid w:val="00DC52B0"/>
    <w:rsid w:val="00DC57E7"/>
    <w:rsid w:val="00DD3DB7"/>
    <w:rsid w:val="00DD6350"/>
    <w:rsid w:val="00DD65C5"/>
    <w:rsid w:val="00DD69A7"/>
    <w:rsid w:val="00DD6EE1"/>
    <w:rsid w:val="00DE335E"/>
    <w:rsid w:val="00DE4744"/>
    <w:rsid w:val="00DF20A1"/>
    <w:rsid w:val="00DF3995"/>
    <w:rsid w:val="00DF4215"/>
    <w:rsid w:val="00DF496B"/>
    <w:rsid w:val="00DF6621"/>
    <w:rsid w:val="00DF6C2C"/>
    <w:rsid w:val="00DF78FB"/>
    <w:rsid w:val="00DF7B95"/>
    <w:rsid w:val="00E005FE"/>
    <w:rsid w:val="00E00E1E"/>
    <w:rsid w:val="00E01277"/>
    <w:rsid w:val="00E02DBC"/>
    <w:rsid w:val="00E02E84"/>
    <w:rsid w:val="00E03027"/>
    <w:rsid w:val="00E03482"/>
    <w:rsid w:val="00E03C4A"/>
    <w:rsid w:val="00E04A29"/>
    <w:rsid w:val="00E04CBC"/>
    <w:rsid w:val="00E05D33"/>
    <w:rsid w:val="00E0795A"/>
    <w:rsid w:val="00E124C2"/>
    <w:rsid w:val="00E12EFB"/>
    <w:rsid w:val="00E13B3D"/>
    <w:rsid w:val="00E147F5"/>
    <w:rsid w:val="00E15959"/>
    <w:rsid w:val="00E16344"/>
    <w:rsid w:val="00E167DA"/>
    <w:rsid w:val="00E17020"/>
    <w:rsid w:val="00E17F33"/>
    <w:rsid w:val="00E20CA5"/>
    <w:rsid w:val="00E2267C"/>
    <w:rsid w:val="00E30F1A"/>
    <w:rsid w:val="00E35526"/>
    <w:rsid w:val="00E36620"/>
    <w:rsid w:val="00E37478"/>
    <w:rsid w:val="00E408EC"/>
    <w:rsid w:val="00E43041"/>
    <w:rsid w:val="00E432AA"/>
    <w:rsid w:val="00E43CF2"/>
    <w:rsid w:val="00E43D7E"/>
    <w:rsid w:val="00E4409C"/>
    <w:rsid w:val="00E44B0C"/>
    <w:rsid w:val="00E4693E"/>
    <w:rsid w:val="00E46E16"/>
    <w:rsid w:val="00E5057E"/>
    <w:rsid w:val="00E508CD"/>
    <w:rsid w:val="00E559B9"/>
    <w:rsid w:val="00E5626E"/>
    <w:rsid w:val="00E6160B"/>
    <w:rsid w:val="00E62877"/>
    <w:rsid w:val="00E6361B"/>
    <w:rsid w:val="00E65701"/>
    <w:rsid w:val="00E66524"/>
    <w:rsid w:val="00E67D88"/>
    <w:rsid w:val="00E74393"/>
    <w:rsid w:val="00E76DE2"/>
    <w:rsid w:val="00E77F52"/>
    <w:rsid w:val="00E80753"/>
    <w:rsid w:val="00E80B74"/>
    <w:rsid w:val="00E81818"/>
    <w:rsid w:val="00E82874"/>
    <w:rsid w:val="00E84733"/>
    <w:rsid w:val="00E852E8"/>
    <w:rsid w:val="00E86470"/>
    <w:rsid w:val="00E86E19"/>
    <w:rsid w:val="00E93642"/>
    <w:rsid w:val="00E963EF"/>
    <w:rsid w:val="00EA08A8"/>
    <w:rsid w:val="00EA0A52"/>
    <w:rsid w:val="00EA1B59"/>
    <w:rsid w:val="00EA311B"/>
    <w:rsid w:val="00EA3E9B"/>
    <w:rsid w:val="00EA4302"/>
    <w:rsid w:val="00EA733A"/>
    <w:rsid w:val="00EB4E02"/>
    <w:rsid w:val="00EC4C05"/>
    <w:rsid w:val="00ED15A9"/>
    <w:rsid w:val="00ED2767"/>
    <w:rsid w:val="00ED35DE"/>
    <w:rsid w:val="00ED5825"/>
    <w:rsid w:val="00EE4A8F"/>
    <w:rsid w:val="00EF36AE"/>
    <w:rsid w:val="00EF3730"/>
    <w:rsid w:val="00F00EBD"/>
    <w:rsid w:val="00F045D4"/>
    <w:rsid w:val="00F079DA"/>
    <w:rsid w:val="00F10465"/>
    <w:rsid w:val="00F16791"/>
    <w:rsid w:val="00F17E5E"/>
    <w:rsid w:val="00F20062"/>
    <w:rsid w:val="00F23071"/>
    <w:rsid w:val="00F231E6"/>
    <w:rsid w:val="00F2362D"/>
    <w:rsid w:val="00F26319"/>
    <w:rsid w:val="00F302C9"/>
    <w:rsid w:val="00F30741"/>
    <w:rsid w:val="00F309F9"/>
    <w:rsid w:val="00F331F9"/>
    <w:rsid w:val="00F34A35"/>
    <w:rsid w:val="00F37E7B"/>
    <w:rsid w:val="00F4064E"/>
    <w:rsid w:val="00F40CCA"/>
    <w:rsid w:val="00F4246B"/>
    <w:rsid w:val="00F43167"/>
    <w:rsid w:val="00F43481"/>
    <w:rsid w:val="00F47BF0"/>
    <w:rsid w:val="00F50C4F"/>
    <w:rsid w:val="00F51423"/>
    <w:rsid w:val="00F54623"/>
    <w:rsid w:val="00F55E6E"/>
    <w:rsid w:val="00F61DF5"/>
    <w:rsid w:val="00F63E44"/>
    <w:rsid w:val="00F730FE"/>
    <w:rsid w:val="00F80E04"/>
    <w:rsid w:val="00F81520"/>
    <w:rsid w:val="00F8496B"/>
    <w:rsid w:val="00F849D0"/>
    <w:rsid w:val="00F85AFD"/>
    <w:rsid w:val="00F86269"/>
    <w:rsid w:val="00F86823"/>
    <w:rsid w:val="00F86E6B"/>
    <w:rsid w:val="00F876A3"/>
    <w:rsid w:val="00F908F1"/>
    <w:rsid w:val="00F926E6"/>
    <w:rsid w:val="00F9732D"/>
    <w:rsid w:val="00F973C3"/>
    <w:rsid w:val="00F97FFB"/>
    <w:rsid w:val="00FA21AE"/>
    <w:rsid w:val="00FA468F"/>
    <w:rsid w:val="00FA6A06"/>
    <w:rsid w:val="00FA6D52"/>
    <w:rsid w:val="00FA7CDC"/>
    <w:rsid w:val="00FB0B62"/>
    <w:rsid w:val="00FB2545"/>
    <w:rsid w:val="00FB36FF"/>
    <w:rsid w:val="00FB436F"/>
    <w:rsid w:val="00FB5B04"/>
    <w:rsid w:val="00FB60E9"/>
    <w:rsid w:val="00FC0874"/>
    <w:rsid w:val="00FC3887"/>
    <w:rsid w:val="00FC54A3"/>
    <w:rsid w:val="00FC5E56"/>
    <w:rsid w:val="00FC7536"/>
    <w:rsid w:val="00FD2F6D"/>
    <w:rsid w:val="00FD3E8F"/>
    <w:rsid w:val="00FD528F"/>
    <w:rsid w:val="00FD61C4"/>
    <w:rsid w:val="00FD6D82"/>
    <w:rsid w:val="00FE1799"/>
    <w:rsid w:val="00FE68A2"/>
    <w:rsid w:val="00FF3956"/>
    <w:rsid w:val="00FF6E88"/>
    <w:rsid w:val="00FF7253"/>
    <w:rsid w:val="00FF7543"/>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ecimalSymbol w:val="."/>
  <w:listSeparator w:val=","/>
  <w14:docId w14:val="464D6D7A"/>
  <w15:chartTrackingRefBased/>
  <w15:docId w15:val="{6C6732A7-0093-294B-A037-BB86C9FE9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5C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5C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5C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5C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5C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5C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5C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5C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5C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5C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5C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5C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5C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5C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5C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5C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5C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5C0E"/>
    <w:rPr>
      <w:rFonts w:eastAsiaTheme="majorEastAsia" w:cstheme="majorBidi"/>
      <w:color w:val="272727" w:themeColor="text1" w:themeTint="D8"/>
    </w:rPr>
  </w:style>
  <w:style w:type="paragraph" w:styleId="Title">
    <w:name w:val="Title"/>
    <w:basedOn w:val="Normal"/>
    <w:next w:val="Normal"/>
    <w:link w:val="TitleChar"/>
    <w:uiPriority w:val="10"/>
    <w:qFormat/>
    <w:rsid w:val="00D35C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5C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5C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5C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5C0E"/>
    <w:pPr>
      <w:spacing w:before="160"/>
      <w:jc w:val="center"/>
    </w:pPr>
    <w:rPr>
      <w:i/>
      <w:iCs/>
      <w:color w:val="404040" w:themeColor="text1" w:themeTint="BF"/>
    </w:rPr>
  </w:style>
  <w:style w:type="character" w:customStyle="1" w:styleId="QuoteChar">
    <w:name w:val="Quote Char"/>
    <w:basedOn w:val="DefaultParagraphFont"/>
    <w:link w:val="Quote"/>
    <w:uiPriority w:val="29"/>
    <w:rsid w:val="00D35C0E"/>
    <w:rPr>
      <w:i/>
      <w:iCs/>
      <w:color w:val="404040" w:themeColor="text1" w:themeTint="BF"/>
    </w:rPr>
  </w:style>
  <w:style w:type="paragraph" w:styleId="ListParagraph">
    <w:name w:val="List Paragraph"/>
    <w:basedOn w:val="Normal"/>
    <w:uiPriority w:val="34"/>
    <w:qFormat/>
    <w:rsid w:val="00D35C0E"/>
    <w:pPr>
      <w:ind w:left="720"/>
      <w:contextualSpacing/>
    </w:pPr>
  </w:style>
  <w:style w:type="character" w:styleId="IntenseEmphasis">
    <w:name w:val="Intense Emphasis"/>
    <w:basedOn w:val="DefaultParagraphFont"/>
    <w:uiPriority w:val="21"/>
    <w:qFormat/>
    <w:rsid w:val="00D35C0E"/>
    <w:rPr>
      <w:i/>
      <w:iCs/>
      <w:color w:val="0F4761" w:themeColor="accent1" w:themeShade="BF"/>
    </w:rPr>
  </w:style>
  <w:style w:type="paragraph" w:styleId="IntenseQuote">
    <w:name w:val="Intense Quote"/>
    <w:basedOn w:val="Normal"/>
    <w:next w:val="Normal"/>
    <w:link w:val="IntenseQuoteChar"/>
    <w:uiPriority w:val="30"/>
    <w:qFormat/>
    <w:rsid w:val="00D35C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5C0E"/>
    <w:rPr>
      <w:i/>
      <w:iCs/>
      <w:color w:val="0F4761" w:themeColor="accent1" w:themeShade="BF"/>
    </w:rPr>
  </w:style>
  <w:style w:type="character" w:styleId="IntenseReference">
    <w:name w:val="Intense Reference"/>
    <w:basedOn w:val="DefaultParagraphFont"/>
    <w:uiPriority w:val="32"/>
    <w:qFormat/>
    <w:rsid w:val="00D35C0E"/>
    <w:rPr>
      <w:b/>
      <w:bCs/>
      <w:smallCaps/>
      <w:color w:val="0F4761" w:themeColor="accent1" w:themeShade="BF"/>
      <w:spacing w:val="5"/>
    </w:rPr>
  </w:style>
  <w:style w:type="paragraph" w:styleId="NormalWeb">
    <w:name w:val="Normal (Web)"/>
    <w:basedOn w:val="Normal"/>
    <w:uiPriority w:val="99"/>
    <w:unhideWhenUsed/>
    <w:rsid w:val="009254A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s-markdown-paragraph">
    <w:name w:val="ds-markdown-paragraph"/>
    <w:basedOn w:val="Normal"/>
    <w:rsid w:val="006B2D3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2312</Words>
  <Characters>13182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Tziouvaka, Ioanna</dc:creator>
  <cp:keywords/>
  <dc:description/>
  <cp:lastModifiedBy>Tziouvaka, Ioanna</cp:lastModifiedBy>
  <cp:revision>2</cp:revision>
  <dcterms:created xsi:type="dcterms:W3CDTF">2026-01-24T09:39:00Z</dcterms:created>
  <dcterms:modified xsi:type="dcterms:W3CDTF">2026-01-24T09:39:00Z</dcterms:modified>
</cp:coreProperties>
</file>