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tabs>
          <w:tab w:val="left" w:pos="850"/>
          <w:tab w:val="left" w:pos="1700"/>
          <w:tab w:val="left" w:pos="2550"/>
          <w:tab w:val="left" w:pos="3400"/>
          <w:tab w:val="left" w:pos="4250"/>
          <w:tab w:val="left" w:pos="5100"/>
          <w:tab w:val="left" w:pos="5950"/>
          <w:tab w:val="left" w:pos="6800"/>
          <w:tab w:val="left" w:pos="7650"/>
          <w:tab w:val="left" w:pos="8500"/>
          <w:tab w:val="left" w:pos="9350"/>
        </w:tabs>
        <w:rPr>
          <w:rFonts w:ascii="Times New Roman" w:cs="Times New Roman" w:hAnsi="Times New Roman" w:eastAsia="Times New Roman"/>
          <w:spacing w:val="0"/>
          <w:position w:val="10"/>
        </w:rPr>
      </w:pPr>
      <w:r>
        <w:rPr>
          <w:spacing w:val="0"/>
          <w:position w:val="10"/>
        </w:rPr>
        <w:drawing xmlns:a="http://schemas.openxmlformats.org/drawingml/2006/main">
          <wp:anchor distT="152400" distB="152400" distL="152400" distR="152400" simplePos="0" relativeHeight="251659264" behindDoc="0" locked="0" layoutInCell="1" allowOverlap="1">
            <wp:simplePos x="0" y="0"/>
            <wp:positionH relativeFrom="margin">
              <wp:posOffset>5199881</wp:posOffset>
            </wp:positionH>
            <wp:positionV relativeFrom="page">
              <wp:posOffset>263087</wp:posOffset>
            </wp:positionV>
            <wp:extent cx="913825" cy="913825"/>
            <wp:effectExtent l="0" t="0" r="0" b="0"/>
            <wp:wrapThrough wrapText="bothSides" distL="152400" distR="152400">
              <wp:wrapPolygon edited="1">
                <wp:start x="0" y="0"/>
                <wp:lineTo x="21600" y="0"/>
                <wp:lineTo x="21600" y="21600"/>
                <wp:lineTo x="0" y="21600"/>
                <wp:lineTo x="0" y="0"/>
              </wp:wrapPolygon>
            </wp:wrapThrough>
            <wp:docPr id="1073741825" name="officeArt object" descr="images.jpeg"/>
            <wp:cNvGraphicFramePr/>
            <a:graphic xmlns:a="http://schemas.openxmlformats.org/drawingml/2006/main">
              <a:graphicData uri="http://schemas.openxmlformats.org/drawingml/2006/picture">
                <pic:pic xmlns:pic="http://schemas.openxmlformats.org/drawingml/2006/picture">
                  <pic:nvPicPr>
                    <pic:cNvPr id="1073741825" name="images.jpeg" descr="images.jpeg"/>
                    <pic:cNvPicPr>
                      <a:picLocks noChangeAspect="1"/>
                    </pic:cNvPicPr>
                  </pic:nvPicPr>
                  <pic:blipFill>
                    <a:blip r:embed="rId4">
                      <a:extLst/>
                    </a:blip>
                    <a:stretch>
                      <a:fillRect/>
                    </a:stretch>
                  </pic:blipFill>
                  <pic:spPr>
                    <a:xfrm>
                      <a:off x="0" y="0"/>
                      <a:ext cx="913825" cy="913825"/>
                    </a:xfrm>
                    <a:prstGeom prst="rect">
                      <a:avLst/>
                    </a:prstGeom>
                    <a:ln w="12700" cap="flat">
                      <a:noFill/>
                      <a:miter lim="400000"/>
                    </a:ln>
                    <a:effectLst/>
                  </pic:spPr>
                </pic:pic>
              </a:graphicData>
            </a:graphic>
          </wp:anchor>
        </w:drawing>
      </w:r>
      <w:r>
        <w:rPr>
          <w:spacing w:val="0"/>
          <w:position w:val="10"/>
        </w:rPr>
        <w:br w:type="textWrapping"/>
        <w:br w:type="textWrapping"/>
      </w:r>
      <w:r>
        <w:rPr>
          <w:rFonts w:ascii="Times New Roman" w:hAnsi="Times New Roman"/>
          <w:spacing w:val="0"/>
          <w:position w:val="10"/>
          <w:rtl w:val="0"/>
          <w:lang w:val="en-US"/>
        </w:rPr>
        <w:t>Algorithm Analysis and Implementation</w:t>
      </w:r>
    </w:p>
    <w:p>
      <w:pPr>
        <w:pStyle w:val="Body"/>
        <w:tabs>
          <w:tab w:val="left" w:pos="850"/>
          <w:tab w:val="left" w:pos="1700"/>
          <w:tab w:val="left" w:pos="2550"/>
          <w:tab w:val="left" w:pos="3400"/>
          <w:tab w:val="left" w:pos="4250"/>
          <w:tab w:val="left" w:pos="5100"/>
          <w:tab w:val="left" w:pos="5950"/>
          <w:tab w:val="left" w:pos="6800"/>
          <w:tab w:val="left" w:pos="7650"/>
          <w:tab w:val="left" w:pos="8500"/>
          <w:tab w:val="left" w:pos="9350"/>
        </w:tabs>
        <w:rPr>
          <w:rFonts w:ascii="Times New Roman" w:cs="Times New Roman" w:hAnsi="Times New Roman" w:eastAsia="Times New Roman"/>
          <w:spacing w:val="0"/>
          <w:position w:val="10"/>
          <w:sz w:val="24"/>
          <w:szCs w:val="24"/>
        </w:rPr>
      </w:pPr>
      <w:r>
        <w:rPr>
          <w:rFonts w:ascii="Times New Roman" w:hAnsi="Times New Roman"/>
          <w:spacing w:val="0"/>
          <w:position w:val="10"/>
          <w:sz w:val="24"/>
          <w:szCs w:val="24"/>
          <w:rtl w:val="0"/>
          <w:lang w:val="en-US"/>
        </w:rPr>
        <w:t>Ioanna Tziouvaka</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This assignment evaluates the performance of two sorting algorithms, Insertion Sort and Merge Sort, across different input types and dataset sizes. Implemented in Python, both algorithms are tested on datasets of sizes 10, 100, 500 and 1000 elements. The input arrays are categorised into four types: random, sorted, reversed and nearly sorted arrays. This analysis demonstrates the time efficiency of each algorithm under different conditions. </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r>
        <w:rPr>
          <w:rFonts w:ascii="Times New Roman" w:hAnsi="Times New Roman"/>
          <w:sz w:val="24"/>
          <w:szCs w:val="24"/>
          <w:rtl w:val="0"/>
          <w:lang w:val="en-US"/>
        </w:rPr>
        <w:t>Insertion Sort algorithm is a simple comparison-based algorithm that builds a sorted array one element at a time. Its best-case time complexity is O(n) when the input is already sorted, but degrades to O(n</w:t>
      </w:r>
      <w:r>
        <w:rPr>
          <w:rFonts w:ascii="Times New Roman" w:hAnsi="Times New Roman"/>
          <w:sz w:val="24"/>
          <w:szCs w:val="24"/>
          <w:vertAlign w:val="superscript"/>
          <w:rtl w:val="0"/>
          <w:lang w:val="en-US"/>
        </w:rPr>
        <w:t>2</w:t>
      </w:r>
      <w:r>
        <w:rPr>
          <w:rFonts w:ascii="Times New Roman" w:hAnsi="Times New Roman"/>
          <w:sz w:val="24"/>
          <w:szCs w:val="24"/>
          <w:rtl w:val="0"/>
          <w:lang w:val="en-US"/>
        </w:rPr>
        <w:t xml:space="preserve">) in average and worst-case scenarios due to its nested loop structure </w:t>
      </w:r>
      <w:r>
        <w:rPr>
          <w:rFonts w:ascii="Times New Roman" w:hAnsi="Times New Roman"/>
          <w:sz w:val="24"/>
          <w:szCs w:val="24"/>
          <w:rtl w:val="0"/>
          <w:lang w:val="de-DE"/>
        </w:rPr>
        <w:t>(Chauhan and Duggal, 2020)</w:t>
      </w:r>
      <w:r>
        <w:rPr>
          <w:rFonts w:ascii="Times New Roman" w:hAnsi="Times New Roman"/>
          <w:sz w:val="24"/>
          <w:szCs w:val="24"/>
          <w:rtl w:val="0"/>
          <w:lang w:val="en-US"/>
        </w:rPr>
        <w:t xml:space="preserve">. Performance measurements obtained from the implementation, showed that Insertion Sort was fast on sorted and nearly sorted inputs, requiring minimal element shifts. However, it exhibited significant slowdowns on reversed and large random datasets, with execution times growing quadratically in proportion to input size. According to </w:t>
      </w:r>
      <w:r>
        <w:rPr>
          <w:rFonts w:ascii="Times New Roman" w:hAnsi="Times New Roman"/>
          <w:sz w:val="24"/>
          <w:szCs w:val="24"/>
          <w:rtl w:val="0"/>
        </w:rPr>
        <w:t>Qowy et al. (2022)</w:t>
      </w:r>
      <w:r>
        <w:rPr>
          <w:rFonts w:ascii="Times New Roman" w:hAnsi="Times New Roman"/>
          <w:sz w:val="24"/>
          <w:szCs w:val="24"/>
          <w:rtl w:val="0"/>
          <w:lang w:val="en-US"/>
        </w:rPr>
        <w:t xml:space="preserve">, insertion sort was implemented in an online marketplace system, to sort product prices, highlighting its suitability for small-scale, frequently updated datasets.    </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r>
        <w:rPr>
          <w:rFonts w:ascii="Times New Roman" w:hAnsi="Times New Roman"/>
          <w:sz w:val="24"/>
          <w:szCs w:val="24"/>
          <w:rtl w:val="0"/>
          <w:lang w:val="en-US"/>
        </w:rPr>
        <w:t>Merge Sort is a recursive, divide-and-conquer algorithm with a consistent time complexity of O(n log n)</w:t>
      </w:r>
      <w:r>
        <w:rPr>
          <w:rFonts w:ascii="Times New Roman" w:hAnsi="Times New Roman"/>
          <w:sz w:val="24"/>
          <w:szCs w:val="24"/>
          <w:rtl w:val="0"/>
        </w:rPr>
        <w:t xml:space="preserve"> </w:t>
      </w:r>
      <w:r>
        <w:rPr>
          <w:rFonts w:ascii="Times New Roman" w:hAnsi="Times New Roman"/>
          <w:sz w:val="24"/>
          <w:szCs w:val="24"/>
          <w:rtl w:val="0"/>
          <w:lang w:val="en-US"/>
        </w:rPr>
        <w:t xml:space="preserve">across all cases, making it efficient for large datasets, though it uses more memory and is generally slower on smaller inputs </w:t>
      </w:r>
      <w:r>
        <w:rPr>
          <w:rFonts w:ascii="Times New Roman" w:hAnsi="Times New Roman"/>
          <w:sz w:val="24"/>
          <w:szCs w:val="24"/>
          <w:rtl w:val="0"/>
        </w:rPr>
        <w:t>(Alhajri et al., 2022)</w:t>
      </w:r>
      <w:r>
        <w:rPr>
          <w:rFonts w:ascii="Times New Roman" w:hAnsi="Times New Roman"/>
          <w:sz w:val="24"/>
          <w:szCs w:val="24"/>
          <w:rtl w:val="0"/>
          <w:lang w:val="en-US"/>
        </w:rPr>
        <w:t xml:space="preserve">. Runtime data collected during execution confirmed that Merge Sort maintained stable performance across all input types and scaled more effectively that Insertion Sort as dataset size increased, regardless of the initial element order. Its practical utility is further evidenced by </w:t>
      </w:r>
      <w:r>
        <w:rPr>
          <w:rFonts w:ascii="Times New Roman" w:hAnsi="Times New Roman"/>
          <w:sz w:val="24"/>
          <w:szCs w:val="24"/>
          <w:rtl w:val="0"/>
          <w:lang w:val="en-US"/>
        </w:rPr>
        <w:t>Kristo and Kraska (2023)</w:t>
      </w:r>
      <w:r>
        <w:rPr>
          <w:rFonts w:ascii="Times New Roman" w:hAnsi="Times New Roman"/>
          <w:sz w:val="24"/>
          <w:szCs w:val="24"/>
          <w:rtl w:val="0"/>
          <w:lang w:val="en-US"/>
        </w:rPr>
        <w:t xml:space="preserve">, who applied an optimised variant of Merge Sort in large-scale external sorting tasks, achieving significant performance gains in sorting ASCII records on SSDs.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In conclusion, the observations from this study, align with theoretical complexity models. Insertion Sort is well-suited to small or nearly ordered inputs, while Merge Sort remains the more robust choice for handling large, unordered data. These findings are clearly visualized in the generated performance graph as well as the terminal output.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sz w:val="24"/>
          <w:szCs w:val="24"/>
          <w:rtl w:val="0"/>
          <w:lang w:val="en-US"/>
        </w:rPr>
        <w:t>References</w:t>
      </w:r>
      <w:r>
        <w:rPr>
          <w:rFonts w:ascii="Times New Roman" w:cs="Times New Roman" w:hAnsi="Times New Roman" w:eastAsia="Times New Roman"/>
        </w:rPr>
        <w:br w:type="textWrapping"/>
        <w:br w:type="textWrapping"/>
      </w:r>
      <w:r>
        <w:rPr>
          <w:rFonts w:ascii="Times New Roman" w:hAnsi="Times New Roman"/>
          <w:sz w:val="24"/>
          <w:szCs w:val="24"/>
          <w:rtl w:val="0"/>
          <w:lang w:val="en-US"/>
        </w:rPr>
        <w:t xml:space="preserve">Alhajri, K., Alsinan, W., Almuhaishi, S., Alhmood, F. and Aljumaia, N. (2022). Analysis and Comparison of Sorting Algorithms (Insertion, Merge, and Heap) Using Java. </w:t>
      </w:r>
      <w:r>
        <w:rPr>
          <w:rFonts w:ascii="Times New Roman" w:hAnsi="Times New Roman"/>
          <w:i w:val="1"/>
          <w:iCs w:val="1"/>
          <w:sz w:val="24"/>
          <w:szCs w:val="24"/>
          <w:rtl w:val="0"/>
          <w:lang w:val="en-US"/>
        </w:rPr>
        <w:t>IJCSNS International Journal of Computer Science and Network Security</w:t>
      </w:r>
      <w:r>
        <w:rPr>
          <w:rFonts w:ascii="Times New Roman" w:hAnsi="Times New Roman"/>
          <w:sz w:val="24"/>
          <w:szCs w:val="24"/>
          <w:rtl w:val="0"/>
          <w:lang w:val="pt-PT"/>
        </w:rPr>
        <w:t>, [online] 22(12). doi:</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"https://doi.org/10.22937/IJCSNS.2022.22.12.25"</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https://doi.org/10.22937/IJCSNS.2022.22.12.25</w:t>
      </w:r>
      <w:r>
        <w:rPr>
          <w:rFonts w:ascii="Times New Roman" w:cs="Times New Roman" w:hAnsi="Times New Roman" w:eastAsia="Times New Roman"/>
        </w:rPr>
        <w:fldChar w:fldCharType="end" w:fldLock="0"/>
      </w:r>
      <w:r>
        <w:rPr>
          <w:rFonts w:ascii="Times New Roman" w:hAnsi="Times New Roman"/>
          <w:sz w:val="24"/>
          <w:szCs w:val="24"/>
          <w:rtl w:val="0"/>
          <w:lang w:val="en-US"/>
        </w:rPr>
        <w:t xml:space="preserve"> [Accessed 20 May 2025].</w:t>
      </w:r>
    </w:p>
    <w:p>
      <w:pPr>
        <w:pStyle w:val="Body"/>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sz w:val="24"/>
          <w:szCs w:val="24"/>
          <w:rtl w:val="0"/>
          <w:lang w:val="en-US"/>
        </w:rPr>
        <w:t xml:space="preserve">Chauhan, Y. and Duggal, A., 2020. Different sorting algorithms comparison based upon the time complexity. </w:t>
      </w:r>
      <w:r>
        <w:rPr>
          <w:rFonts w:ascii="Times New Roman" w:hAnsi="Times New Roman"/>
          <w:i w:val="1"/>
          <w:iCs w:val="1"/>
          <w:sz w:val="24"/>
          <w:szCs w:val="24"/>
          <w:rtl w:val="0"/>
          <w:lang w:val="en-US"/>
        </w:rPr>
        <w:t>International Journal of Research and Analytical Reviews</w:t>
      </w:r>
      <w:r>
        <w:rPr>
          <w:rFonts w:ascii="Times New Roman" w:hAnsi="Times New Roman"/>
          <w:sz w:val="24"/>
          <w:szCs w:val="24"/>
          <w:rtl w:val="0"/>
        </w:rPr>
        <w:t xml:space="preserve">, </w:t>
      </w:r>
      <w:r>
        <w:rPr>
          <w:rFonts w:ascii="Times New Roman" w:hAnsi="Times New Roman"/>
          <w:i w:val="1"/>
          <w:iCs w:val="1"/>
          <w:sz w:val="24"/>
          <w:szCs w:val="24"/>
          <w:rtl w:val="0"/>
        </w:rPr>
        <w:t>(3)</w:t>
      </w:r>
      <w:r>
        <w:rPr>
          <w:rFonts w:ascii="Times New Roman" w:hAnsi="Times New Roman"/>
          <w:sz w:val="24"/>
          <w:szCs w:val="24"/>
          <w:rtl w:val="0"/>
        </w:rPr>
        <w:t>, pp.114</w:t>
      </w:r>
      <w:r>
        <w:rPr>
          <w:rFonts w:ascii="Times New Roman" w:hAnsi="Times New Roman" w:hint="default"/>
          <w:sz w:val="24"/>
          <w:szCs w:val="24"/>
          <w:rtl w:val="0"/>
        </w:rPr>
        <w:t>–</w:t>
      </w:r>
      <w:r>
        <w:rPr>
          <w:rFonts w:ascii="Times New Roman" w:hAnsi="Times New Roman"/>
          <w:sz w:val="24"/>
          <w:szCs w:val="24"/>
          <w:rtl w:val="0"/>
        </w:rPr>
        <w:t>121</w:t>
      </w:r>
      <w:r>
        <w:rPr>
          <w:rFonts w:ascii="Times New Roman" w:hAnsi="Times New Roman"/>
          <w:sz w:val="24"/>
          <w:szCs w:val="24"/>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sz w:val="24"/>
          <w:szCs w:val="24"/>
          <w:rtl w:val="0"/>
        </w:rPr>
        <w:t xml:space="preserve">Kristo, A. and Kraska, T. (2023). </w:t>
      </w:r>
      <w:r>
        <w:rPr>
          <w:rFonts w:ascii="Times New Roman" w:hAnsi="Times New Roman"/>
          <w:i w:val="1"/>
          <w:iCs w:val="1"/>
          <w:sz w:val="24"/>
          <w:szCs w:val="24"/>
          <w:rtl w:val="0"/>
          <w:lang w:val="en-US"/>
        </w:rPr>
        <w:t>Parallel External Sorting of ASCII Records Using Learned Models</w:t>
      </w:r>
      <w:r>
        <w:rPr>
          <w:rFonts w:ascii="Times New Roman" w:hAnsi="Times New Roman"/>
          <w:sz w:val="24"/>
          <w:szCs w:val="24"/>
          <w:rtl w:val="0"/>
          <w:lang w:val="en-US"/>
        </w:rPr>
        <w:t>. [online] arXiv.org. Available at: https://arxiv.org/abs/2305.05671 [Accessed 21 May 2025].</w:t>
      </w:r>
      <w:r>
        <w:rPr>
          <w:rFonts w:ascii="Times New Roman" w:cs="Times New Roman" w:hAnsi="Times New Roman" w:eastAsia="Times New Roman"/>
          <w:sz w:val="24"/>
          <w:szCs w:val="24"/>
        </w:rPr>
        <w:br w:type="textWrapping"/>
      </w:r>
    </w:p>
    <w:p>
      <w:pPr>
        <w:pStyle w:val="Body"/>
      </w:pPr>
      <w:r>
        <w:rPr>
          <w:rFonts w:ascii="Times New Roman" w:hAnsi="Times New Roman"/>
          <w:sz w:val="24"/>
          <w:szCs w:val="24"/>
          <w:rtl w:val="0"/>
          <w:lang w:val="en-US"/>
        </w:rPr>
        <w:t xml:space="preserve">Qowy, B.A., Chalik, A.M., Hanafi, F. and Sundawijaya, A. (2022). Implementation of Sorting Algorithm in Marketplace to Sort Price Using Insertion Sort. </w:t>
      </w:r>
      <w:r>
        <w:rPr>
          <w:rFonts w:ascii="Times New Roman" w:hAnsi="Times New Roman"/>
          <w:i w:val="1"/>
          <w:iCs w:val="1"/>
          <w:sz w:val="24"/>
          <w:szCs w:val="24"/>
          <w:rtl w:val="0"/>
        </w:rPr>
        <w:t>Jurnal Teknik Informatika dan Elektro</w:t>
      </w:r>
      <w:r>
        <w:rPr>
          <w:rFonts w:ascii="Times New Roman" w:hAnsi="Times New Roman"/>
          <w:sz w:val="24"/>
          <w:szCs w:val="24"/>
          <w:rtl w:val="0"/>
          <w:lang w:val="pt-PT"/>
        </w:rPr>
        <w:t>, [online] 4(1), pp.60</w:t>
      </w:r>
      <w:r>
        <w:rPr>
          <w:rFonts w:ascii="Times New Roman" w:hAnsi="Times New Roman" w:hint="default"/>
          <w:sz w:val="24"/>
          <w:szCs w:val="24"/>
          <w:rtl w:val="0"/>
        </w:rPr>
        <w:t>–</w:t>
      </w:r>
      <w:r>
        <w:rPr>
          <w:rFonts w:ascii="Times New Roman" w:hAnsi="Times New Roman"/>
          <w:sz w:val="24"/>
          <w:szCs w:val="24"/>
          <w:rtl w:val="0"/>
          <w:lang w:val="pt-PT"/>
        </w:rPr>
        <w:t>63. doi:</w:t>
      </w:r>
      <w:r>
        <w:rPr>
          <w:rStyle w:val="Link"/>
          <w:rFonts w:ascii="Times New Roman" w:cs="Times New Roman" w:hAnsi="Times New Roman" w:eastAsia="Times New Roman"/>
          <w:sz w:val="24"/>
          <w:szCs w:val="24"/>
        </w:rPr>
        <w:fldChar w:fldCharType="begin" w:fldLock="0"/>
      </w:r>
      <w:r>
        <w:rPr>
          <w:rStyle w:val="Link"/>
          <w:rFonts w:ascii="Times New Roman" w:cs="Times New Roman" w:hAnsi="Times New Roman" w:eastAsia="Times New Roman"/>
          <w:sz w:val="24"/>
          <w:szCs w:val="24"/>
        </w:rPr>
        <w:instrText xml:space="preserve"> HYPERLINK "https://doi.org/10.55542/jurtie.v4i1.428"</w:instrText>
      </w:r>
      <w:r>
        <w:rPr>
          <w:rStyle w:val="Link"/>
          <w:rFonts w:ascii="Times New Roman" w:cs="Times New Roman" w:hAnsi="Times New Roman" w:eastAsia="Times New Roman"/>
          <w:sz w:val="24"/>
          <w:szCs w:val="24"/>
        </w:rPr>
        <w:fldChar w:fldCharType="separate" w:fldLock="0"/>
      </w:r>
      <w:r>
        <w:rPr>
          <w:rStyle w:val="Link"/>
          <w:rFonts w:ascii="Times New Roman" w:hAnsi="Times New Roman"/>
          <w:sz w:val="24"/>
          <w:szCs w:val="24"/>
          <w:rtl w:val="0"/>
          <w:lang w:val="en-US"/>
        </w:rPr>
        <w:t>https://doi.org/10.55542/jurtie.v4i1.428</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[Accessed 20 May 2025].</w:t>
      </w:r>
      <w:r>
        <w:rPr>
          <w:rFonts w:ascii="Times New Roman" w:cs="Times New Roman" w:hAnsi="Times New Roman" w:eastAsia="Times New Roman"/>
          <w:sz w:val="24"/>
          <w:szCs w:val="24"/>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sz w:val="24"/>
      <w:szCs w:val="24"/>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