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Heading 2"/>
        <w:jc w:val="center"/>
        <w:rPr>
          <w:rFonts w:ascii="Times New Roman" w:cs="Times New Roman" w:hAnsi="Times New Roman" w:eastAsia="Times New Roman"/>
        </w:rPr>
      </w:pPr>
      <w:r>
        <w:rPr>
          <w:rFonts w:ascii="Times New Roman" w:hAnsi="Times New Roman"/>
          <w:rtl w:val="0"/>
          <w:lang w:val="en-US"/>
        </w:rPr>
        <w:t>Fake News Analysis</w:t>
      </w:r>
    </w:p>
    <w:p>
      <w:pPr>
        <w:pStyle w:val="Heading 2"/>
        <w:jc w:val="left"/>
        <w:rPr>
          <w:rFonts w:ascii="Times New Roman" w:cs="Times New Roman" w:hAnsi="Times New Roman" w:eastAsia="Times New Roman"/>
        </w:rPr>
      </w:pPr>
    </w:p>
    <w:p>
      <w:pPr>
        <w:pStyle w:val="Body"/>
        <w:rPr>
          <w:rFonts w:ascii="Times New Roman" w:cs="Times New Roman" w:hAnsi="Times New Roman" w:eastAsia="Times New Roman"/>
          <w:sz w:val="26"/>
          <w:szCs w:val="26"/>
        </w:rPr>
      </w:pPr>
      <w:r>
        <w:rPr>
          <w:rFonts w:ascii="Times New Roman" w:hAnsi="Times New Roman"/>
          <w:sz w:val="26"/>
          <w:szCs w:val="26"/>
          <w:rtl w:val="0"/>
          <w:lang w:val="en-US"/>
        </w:rPr>
        <w:t xml:space="preserve">This project tackles the growing problem of fake news detection, aiming to automatically classify news articles as either fake or real using machine learning. The publicly available dataset used consists of nearly 45,000 labeled articles, with the full article text as input and a binary label where, 0 for fake and 1 for real, as the prediction target. </w:t>
      </w:r>
    </w:p>
    <w:p>
      <w:pPr>
        <w:pStyle w:val="Body"/>
        <w:rPr>
          <w:rFonts w:ascii="Times New Roman" w:cs="Times New Roman" w:hAnsi="Times New Roman" w:eastAsia="Times New Roman"/>
          <w:sz w:val="26"/>
          <w:szCs w:val="26"/>
        </w:rPr>
      </w:pPr>
    </w:p>
    <w:p>
      <w:pPr>
        <w:pStyle w:val="Body"/>
        <w:rPr>
          <w:rFonts w:ascii="Times New Roman" w:cs="Times New Roman" w:hAnsi="Times New Roman" w:eastAsia="Times New Roman"/>
          <w:sz w:val="26"/>
          <w:szCs w:val="26"/>
        </w:rPr>
      </w:pPr>
      <w:r>
        <w:rPr>
          <w:rFonts w:ascii="Times New Roman" w:hAnsi="Times New Roman"/>
          <w:sz w:val="26"/>
          <w:szCs w:val="26"/>
          <w:rtl w:val="0"/>
          <w:lang w:val="en-US"/>
        </w:rPr>
        <w:t>The model was built following a common NLP approach. First, the data was cleaned by dropping unnecessary columns like title and date, and focusing solely on the article text and its corresponding label. The text data was vectorised using Term Frequency-Inverse Document Frequency</w:t>
      </w:r>
      <w:r>
        <w:rPr>
          <w:rFonts w:ascii="Times New Roman" w:hAnsi="Times New Roman"/>
          <w:sz w:val="26"/>
          <w:szCs w:val="26"/>
          <w:rtl w:val="0"/>
          <w:lang w:val="de-DE"/>
        </w:rPr>
        <w:t xml:space="preserve"> (TF-IDF)</w:t>
      </w:r>
      <w:r>
        <w:rPr>
          <w:rFonts w:ascii="Times New Roman" w:hAnsi="Times New Roman"/>
          <w:sz w:val="26"/>
          <w:szCs w:val="26"/>
          <w:rtl w:val="0"/>
          <w:lang w:val="en-US"/>
        </w:rPr>
        <w:t xml:space="preserve">, a method that transforms raw text into numerical features by weighing words based on their importance in individual documents compared to their frequency across the dataset. A Logistic Regression classifier was fitted using 80% of the data while the remaining 20% was set aside to evaluate its performance. </w:t>
      </w:r>
    </w:p>
    <w:p>
      <w:pPr>
        <w:pStyle w:val="Body"/>
        <w:rPr>
          <w:rFonts w:ascii="Times New Roman" w:cs="Times New Roman" w:hAnsi="Times New Roman" w:eastAsia="Times New Roman"/>
          <w:sz w:val="26"/>
          <w:szCs w:val="26"/>
        </w:rPr>
      </w:pPr>
    </w:p>
    <w:p>
      <w:pPr>
        <w:pStyle w:val="Body"/>
        <w:rPr>
          <w:rFonts w:ascii="Times New Roman" w:cs="Times New Roman" w:hAnsi="Times New Roman" w:eastAsia="Times New Roman"/>
          <w:sz w:val="26"/>
          <w:szCs w:val="26"/>
        </w:rPr>
      </w:pPr>
      <w:r>
        <w:rPr>
          <w:rFonts w:ascii="Times New Roman" w:hAnsi="Times New Roman"/>
          <w:sz w:val="26"/>
          <w:szCs w:val="26"/>
          <w:rtl w:val="0"/>
          <w:lang w:val="en-US"/>
        </w:rPr>
        <w:t xml:space="preserve">The model performed very well. It reached an accuracy of 98.27%, with a precision of 97.85%, recall of 98.52% and F1-score of 98.19%. These results indicate a strong balance between detecting fake news and not mislabelling real news. Despite the high accuracy, the predictions of the model are limited to the patterns it has learned and may not perform reliably on entirely new or evolving forms of misinformation. </w:t>
      </w:r>
    </w:p>
    <w:p>
      <w:pPr>
        <w:pStyle w:val="Body"/>
        <w:rPr>
          <w:rFonts w:ascii="Times New Roman" w:cs="Times New Roman" w:hAnsi="Times New Roman" w:eastAsia="Times New Roman"/>
          <w:sz w:val="26"/>
          <w:szCs w:val="26"/>
        </w:rPr>
      </w:pPr>
    </w:p>
    <w:p>
      <w:pPr>
        <w:pStyle w:val="Body"/>
        <w:rPr>
          <w:rFonts w:ascii="Times New Roman" w:cs="Times New Roman" w:hAnsi="Times New Roman" w:eastAsia="Times New Roman"/>
          <w:sz w:val="26"/>
          <w:szCs w:val="26"/>
        </w:rPr>
      </w:pPr>
      <w:r>
        <w:rPr>
          <w:rFonts w:ascii="Times New Roman" w:hAnsi="Times New Roman"/>
          <w:sz w:val="26"/>
          <w:szCs w:val="26"/>
          <w:rtl w:val="0"/>
          <w:lang w:val="en-US"/>
        </w:rPr>
        <w:t xml:space="preserve">While fake news detection models can help reduce misinformation, they also raise ethical concerns. Biases in the dataset, such as an excessive presence of specific news sources or political perspectives, may cause the model to incorrectly label genuine content as </w:t>
      </w:r>
      <w:r>
        <w:rPr>
          <w:rFonts w:ascii="Times New Roman" w:hAnsi="Times New Roman" w:hint="default"/>
          <w:sz w:val="26"/>
          <w:szCs w:val="26"/>
          <w:rtl w:val="0"/>
          <w:lang w:val="en-US"/>
        </w:rPr>
        <w:t>“</w:t>
      </w:r>
      <w:r>
        <w:rPr>
          <w:rFonts w:ascii="Times New Roman" w:hAnsi="Times New Roman"/>
          <w:sz w:val="26"/>
          <w:szCs w:val="26"/>
          <w:rtl w:val="0"/>
          <w:lang w:val="en-US"/>
        </w:rPr>
        <w:t>fake</w:t>
      </w:r>
      <w:r>
        <w:rPr>
          <w:rFonts w:ascii="Times New Roman" w:hAnsi="Times New Roman" w:hint="default"/>
          <w:sz w:val="26"/>
          <w:szCs w:val="26"/>
          <w:rtl w:val="0"/>
          <w:lang w:val="en-US"/>
        </w:rPr>
        <w:t>”</w:t>
      </w:r>
      <w:r>
        <w:rPr>
          <w:rFonts w:ascii="Times New Roman" w:hAnsi="Times New Roman"/>
          <w:sz w:val="26"/>
          <w:szCs w:val="26"/>
          <w:rtl w:val="0"/>
          <w:lang w:val="en-US"/>
        </w:rPr>
        <w:t xml:space="preserve">. According to </w:t>
      </w:r>
      <w:r>
        <w:rPr>
          <w:rFonts w:ascii="Times New Roman" w:hAnsi="Times New Roman"/>
          <w:sz w:val="26"/>
          <w:szCs w:val="26"/>
          <w:rtl w:val="0"/>
        </w:rPr>
        <w:t>P (2020, pp.205</w:t>
      </w:r>
      <w:r>
        <w:rPr>
          <w:rFonts w:ascii="Times New Roman" w:hAnsi="Times New Roman" w:hint="default"/>
          <w:sz w:val="26"/>
          <w:szCs w:val="26"/>
          <w:rtl w:val="0"/>
        </w:rPr>
        <w:t>–</w:t>
      </w:r>
      <w:r>
        <w:rPr>
          <w:rFonts w:ascii="Times New Roman" w:hAnsi="Times New Roman"/>
          <w:sz w:val="26"/>
          <w:szCs w:val="26"/>
          <w:rtl w:val="0"/>
        </w:rPr>
        <w:t>232)</w:t>
      </w:r>
      <w:r>
        <w:rPr>
          <w:rFonts w:ascii="Times New Roman" w:hAnsi="Times New Roman"/>
          <w:sz w:val="26"/>
          <w:szCs w:val="26"/>
          <w:rtl w:val="0"/>
          <w:lang w:val="en-US"/>
        </w:rPr>
        <w:t xml:space="preserve">, such models risk reinforcing harmful stereotypes or marginalising alternative perspectives if the training data is not carefully balanced. To mitigate this, transparency, diverse datasets and human oversight are essential to ensure responsible use. </w:t>
      </w:r>
    </w:p>
    <w:p>
      <w:pPr>
        <w:pStyle w:val="Body"/>
        <w:rPr>
          <w:rFonts w:ascii="Times New Roman" w:cs="Times New Roman" w:hAnsi="Times New Roman" w:eastAsia="Times New Roman"/>
          <w:sz w:val="26"/>
          <w:szCs w:val="26"/>
        </w:rPr>
      </w:pPr>
    </w:p>
    <w:p>
      <w:pPr>
        <w:pStyle w:val="Body"/>
        <w:rPr>
          <w:rFonts w:ascii="Times New Roman" w:cs="Times New Roman" w:hAnsi="Times New Roman" w:eastAsia="Times New Roman"/>
          <w:sz w:val="26"/>
          <w:szCs w:val="26"/>
        </w:rPr>
      </w:pPr>
      <w:r>
        <w:rPr>
          <w:rFonts w:ascii="Times New Roman" w:hAnsi="Times New Roman"/>
          <w:sz w:val="26"/>
          <w:szCs w:val="26"/>
          <w:rtl w:val="0"/>
          <w:lang w:val="en-US"/>
        </w:rPr>
        <w:t xml:space="preserve">In summary, this project demonstrates how machine learning can be effectively applied to a pressing real-world problem, while also highlighting the importance of ethical design and critical evaluation in AI systems. </w:t>
      </w:r>
    </w:p>
    <w:p>
      <w:pPr>
        <w:pStyle w:val="Body"/>
        <w:rPr>
          <w:rFonts w:ascii="Times New Roman" w:cs="Times New Roman" w:hAnsi="Times New Roman" w:eastAsia="Times New Roman"/>
          <w:sz w:val="26"/>
          <w:szCs w:val="26"/>
        </w:rPr>
      </w:pPr>
    </w:p>
    <w:p>
      <w:pPr>
        <w:pStyle w:val="Body"/>
        <w:rPr>
          <w:rFonts w:ascii="Times New Roman" w:cs="Times New Roman" w:hAnsi="Times New Roman" w:eastAsia="Times New Roman"/>
          <w:sz w:val="26"/>
          <w:szCs w:val="26"/>
        </w:rPr>
      </w:pPr>
      <w:r>
        <w:rPr>
          <w:rFonts w:ascii="Times New Roman" w:cs="Times New Roman" w:hAnsi="Times New Roman" w:eastAsia="Times New Roman"/>
          <w:sz w:val="26"/>
          <w:szCs w:val="26"/>
        </w:rPr>
        <w:br w:type="textWrapping"/>
      </w:r>
    </w:p>
    <w:p>
      <w:pPr>
        <w:pStyle w:val="Body"/>
        <w:rPr>
          <w:rFonts w:ascii="Times New Roman" w:cs="Times New Roman" w:hAnsi="Times New Roman" w:eastAsia="Times New Roman"/>
          <w:sz w:val="26"/>
          <w:szCs w:val="26"/>
        </w:rPr>
      </w:pPr>
      <w:r>
        <w:rPr>
          <w:rFonts w:ascii="Times New Roman" w:hAnsi="Times New Roman"/>
          <w:sz w:val="26"/>
          <w:szCs w:val="26"/>
          <w:rtl w:val="0"/>
          <w:lang w:val="en-US"/>
        </w:rPr>
        <w:t>References</w:t>
      </w:r>
      <w:r>
        <w:rPr>
          <w:rFonts w:ascii="Times New Roman" w:cs="Times New Roman" w:hAnsi="Times New Roman" w:eastAsia="Times New Roman"/>
          <w:sz w:val="26"/>
          <w:szCs w:val="26"/>
        </w:rPr>
        <w:br w:type="textWrapping"/>
        <w:br w:type="textWrapping"/>
      </w:r>
      <w:r>
        <w:rPr>
          <w:rFonts w:ascii="Times New Roman" w:hAnsi="Times New Roman"/>
          <w:sz w:val="26"/>
          <w:szCs w:val="26"/>
          <w:rtl w:val="0"/>
        </w:rPr>
        <w:t xml:space="preserve">P, D. (2020). </w:t>
      </w:r>
      <w:r>
        <w:rPr>
          <w:rFonts w:ascii="Times New Roman" w:hAnsi="Times New Roman"/>
          <w:i w:val="1"/>
          <w:iCs w:val="1"/>
          <w:sz w:val="26"/>
          <w:szCs w:val="26"/>
          <w:rtl w:val="0"/>
          <w:lang w:val="en-US"/>
        </w:rPr>
        <w:t>Ethical Considerations in Data-Driven Fake News Detection</w:t>
      </w:r>
      <w:r>
        <w:rPr>
          <w:rFonts w:ascii="Times New Roman" w:hAnsi="Times New Roman"/>
          <w:sz w:val="26"/>
          <w:szCs w:val="26"/>
          <w:rtl w:val="0"/>
        </w:rPr>
        <w:t xml:space="preserve">. </w:t>
      </w:r>
      <w:r>
        <w:rPr>
          <w:rFonts w:ascii="Times New Roman" w:hAnsi="Times New Roman"/>
          <w:i w:val="1"/>
          <w:iCs w:val="1"/>
          <w:sz w:val="26"/>
          <w:szCs w:val="26"/>
          <w:rtl w:val="0"/>
          <w:lang w:val="en-US"/>
        </w:rPr>
        <w:t>Data Science for Fake News</w:t>
      </w:r>
      <w:r>
        <w:rPr>
          <w:rFonts w:ascii="Times New Roman" w:hAnsi="Times New Roman"/>
          <w:sz w:val="26"/>
          <w:szCs w:val="26"/>
          <w:rtl w:val="0"/>
        </w:rPr>
        <w:t>, pp.205</w:t>
      </w:r>
      <w:r>
        <w:rPr>
          <w:rFonts w:ascii="Times New Roman" w:hAnsi="Times New Roman" w:hint="default"/>
          <w:sz w:val="26"/>
          <w:szCs w:val="26"/>
          <w:rtl w:val="0"/>
        </w:rPr>
        <w:t>–</w:t>
      </w:r>
      <w:r>
        <w:rPr>
          <w:rFonts w:ascii="Times New Roman" w:hAnsi="Times New Roman"/>
          <w:sz w:val="26"/>
          <w:szCs w:val="26"/>
          <w:rtl w:val="0"/>
          <w:lang w:val="en-US"/>
        </w:rPr>
        <w:t>232. doi:https://doi.org/10.1007/978-3-030-62696-9_10.</w:t>
      </w:r>
    </w:p>
    <w:p>
      <w:pPr>
        <w:pStyle w:val="Body"/>
      </w:pPr>
      <w:r>
        <w:rPr>
          <w:rFonts w:ascii="Times New Roman" w:cs="Times New Roman" w:hAnsi="Times New Roman" w:eastAsia="Times New Roman"/>
          <w:sz w:val="26"/>
          <w:szCs w:val="26"/>
        </w:rPr>
        <w:drawing xmlns:a="http://schemas.openxmlformats.org/drawingml/2006/main">
          <wp:anchor distT="152400" distB="152400" distL="152400" distR="152400" simplePos="0" relativeHeight="251659264" behindDoc="0" locked="0" layoutInCell="1" allowOverlap="1">
            <wp:simplePos x="0" y="0"/>
            <wp:positionH relativeFrom="margin">
              <wp:posOffset>4792906</wp:posOffset>
            </wp:positionH>
            <wp:positionV relativeFrom="page">
              <wp:posOffset>720000</wp:posOffset>
            </wp:positionV>
            <wp:extent cx="1140024" cy="1140024"/>
            <wp:effectExtent l="0" t="0" r="0" b="0"/>
            <wp:wrapThrough wrapText="bothSides" distL="152400" distR="152400">
              <wp:wrapPolygon edited="1">
                <wp:start x="0" y="0"/>
                <wp:lineTo x="21600" y="0"/>
                <wp:lineTo x="21600" y="21600"/>
                <wp:lineTo x="0" y="21600"/>
                <wp:lineTo x="0" y="0"/>
              </wp:wrapPolygon>
            </wp:wrapThrough>
            <wp:docPr id="1073741825" name="officeArt object" descr="images.jpeg"/>
            <wp:cNvGraphicFramePr/>
            <a:graphic xmlns:a="http://schemas.openxmlformats.org/drawingml/2006/main">
              <a:graphicData uri="http://schemas.openxmlformats.org/drawingml/2006/picture">
                <pic:pic xmlns:pic="http://schemas.openxmlformats.org/drawingml/2006/picture">
                  <pic:nvPicPr>
                    <pic:cNvPr id="1073741825" name="images.jpeg" descr="images.jpeg"/>
                    <pic:cNvPicPr>
                      <a:picLocks noChangeAspect="1"/>
                    </pic:cNvPicPr>
                  </pic:nvPicPr>
                  <pic:blipFill>
                    <a:blip r:embed="rId4">
                      <a:extLst/>
                    </a:blip>
                    <a:stretch>
                      <a:fillRect/>
                    </a:stretch>
                  </pic:blipFill>
                  <pic:spPr>
                    <a:xfrm>
                      <a:off x="0" y="0"/>
                      <a:ext cx="1140024" cy="1140024"/>
                    </a:xfrm>
                    <a:prstGeom prst="rect">
                      <a:avLst/>
                    </a:prstGeom>
                    <a:ln w="12700" cap="flat">
                      <a:noFill/>
                      <a:miter lim="400000"/>
                    </a:ln>
                    <a:effectLst/>
                  </pic:spPr>
                </pic:pic>
              </a:graphicData>
            </a:graphic>
          </wp:anchor>
        </w:drawing>
      </w:r>
    </w:p>
    <w:sectPr>
      <w:headerReference w:type="default" r:id="rId5"/>
      <w:footerReference w:type="default" r:id="rId6"/>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Heading 2">
    <w:name w:val="Heading 2"/>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2"/>
      <w:szCs w:val="3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