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091"/>
        <w:spacing w:before="116" w:line="186" w:lineRule="auto"/>
        <w:outlineLvl w:val="0"/>
        <w:rPr>
          <w:rFonts w:ascii="Times New Roman" w:hAnsi="Times New Roman" w:eastAsia="Times New Roman" w:cs="Times New Roman"/>
          <w:sz w:val="84"/>
          <w:szCs w:val="84"/>
        </w:rPr>
      </w:pPr>
      <w:r>
        <w:rPr>
          <w:rFonts w:ascii="Times New Roman" w:hAnsi="Times New Roman" w:eastAsia="Times New Roman" w:cs="Times New Roman"/>
          <w:sz w:val="84"/>
          <w:szCs w:val="84"/>
          <w:b/>
          <w:bCs/>
          <w:spacing w:val="-6"/>
        </w:rPr>
        <w:t>TC609</w:t>
      </w:r>
    </w:p>
    <w:p>
      <w:pPr>
        <w:pStyle w:val="BodyText"/>
        <w:spacing w:line="262" w:lineRule="auto"/>
        <w:rPr/>
      </w:pPr>
      <w:r/>
    </w:p>
    <w:p>
      <w:pPr>
        <w:ind w:left="36"/>
        <w:spacing w:before="166" w:line="222" w:lineRule="auto"/>
        <w:outlineLvl w:val="2"/>
        <w:rPr>
          <w:rFonts w:ascii="SimSun" w:hAnsi="SimSun" w:eastAsia="SimSun" w:cs="SimSun"/>
          <w:sz w:val="51"/>
          <w:szCs w:val="51"/>
        </w:rPr>
      </w:pPr>
      <w:r>
        <w:rPr>
          <w:rFonts w:ascii="SimSun" w:hAnsi="SimSun" w:eastAsia="SimSun" w:cs="SimSun"/>
          <w:sz w:val="51"/>
          <w:szCs w:val="51"/>
          <w:b/>
          <w:bCs/>
          <w:spacing w:val="89"/>
        </w:rPr>
        <w:t>全国数据标准化技术委员会技术文件</w:t>
      </w:r>
    </w:p>
    <w:p>
      <w:pPr>
        <w:ind w:left="7402"/>
        <w:spacing w:before="322" w:line="357" w:lineRule="exact"/>
        <w:rPr>
          <w:rFonts w:ascii="SimHei" w:hAnsi="SimHei" w:eastAsia="SimHei" w:cs="SimHei"/>
          <w:sz w:val="27"/>
          <w:szCs w:val="27"/>
        </w:rPr>
      </w:pPr>
      <w:r>
        <w:rPr>
          <w:rFonts w:ascii="SimHei" w:hAnsi="SimHei" w:eastAsia="SimHei" w:cs="SimHei"/>
          <w:sz w:val="27"/>
          <w:szCs w:val="27"/>
          <w:position w:val="1"/>
        </w:rPr>
        <w:t>TC</w:t>
      </w:r>
      <w:r>
        <w:rPr>
          <w:rFonts w:ascii="SimHei" w:hAnsi="SimHei" w:eastAsia="SimHei" w:cs="SimHei"/>
          <w:sz w:val="27"/>
          <w:szCs w:val="27"/>
          <w:spacing w:val="4"/>
          <w:position w:val="1"/>
        </w:rPr>
        <w:t>609-5-2025-04</w:t>
      </w:r>
    </w:p>
    <w:p>
      <w:pPr>
        <w:pStyle w:val="BodyText"/>
        <w:spacing w:line="253" w:lineRule="auto"/>
        <w:rPr/>
      </w:pPr>
      <w:r>
        <w:pict>
          <v:shape id="_x0000_s2" style="position:absolute;margin-left:0.375pt;margin-top:11.0458pt;mso-position-vertical-relative:text;mso-position-horizontal-relative:text;width:481.95pt;height:0.75pt;z-index:251658240;" filled="false" strokecolor="#000000" strokeweight="0.75pt" coordsize="9639,15" coordorigin="0,0" path="m0,7l9638,7e">
            <v:stroke miterlimit="10"/>
          </v:shape>
        </w:pict>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735"/>
        <w:spacing w:before="166" w:line="222" w:lineRule="auto"/>
        <w:outlineLvl w:val="2"/>
        <w:rPr>
          <w:rFonts w:ascii="SimHei" w:hAnsi="SimHei" w:eastAsia="SimHei" w:cs="SimHei"/>
          <w:sz w:val="51"/>
          <w:szCs w:val="51"/>
        </w:rPr>
      </w:pPr>
      <w:r>
        <w:rPr>
          <w:rFonts w:ascii="SimHei" w:hAnsi="SimHei" w:eastAsia="SimHei" w:cs="SimHei"/>
          <w:sz w:val="51"/>
          <w:szCs w:val="51"/>
          <w:spacing w:val="7"/>
        </w:rPr>
        <w:t>高质量数据集</w:t>
      </w:r>
      <w:r>
        <w:rPr>
          <w:rFonts w:ascii="SimHei" w:hAnsi="SimHei" w:eastAsia="SimHei" w:cs="SimHei"/>
          <w:sz w:val="51"/>
          <w:szCs w:val="51"/>
          <w:spacing w:val="7"/>
        </w:rPr>
        <w:t xml:space="preserve"> </w:t>
      </w:r>
      <w:r>
        <w:rPr>
          <w:rFonts w:ascii="SimHei" w:hAnsi="SimHei" w:eastAsia="SimHei" w:cs="SimHei"/>
          <w:sz w:val="51"/>
          <w:szCs w:val="51"/>
          <w:spacing w:val="7"/>
        </w:rPr>
        <w:t>质量评测规范</w:t>
      </w:r>
    </w:p>
    <w:p>
      <w:pPr>
        <w:pStyle w:val="BodyText"/>
        <w:spacing w:line="473" w:lineRule="auto"/>
        <w:rPr/>
      </w:pPr>
      <w:r/>
    </w:p>
    <w:p>
      <w:pPr>
        <w:ind w:left="1231"/>
        <w:spacing w:before="78" w:line="197"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4"/>
        </w:rPr>
        <w:t>High-quality dataset—Specification for quality evaluation an</w:t>
      </w:r>
      <w:r>
        <w:rPr>
          <w:rFonts w:ascii="Times New Roman" w:hAnsi="Times New Roman" w:eastAsia="Times New Roman" w:cs="Times New Roman"/>
          <w:sz w:val="27"/>
          <w:szCs w:val="27"/>
          <w:spacing w:val="3"/>
        </w:rPr>
        <w:t>d test</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42"/>
        <w:spacing w:before="88" w:line="225" w:lineRule="auto"/>
        <w:rPr>
          <w:rFonts w:ascii="SimHei" w:hAnsi="SimHei" w:eastAsia="SimHei" w:cs="SimHei"/>
          <w:sz w:val="27"/>
          <w:szCs w:val="27"/>
        </w:rPr>
      </w:pPr>
      <w:r>
        <w:pict>
          <v:shape id="_x0000_s4" style="position:absolute;margin-left:6.925pt;margin-top:20.5271pt;mso-position-vertical-relative:text;mso-position-horizontal-relative:text;width:481.9pt;height:0.75pt;z-index:251659264;" filled="false" strokecolor="#000000" strokeweight="0.75pt" coordsize="9637,15" coordorigin="0,0" path="m0,7l9637,7e">
            <v:stroke miterlimit="10"/>
          </v:shape>
        </w:pict>
      </w:r>
      <w:r>
        <w:rPr>
          <w:rFonts w:ascii="SimHei" w:hAnsi="SimHei" w:eastAsia="SimHei" w:cs="SimHei"/>
          <w:sz w:val="27"/>
          <w:szCs w:val="27"/>
          <w:spacing w:val="5"/>
        </w:rPr>
        <w:t>2025-08-29</w:t>
      </w:r>
      <w:r>
        <w:rPr>
          <w:rFonts w:ascii="SimHei" w:hAnsi="SimHei" w:eastAsia="SimHei" w:cs="SimHei"/>
          <w:sz w:val="27"/>
          <w:szCs w:val="27"/>
          <w:spacing w:val="5"/>
        </w:rPr>
        <w:t xml:space="preserve"> </w:t>
      </w:r>
      <w:r>
        <w:rPr>
          <w:rFonts w:ascii="SimHei" w:hAnsi="SimHei" w:eastAsia="SimHei" w:cs="SimHei"/>
          <w:sz w:val="27"/>
          <w:szCs w:val="27"/>
          <w:spacing w:val="5"/>
        </w:rPr>
        <w:t>发布</w:t>
      </w:r>
      <w:r>
        <w:rPr>
          <w:rFonts w:ascii="SimHei" w:hAnsi="SimHei" w:eastAsia="SimHei" w:cs="SimHei"/>
          <w:sz w:val="27"/>
          <w:szCs w:val="27"/>
          <w:spacing w:val="2"/>
        </w:rPr>
        <w:t xml:space="preserve">                   </w:t>
      </w:r>
      <w:r>
        <w:rPr>
          <w:rFonts w:ascii="SimHei" w:hAnsi="SimHei" w:eastAsia="SimHei" w:cs="SimHei"/>
          <w:sz w:val="27"/>
          <w:szCs w:val="27"/>
          <w:spacing w:val="1"/>
        </w:rPr>
        <w:t xml:space="preserve">                   </w:t>
      </w:r>
      <w:r>
        <w:rPr>
          <w:rFonts w:ascii="SimHei" w:hAnsi="SimHei" w:eastAsia="SimHei" w:cs="SimHei"/>
          <w:sz w:val="27"/>
          <w:szCs w:val="27"/>
          <w:spacing w:val="5"/>
        </w:rPr>
        <w:t>2025-08-29</w:t>
      </w:r>
      <w:r>
        <w:rPr>
          <w:rFonts w:ascii="SimHei" w:hAnsi="SimHei" w:eastAsia="SimHei" w:cs="SimHei"/>
          <w:sz w:val="27"/>
          <w:szCs w:val="27"/>
          <w:spacing w:val="5"/>
        </w:rPr>
        <w:t xml:space="preserve"> </w:t>
      </w:r>
      <w:r>
        <w:rPr>
          <w:rFonts w:ascii="SimHei" w:hAnsi="SimHei" w:eastAsia="SimHei" w:cs="SimHei"/>
          <w:sz w:val="27"/>
          <w:szCs w:val="27"/>
          <w:spacing w:val="5"/>
        </w:rPr>
        <w:t>实施</w:t>
      </w:r>
    </w:p>
    <w:p>
      <w:pPr>
        <w:ind w:left="2225"/>
        <w:spacing w:before="221" w:line="219" w:lineRule="auto"/>
        <w:outlineLvl w:val="2"/>
        <w:rPr>
          <w:rFonts w:ascii="SimSun" w:hAnsi="SimSun" w:eastAsia="SimSun" w:cs="SimSun"/>
          <w:sz w:val="32"/>
          <w:szCs w:val="32"/>
        </w:rPr>
      </w:pPr>
      <w:r>
        <w:rPr>
          <w:rFonts w:ascii="SimSun" w:hAnsi="SimSun" w:eastAsia="SimSun" w:cs="SimSun"/>
          <w:sz w:val="32"/>
          <w:szCs w:val="32"/>
          <w:b/>
          <w:bCs/>
          <w:spacing w:val="-26"/>
          <w:w w:val="92"/>
        </w:rPr>
        <w:t>全</w:t>
      </w:r>
      <w:r>
        <w:rPr>
          <w:rFonts w:ascii="SimSun" w:hAnsi="SimSun" w:eastAsia="SimSun" w:cs="SimSun"/>
          <w:sz w:val="32"/>
          <w:szCs w:val="32"/>
          <w:spacing w:val="-19"/>
        </w:rPr>
        <w:t xml:space="preserve"> </w:t>
      </w:r>
      <w:r>
        <w:rPr>
          <w:rFonts w:ascii="SimSun" w:hAnsi="SimSun" w:eastAsia="SimSun" w:cs="SimSun"/>
          <w:sz w:val="32"/>
          <w:szCs w:val="32"/>
          <w:b/>
          <w:bCs/>
          <w:spacing w:val="-26"/>
          <w:w w:val="92"/>
        </w:rPr>
        <w:t>国</w:t>
      </w:r>
      <w:r>
        <w:rPr>
          <w:rFonts w:ascii="SimSun" w:hAnsi="SimSun" w:eastAsia="SimSun" w:cs="SimSun"/>
          <w:sz w:val="32"/>
          <w:szCs w:val="32"/>
          <w:spacing w:val="-65"/>
        </w:rPr>
        <w:t xml:space="preserve"> </w:t>
      </w:r>
      <w:r>
        <w:rPr>
          <w:rFonts w:ascii="SimSun" w:hAnsi="SimSun" w:eastAsia="SimSun" w:cs="SimSun"/>
          <w:sz w:val="32"/>
          <w:szCs w:val="32"/>
          <w:b/>
          <w:bCs/>
          <w:spacing w:val="-26"/>
          <w:w w:val="92"/>
        </w:rPr>
        <w:t>数</w:t>
      </w:r>
      <w:r>
        <w:rPr>
          <w:rFonts w:ascii="SimSun" w:hAnsi="SimSun" w:eastAsia="SimSun" w:cs="SimSun"/>
          <w:sz w:val="32"/>
          <w:szCs w:val="32"/>
          <w:spacing w:val="-68"/>
        </w:rPr>
        <w:t xml:space="preserve"> </w:t>
      </w:r>
      <w:r>
        <w:rPr>
          <w:rFonts w:ascii="SimSun" w:hAnsi="SimSun" w:eastAsia="SimSun" w:cs="SimSun"/>
          <w:sz w:val="32"/>
          <w:szCs w:val="32"/>
          <w:b/>
          <w:bCs/>
          <w:spacing w:val="-26"/>
          <w:w w:val="92"/>
        </w:rPr>
        <w:t>据</w:t>
      </w:r>
      <w:r>
        <w:rPr>
          <w:rFonts w:ascii="SimSun" w:hAnsi="SimSun" w:eastAsia="SimSun" w:cs="SimSun"/>
          <w:sz w:val="32"/>
          <w:szCs w:val="32"/>
          <w:spacing w:val="-67"/>
        </w:rPr>
        <w:t xml:space="preserve"> </w:t>
      </w:r>
      <w:r>
        <w:rPr>
          <w:rFonts w:ascii="SimSun" w:hAnsi="SimSun" w:eastAsia="SimSun" w:cs="SimSun"/>
          <w:sz w:val="32"/>
          <w:szCs w:val="32"/>
          <w:b/>
          <w:bCs/>
          <w:spacing w:val="-26"/>
          <w:w w:val="92"/>
        </w:rPr>
        <w:t>标</w:t>
      </w:r>
      <w:r>
        <w:rPr>
          <w:rFonts w:ascii="SimSun" w:hAnsi="SimSun" w:eastAsia="SimSun" w:cs="SimSun"/>
          <w:sz w:val="32"/>
          <w:szCs w:val="32"/>
          <w:spacing w:val="-66"/>
        </w:rPr>
        <w:t xml:space="preserve"> </w:t>
      </w:r>
      <w:r>
        <w:rPr>
          <w:rFonts w:ascii="SimSun" w:hAnsi="SimSun" w:eastAsia="SimSun" w:cs="SimSun"/>
          <w:sz w:val="32"/>
          <w:szCs w:val="32"/>
          <w:b/>
          <w:bCs/>
          <w:spacing w:val="-26"/>
          <w:w w:val="92"/>
        </w:rPr>
        <w:t>准</w:t>
      </w:r>
      <w:r>
        <w:rPr>
          <w:rFonts w:ascii="SimSun" w:hAnsi="SimSun" w:eastAsia="SimSun" w:cs="SimSun"/>
          <w:sz w:val="32"/>
          <w:szCs w:val="32"/>
          <w:spacing w:val="-66"/>
        </w:rPr>
        <w:t xml:space="preserve"> </w:t>
      </w:r>
      <w:r>
        <w:rPr>
          <w:rFonts w:ascii="SimSun" w:hAnsi="SimSun" w:eastAsia="SimSun" w:cs="SimSun"/>
          <w:sz w:val="32"/>
          <w:szCs w:val="32"/>
          <w:b/>
          <w:bCs/>
          <w:spacing w:val="-26"/>
          <w:w w:val="92"/>
        </w:rPr>
        <w:t>化</w:t>
      </w:r>
      <w:r>
        <w:rPr>
          <w:rFonts w:ascii="SimSun" w:hAnsi="SimSun" w:eastAsia="SimSun" w:cs="SimSun"/>
          <w:sz w:val="32"/>
          <w:szCs w:val="32"/>
          <w:spacing w:val="-67"/>
        </w:rPr>
        <w:t xml:space="preserve"> </w:t>
      </w:r>
      <w:r>
        <w:rPr>
          <w:rFonts w:ascii="SimSun" w:hAnsi="SimSun" w:eastAsia="SimSun" w:cs="SimSun"/>
          <w:sz w:val="32"/>
          <w:szCs w:val="32"/>
          <w:b/>
          <w:bCs/>
          <w:spacing w:val="-26"/>
          <w:w w:val="92"/>
        </w:rPr>
        <w:t>技</w:t>
      </w:r>
      <w:r>
        <w:rPr>
          <w:rFonts w:ascii="SimSun" w:hAnsi="SimSun" w:eastAsia="SimSun" w:cs="SimSun"/>
          <w:sz w:val="32"/>
          <w:szCs w:val="32"/>
          <w:spacing w:val="-65"/>
        </w:rPr>
        <w:t xml:space="preserve"> </w:t>
      </w:r>
      <w:r>
        <w:rPr>
          <w:rFonts w:ascii="SimSun" w:hAnsi="SimSun" w:eastAsia="SimSun" w:cs="SimSun"/>
          <w:sz w:val="32"/>
          <w:szCs w:val="32"/>
          <w:b/>
          <w:bCs/>
          <w:spacing w:val="-26"/>
          <w:w w:val="92"/>
        </w:rPr>
        <w:t>术</w:t>
      </w:r>
      <w:r>
        <w:rPr>
          <w:rFonts w:ascii="SimSun" w:hAnsi="SimSun" w:eastAsia="SimSun" w:cs="SimSun"/>
          <w:sz w:val="32"/>
          <w:szCs w:val="32"/>
          <w:spacing w:val="-68"/>
        </w:rPr>
        <w:t xml:space="preserve"> </w:t>
      </w:r>
      <w:r>
        <w:rPr>
          <w:rFonts w:ascii="SimSun" w:hAnsi="SimSun" w:eastAsia="SimSun" w:cs="SimSun"/>
          <w:sz w:val="32"/>
          <w:szCs w:val="32"/>
          <w:b/>
          <w:bCs/>
          <w:spacing w:val="-26"/>
          <w:w w:val="92"/>
        </w:rPr>
        <w:t>委</w:t>
      </w:r>
      <w:r>
        <w:rPr>
          <w:rFonts w:ascii="SimSun" w:hAnsi="SimSun" w:eastAsia="SimSun" w:cs="SimSun"/>
          <w:sz w:val="32"/>
          <w:szCs w:val="32"/>
          <w:spacing w:val="-57"/>
        </w:rPr>
        <w:t xml:space="preserve"> </w:t>
      </w:r>
      <w:r>
        <w:rPr>
          <w:rFonts w:ascii="SimSun" w:hAnsi="SimSun" w:eastAsia="SimSun" w:cs="SimSun"/>
          <w:sz w:val="32"/>
          <w:szCs w:val="32"/>
          <w:b/>
          <w:bCs/>
          <w:spacing w:val="-26"/>
          <w:w w:val="92"/>
        </w:rPr>
        <w:t>员</w:t>
      </w:r>
      <w:r>
        <w:rPr>
          <w:rFonts w:ascii="SimSun" w:hAnsi="SimSun" w:eastAsia="SimSun" w:cs="SimSun"/>
          <w:sz w:val="32"/>
          <w:szCs w:val="32"/>
          <w:spacing w:val="-69"/>
        </w:rPr>
        <w:t xml:space="preserve"> </w:t>
      </w:r>
      <w:r>
        <w:rPr>
          <w:rFonts w:ascii="SimSun" w:hAnsi="SimSun" w:eastAsia="SimSun" w:cs="SimSun"/>
          <w:sz w:val="32"/>
          <w:szCs w:val="32"/>
          <w:b/>
          <w:bCs/>
          <w:spacing w:val="-26"/>
          <w:w w:val="92"/>
        </w:rPr>
        <w:t>会</w:t>
      </w:r>
      <w:r>
        <w:rPr>
          <w:rFonts w:ascii="SimSun" w:hAnsi="SimSun" w:eastAsia="SimSun" w:cs="SimSun"/>
          <w:sz w:val="32"/>
          <w:szCs w:val="32"/>
          <w:spacing w:val="19"/>
        </w:rPr>
        <w:t xml:space="preserve">   </w:t>
      </w:r>
      <w:r>
        <w:rPr>
          <w:rFonts w:ascii="SimSun" w:hAnsi="SimSun" w:eastAsia="SimSun" w:cs="SimSun"/>
          <w:sz w:val="32"/>
          <w:szCs w:val="32"/>
          <w:b/>
          <w:bCs/>
          <w:spacing w:val="-26"/>
          <w:w w:val="92"/>
        </w:rPr>
        <w:t>发</w:t>
      </w:r>
      <w:r>
        <w:rPr>
          <w:rFonts w:ascii="SimSun" w:hAnsi="SimSun" w:eastAsia="SimSun" w:cs="SimSun"/>
          <w:sz w:val="32"/>
          <w:szCs w:val="32"/>
          <w:spacing w:val="-67"/>
        </w:rPr>
        <w:t xml:space="preserve"> </w:t>
      </w:r>
      <w:r>
        <w:rPr>
          <w:rFonts w:ascii="SimSun" w:hAnsi="SimSun" w:eastAsia="SimSun" w:cs="SimSun"/>
          <w:sz w:val="32"/>
          <w:szCs w:val="32"/>
          <w:b/>
          <w:bCs/>
          <w:spacing w:val="-26"/>
          <w:w w:val="92"/>
        </w:rPr>
        <w:t>布</w:t>
      </w:r>
    </w:p>
    <w:p>
      <w:pPr>
        <w:spacing w:line="219" w:lineRule="auto"/>
        <w:sectPr>
          <w:pgSz w:w="11907" w:h="16839"/>
          <w:pgMar w:top="1036" w:right="851" w:bottom="0" w:left="1286" w:header="0" w:footer="0" w:gutter="0"/>
        </w:sectPr>
        <w:rPr>
          <w:rFonts w:ascii="SimSun" w:hAnsi="SimSun" w:eastAsia="SimSun" w:cs="SimSun"/>
          <w:sz w:val="32"/>
          <w:szCs w:val="32"/>
        </w:rPr>
      </w:pPr>
    </w:p>
    <w:p>
      <w:pPr>
        <w:pStyle w:val="BodyText"/>
        <w:rPr/>
      </w:pPr>
      <w:r/>
    </w:p>
    <w:p>
      <w:pPr>
        <w:sectPr>
          <w:headerReference w:type="default" r:id="rId1"/>
          <w:footerReference w:type="default" r:id="rId2"/>
          <w:pgSz w:w="11907" w:h="16839"/>
          <w:pgMar w:top="0" w:right="0" w:bottom="0" w:left="0" w:header="0" w:footer="0"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sdt>
      <w:sdtPr>
        <w:rPr>
          <w:rFonts w:ascii="SimHei" w:hAnsi="SimHei" w:eastAsia="SimHei" w:cs="SimHei"/>
          <w:sz w:val="32"/>
          <w:szCs w:val="32"/>
        </w:rPr>
        <w:docPartObj>
          <w:docPartGallery w:val="Table of Contents"/>
          <w:docPartUnique/>
        </w:docPartObj>
      </w:sdtPr>
      <w:sdtEndPr>
        <w:rPr>
          <w:rFonts w:ascii="SimSun" w:hAnsi="SimSun" w:eastAsia="SimSun" w:cs="SimSun"/>
          <w:sz w:val="21"/>
          <w:szCs w:val="21"/>
        </w:rPr>
      </w:sdtEndPr>
      <w:sdtContent>
        <w:p>
          <w:pPr>
            <w:ind w:left="4082"/>
            <w:spacing w:before="104" w:line="220"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3"/>
            </w:rPr>
            <w:t xml:space="preserve">    </w:t>
          </w:r>
          <w:r>
            <w:rPr>
              <w:rFonts w:ascii="SimHei" w:hAnsi="SimHei" w:eastAsia="SimHei" w:cs="SimHei"/>
              <w:sz w:val="32"/>
              <w:szCs w:val="32"/>
              <w:spacing w:val="-27"/>
            </w:rPr>
            <w:t>次</w:t>
          </w:r>
        </w:p>
        <w:p>
          <w:pPr>
            <w:pStyle w:val="BodyText"/>
            <w:spacing w:line="313" w:lineRule="auto"/>
            <w:rPr/>
          </w:pPr>
          <w:r/>
        </w:p>
        <w:p>
          <w:pPr>
            <w:pStyle w:val="BodyText"/>
            <w:spacing w:line="313" w:lineRule="auto"/>
            <w:rPr/>
          </w:pPr>
          <w:r/>
        </w:p>
        <w:p>
          <w:pPr>
            <w:ind w:left="4"/>
            <w:spacing w:before="68" w:line="185" w:lineRule="auto"/>
            <w:tabs>
              <w:tab w:val="right" w:leader="dot" w:pos="9337"/>
            </w:tabs>
            <w:rPr>
              <w:rFonts w:ascii="SimSun" w:hAnsi="SimSun" w:eastAsia="SimSun" w:cs="SimSun"/>
              <w:sz w:val="21"/>
              <w:szCs w:val="21"/>
            </w:rPr>
          </w:pPr>
          <w:hyperlink w:history="true" w:anchor="bookmark2">
            <w:r>
              <w:rPr>
                <w:rFonts w:ascii="SimSun" w:hAnsi="SimSun" w:eastAsia="SimSun" w:cs="SimSun"/>
                <w:sz w:val="21"/>
                <w:szCs w:val="21"/>
                <w:spacing w:val="-6"/>
              </w:rPr>
              <w:t>前言</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13"/>
              </w:rPr>
              <w:t xml:space="preserve"> </w:t>
            </w:r>
            <w:r>
              <w:rPr>
                <w:rFonts w:ascii="SimSun" w:hAnsi="SimSun" w:eastAsia="SimSun" w:cs="SimSun"/>
                <w:sz w:val="21"/>
                <w:szCs w:val="21"/>
                <w:spacing w:val="-10"/>
              </w:rPr>
              <w:t>II</w:t>
            </w:r>
          </w:hyperlink>
        </w:p>
        <w:p>
          <w:pPr>
            <w:ind w:left="16"/>
            <w:spacing w:before="189" w:line="185" w:lineRule="auto"/>
            <w:tabs>
              <w:tab w:val="right" w:leader="dot" w:pos="9337"/>
            </w:tabs>
            <w:rPr>
              <w:rFonts w:ascii="SimSun" w:hAnsi="SimSun" w:eastAsia="SimSun" w:cs="SimSun"/>
              <w:sz w:val="21"/>
              <w:szCs w:val="21"/>
            </w:rPr>
          </w:pPr>
          <w:hyperlink w:history="true" w:anchor="bookmark3">
            <w:r>
              <w:rPr>
                <w:rFonts w:ascii="SimSun" w:hAnsi="SimSun" w:eastAsia="SimSun" w:cs="SimSun"/>
                <w:sz w:val="21"/>
                <w:szCs w:val="21"/>
                <w:spacing w:val="-12"/>
              </w:rPr>
              <w:t>引言</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15"/>
              </w:rPr>
              <w:t xml:space="preserve"> </w:t>
            </w:r>
            <w:r>
              <w:rPr>
                <w:rFonts w:ascii="SimSun" w:hAnsi="SimSun" w:eastAsia="SimSun" w:cs="SimSun"/>
                <w:sz w:val="21"/>
                <w:szCs w:val="21"/>
                <w:spacing w:val="-7"/>
              </w:rPr>
              <w:t>III</w:t>
            </w:r>
          </w:hyperlink>
        </w:p>
        <w:p>
          <w:pPr>
            <w:ind w:left="16"/>
            <w:spacing w:before="189" w:line="185" w:lineRule="auto"/>
            <w:tabs>
              <w:tab w:val="right" w:leader="dot" w:pos="9337"/>
            </w:tabs>
            <w:rPr>
              <w:rFonts w:ascii="SimSun" w:hAnsi="SimSun" w:eastAsia="SimSun" w:cs="SimSun"/>
              <w:sz w:val="21"/>
              <w:szCs w:val="21"/>
            </w:rPr>
          </w:pPr>
          <w:hyperlink w:history="true" w:anchor="bookmark4">
            <w:r>
              <w:rPr>
                <w:rFonts w:ascii="SimSun" w:hAnsi="SimSun" w:eastAsia="SimSun" w:cs="SimSun"/>
                <w:sz w:val="21"/>
                <w:szCs w:val="21"/>
                <w:spacing w:val="-13"/>
              </w:rPr>
              <w:t>1</w:t>
            </w:r>
            <w:r>
              <w:rPr>
                <w:rFonts w:ascii="SimSun" w:hAnsi="SimSun" w:eastAsia="SimSun" w:cs="SimSun"/>
                <w:sz w:val="21"/>
                <w:szCs w:val="21"/>
                <w:spacing w:val="15"/>
              </w:rPr>
              <w:t xml:space="preserve"> </w:t>
            </w:r>
            <w:r>
              <w:rPr>
                <w:rFonts w:ascii="SimSun" w:hAnsi="SimSun" w:eastAsia="SimSun" w:cs="SimSun"/>
                <w:sz w:val="21"/>
                <w:szCs w:val="21"/>
                <w:spacing w:val="-13"/>
              </w:rPr>
              <w:t>范围</w:t>
            </w:r>
            <w:r>
              <w:rPr>
                <w:rFonts w:ascii="SimSun" w:hAnsi="SimSun" w:eastAsia="SimSun" w:cs="SimSun"/>
                <w:sz w:val="21"/>
                <w:szCs w:val="21"/>
                <w:spacing w:val="-28"/>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ind w:left="3"/>
            <w:spacing w:before="190" w:line="185" w:lineRule="auto"/>
            <w:tabs>
              <w:tab w:val="right" w:leader="dot" w:pos="9337"/>
            </w:tabs>
            <w:rPr>
              <w:rFonts w:ascii="SimSun" w:hAnsi="SimSun" w:eastAsia="SimSun" w:cs="SimSun"/>
              <w:sz w:val="21"/>
              <w:szCs w:val="21"/>
            </w:rPr>
          </w:pPr>
          <w:hyperlink w:history="true" w:anchor="bookmark5">
            <w:r>
              <w:rPr>
                <w:rFonts w:ascii="SimSun" w:hAnsi="SimSun" w:eastAsia="SimSun" w:cs="SimSun"/>
                <w:sz w:val="21"/>
                <w:szCs w:val="21"/>
                <w:spacing w:val="-2"/>
              </w:rPr>
              <w:t>2 规范性引用文件</w:t>
            </w:r>
            <w:r>
              <w:rPr>
                <w:rFonts w:ascii="SimSun" w:hAnsi="SimSun" w:eastAsia="SimSun" w:cs="SimSun"/>
                <w:sz w:val="21"/>
                <w:szCs w:val="21"/>
                <w:spacing w:val="-15"/>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ind w:left="5"/>
            <w:spacing w:before="189" w:line="185" w:lineRule="auto"/>
            <w:tabs>
              <w:tab w:val="right" w:leader="dot" w:pos="9337"/>
            </w:tabs>
            <w:rPr>
              <w:rFonts w:ascii="SimSun" w:hAnsi="SimSun" w:eastAsia="SimSun" w:cs="SimSun"/>
              <w:sz w:val="21"/>
              <w:szCs w:val="21"/>
            </w:rPr>
          </w:pPr>
          <w:hyperlink w:history="true" w:anchor="bookmark6">
            <w:r>
              <w:rPr>
                <w:rFonts w:ascii="SimSun" w:hAnsi="SimSun" w:eastAsia="SimSun" w:cs="SimSun"/>
                <w:sz w:val="21"/>
                <w:szCs w:val="21"/>
                <w:spacing w:val="-4"/>
              </w:rPr>
              <w:t>3</w:t>
            </w:r>
            <w:r>
              <w:rPr>
                <w:rFonts w:ascii="SimSun" w:hAnsi="SimSun" w:eastAsia="SimSun" w:cs="SimSun"/>
                <w:sz w:val="21"/>
                <w:szCs w:val="21"/>
                <w:spacing w:val="11"/>
              </w:rPr>
              <w:t xml:space="preserve"> </w:t>
            </w:r>
            <w:r>
              <w:rPr>
                <w:rFonts w:ascii="SimSun" w:hAnsi="SimSun" w:eastAsia="SimSun" w:cs="SimSun"/>
                <w:sz w:val="21"/>
                <w:szCs w:val="21"/>
                <w:spacing w:val="-4"/>
              </w:rPr>
              <w:t>术语和定义</w:t>
            </w:r>
            <w:r>
              <w:rPr>
                <w:rFonts w:ascii="SimSun" w:hAnsi="SimSun" w:eastAsia="SimSun" w:cs="SimSun"/>
                <w:sz w:val="21"/>
                <w:szCs w:val="21"/>
                <w:spacing w:val="-24"/>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spacing w:before="189" w:line="185" w:lineRule="auto"/>
            <w:tabs>
              <w:tab w:val="right" w:leader="dot" w:pos="9337"/>
            </w:tabs>
            <w:rPr>
              <w:rFonts w:ascii="SimSun" w:hAnsi="SimSun" w:eastAsia="SimSun" w:cs="SimSun"/>
              <w:sz w:val="21"/>
              <w:szCs w:val="21"/>
            </w:rPr>
          </w:pPr>
          <w:hyperlink w:history="true" w:anchor="bookmark7">
            <w:r>
              <w:rPr>
                <w:rFonts w:ascii="SimSun" w:hAnsi="SimSun" w:eastAsia="SimSun" w:cs="SimSun"/>
                <w:sz w:val="21"/>
                <w:szCs w:val="21"/>
                <w:spacing w:val="-4"/>
              </w:rPr>
              <w:t>4</w:t>
            </w:r>
            <w:r>
              <w:rPr>
                <w:rFonts w:ascii="SimSun" w:hAnsi="SimSun" w:eastAsia="SimSun" w:cs="SimSun"/>
                <w:sz w:val="21"/>
                <w:szCs w:val="21"/>
                <w:spacing w:val="13"/>
              </w:rPr>
              <w:t xml:space="preserve"> </w:t>
            </w:r>
            <w:r>
              <w:rPr>
                <w:rFonts w:ascii="SimSun" w:hAnsi="SimSun" w:eastAsia="SimSun" w:cs="SimSun"/>
                <w:sz w:val="21"/>
                <w:szCs w:val="21"/>
                <w:spacing w:val="-4"/>
              </w:rPr>
              <w:t>指标要求</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11"/>
              </w:rPr>
              <w:t>2</w:t>
            </w:r>
          </w:hyperlink>
        </w:p>
        <w:p>
          <w:pPr>
            <w:pStyle w:val="BodyText"/>
            <w:ind w:left="211"/>
            <w:spacing w:before="111" w:line="180" w:lineRule="auto"/>
            <w:tabs>
              <w:tab w:val="right" w:leader="dot" w:pos="9337"/>
            </w:tabs>
            <w:rPr>
              <w:rFonts w:ascii="SimSun" w:hAnsi="SimSun" w:eastAsia="SimSun" w:cs="SimSun"/>
            </w:rPr>
          </w:pPr>
          <w:hyperlink w:history="true" w:anchor="bookmark8">
            <w:r>
              <w:rPr>
                <w:spacing w:val="-14"/>
                <w:position w:val="1"/>
              </w:rPr>
              <w:t>4.</w:t>
            </w:r>
            <w:r>
              <w:rPr>
                <w:spacing w:val="25"/>
                <w:position w:val="1"/>
              </w:rPr>
              <w:t xml:space="preserve"> </w:t>
            </w:r>
            <w:r>
              <w:rPr>
                <w:spacing w:val="-14"/>
                <w:position w:val="1"/>
              </w:rPr>
              <w:t>1</w:t>
            </w:r>
            <w:r>
              <w:rPr>
                <w:spacing w:val="8"/>
                <w:position w:val="1"/>
              </w:rPr>
              <w:t xml:space="preserve">  </w:t>
            </w:r>
            <w:r>
              <w:rPr>
                <w:rFonts w:ascii="SimSun" w:hAnsi="SimSun" w:eastAsia="SimSun" w:cs="SimSun"/>
                <w:spacing w:val="-14"/>
                <w:position w:val="-1"/>
              </w:rPr>
              <w:t>评测指标</w:t>
            </w:r>
            <w:r>
              <w:rPr>
                <w:rFonts w:ascii="SimSun" w:hAnsi="SimSun" w:eastAsia="SimSun" w:cs="SimSun"/>
                <w:spacing w:val="-23"/>
                <w:position w:val="-1"/>
              </w:rPr>
              <w:t xml:space="preserve"> </w:t>
            </w:r>
            <w:r>
              <w:rPr>
                <w:rFonts w:ascii="SimSun" w:hAnsi="SimSun" w:eastAsia="SimSun" w:cs="SimSun"/>
              </w:rPr>
              <w:tab/>
            </w:r>
            <w:r>
              <w:rPr>
                <w:rFonts w:ascii="SimSun" w:hAnsi="SimSun" w:eastAsia="SimSun" w:cs="SimSun"/>
                <w:spacing w:val="5"/>
                <w:position w:val="-1"/>
              </w:rPr>
              <w:t xml:space="preserve"> </w:t>
            </w:r>
            <w:r>
              <w:rPr>
                <w:rFonts w:ascii="SimSun" w:hAnsi="SimSun" w:eastAsia="SimSun" w:cs="SimSun"/>
                <w:spacing w:val="-11"/>
                <w:position w:val="-1"/>
              </w:rPr>
              <w:t>2</w:t>
            </w:r>
          </w:hyperlink>
        </w:p>
        <w:p>
          <w:pPr>
            <w:pStyle w:val="BodyText"/>
            <w:ind w:left="208"/>
            <w:spacing w:before="90" w:line="180" w:lineRule="auto"/>
            <w:tabs>
              <w:tab w:val="right" w:leader="dot" w:pos="9337"/>
            </w:tabs>
            <w:rPr>
              <w:rFonts w:ascii="SimSun" w:hAnsi="SimSun" w:eastAsia="SimSun" w:cs="SimSun"/>
            </w:rPr>
          </w:pPr>
          <w:hyperlink w:history="true" w:anchor="bookmark9">
            <w:r>
              <w:rPr>
                <w:spacing w:val="-1"/>
                <w:position w:val="1"/>
              </w:rPr>
              <w:t>4.2</w:t>
            </w:r>
            <w:r>
              <w:rPr>
                <w:spacing w:val="-1"/>
                <w:position w:val="1"/>
              </w:rPr>
              <w:t xml:space="preserve">  </w:t>
            </w:r>
            <w:r>
              <w:rPr>
                <w:rFonts w:ascii="SimSun" w:hAnsi="SimSun" w:eastAsia="SimSun" w:cs="SimSun"/>
                <w:spacing w:val="-1"/>
                <w:position w:val="-1"/>
              </w:rPr>
              <w:t>说明文档指标要求 </w:t>
            </w:r>
            <w:r>
              <w:rPr>
                <w:rFonts w:ascii="SimSun" w:hAnsi="SimSun" w:eastAsia="SimSun" w:cs="SimSun"/>
              </w:rPr>
              <w:tab/>
            </w:r>
            <w:r>
              <w:rPr>
                <w:rFonts w:ascii="SimSun" w:hAnsi="SimSun" w:eastAsia="SimSun" w:cs="SimSun"/>
                <w:spacing w:val="5"/>
                <w:position w:val="-1"/>
              </w:rPr>
              <w:t xml:space="preserve"> </w:t>
            </w:r>
            <w:r>
              <w:rPr>
                <w:rFonts w:ascii="SimSun" w:hAnsi="SimSun" w:eastAsia="SimSun" w:cs="SimSun"/>
                <w:spacing w:val="-11"/>
                <w:position w:val="-1"/>
              </w:rPr>
              <w:t>2</w:t>
            </w:r>
          </w:hyperlink>
        </w:p>
        <w:p>
          <w:pPr>
            <w:pStyle w:val="BodyText"/>
            <w:ind w:left="208"/>
            <w:spacing w:before="90" w:line="185" w:lineRule="auto"/>
            <w:tabs>
              <w:tab w:val="right" w:leader="dot" w:pos="9337"/>
            </w:tabs>
            <w:rPr>
              <w:rFonts w:ascii="SimSun" w:hAnsi="SimSun" w:eastAsia="SimSun" w:cs="SimSun"/>
            </w:rPr>
          </w:pPr>
          <w:hyperlink w:history="true" w:anchor="bookmark10">
            <w:r>
              <w:rPr>
                <w:spacing w:val="-1"/>
                <w:position w:val="1"/>
              </w:rPr>
              <w:t>4.3</w:t>
            </w:r>
            <w:r>
              <w:rPr>
                <w:spacing w:val="-1"/>
                <w:position w:val="1"/>
              </w:rPr>
              <w:t xml:space="preserve">  </w:t>
            </w:r>
            <w:r>
              <w:rPr>
                <w:rFonts w:ascii="SimSun" w:hAnsi="SimSun" w:eastAsia="SimSun" w:cs="SimSun"/>
                <w:spacing w:val="-1"/>
              </w:rPr>
              <w:t>数据质量指标要求 </w:t>
            </w:r>
            <w:r>
              <w:rPr>
                <w:rFonts w:ascii="SimSun" w:hAnsi="SimSun" w:eastAsia="SimSun" w:cs="SimSun"/>
              </w:rPr>
              <w:tab/>
            </w:r>
            <w:r>
              <w:rPr>
                <w:rFonts w:ascii="SimSun" w:hAnsi="SimSun" w:eastAsia="SimSun" w:cs="SimSun"/>
                <w:spacing w:val="5"/>
              </w:rPr>
              <w:t xml:space="preserve"> </w:t>
            </w:r>
            <w:r>
              <w:rPr>
                <w:rFonts w:ascii="SimSun" w:hAnsi="SimSun" w:eastAsia="SimSun" w:cs="SimSun"/>
                <w:spacing w:val="-11"/>
              </w:rPr>
              <w:t>2</w:t>
            </w:r>
          </w:hyperlink>
        </w:p>
        <w:p>
          <w:pPr>
            <w:pStyle w:val="BodyText"/>
            <w:ind w:left="208"/>
            <w:spacing w:before="89" w:line="185" w:lineRule="auto"/>
            <w:tabs>
              <w:tab w:val="right" w:leader="dot" w:pos="9337"/>
            </w:tabs>
            <w:rPr>
              <w:rFonts w:ascii="SimSun" w:hAnsi="SimSun" w:eastAsia="SimSun" w:cs="SimSun"/>
            </w:rPr>
          </w:pPr>
          <w:hyperlink w:history="true" w:anchor="bookmark11">
            <w:r>
              <w:rPr>
                <w:spacing w:val="-1"/>
                <w:position w:val="1"/>
              </w:rPr>
              <w:t>4.4</w:t>
            </w:r>
            <w:r>
              <w:rPr>
                <w:spacing w:val="-1"/>
                <w:position w:val="1"/>
              </w:rPr>
              <w:t xml:space="preserve">  </w:t>
            </w:r>
            <w:r>
              <w:rPr>
                <w:rFonts w:ascii="SimSun" w:hAnsi="SimSun" w:eastAsia="SimSun" w:cs="SimSun"/>
                <w:spacing w:val="-1"/>
              </w:rPr>
              <w:t>模型应用指标要求 </w:t>
            </w:r>
            <w:r>
              <w:rPr>
                <w:rFonts w:ascii="SimSun" w:hAnsi="SimSun" w:eastAsia="SimSun" w:cs="SimSun"/>
              </w:rPr>
              <w:tab/>
            </w:r>
            <w:r>
              <w:rPr>
                <w:rFonts w:ascii="SimSun" w:hAnsi="SimSun" w:eastAsia="SimSun" w:cs="SimSun"/>
                <w:spacing w:val="7"/>
              </w:rPr>
              <w:t xml:space="preserve"> </w:t>
            </w:r>
            <w:r>
              <w:rPr>
                <w:rFonts w:ascii="SimSun" w:hAnsi="SimSun" w:eastAsia="SimSun" w:cs="SimSun"/>
                <w:spacing w:val="-13"/>
              </w:rPr>
              <w:t>3</w:t>
            </w:r>
          </w:hyperlink>
        </w:p>
        <w:p>
          <w:pPr>
            <w:ind w:left="5"/>
            <w:spacing w:before="170" w:line="185" w:lineRule="auto"/>
            <w:tabs>
              <w:tab w:val="right" w:leader="dot" w:pos="9337"/>
            </w:tabs>
            <w:rPr>
              <w:rFonts w:ascii="SimSun" w:hAnsi="SimSun" w:eastAsia="SimSun" w:cs="SimSun"/>
              <w:sz w:val="21"/>
              <w:szCs w:val="21"/>
            </w:rPr>
          </w:pPr>
          <w:hyperlink w:history="true" w:anchor="bookmark12">
            <w:r>
              <w:rPr>
                <w:rFonts w:ascii="SimSun" w:hAnsi="SimSun" w:eastAsia="SimSun" w:cs="SimSun"/>
                <w:sz w:val="21"/>
                <w:szCs w:val="21"/>
                <w:spacing w:val="-4"/>
              </w:rPr>
              <w:t>5</w:t>
            </w:r>
            <w:r>
              <w:rPr>
                <w:rFonts w:ascii="SimSun" w:hAnsi="SimSun" w:eastAsia="SimSun" w:cs="SimSun"/>
                <w:sz w:val="21"/>
                <w:szCs w:val="21"/>
                <w:spacing w:val="8"/>
              </w:rPr>
              <w:t xml:space="preserve"> </w:t>
            </w:r>
            <w:r>
              <w:rPr>
                <w:rFonts w:ascii="SimSun" w:hAnsi="SimSun" w:eastAsia="SimSun" w:cs="SimSun"/>
                <w:sz w:val="21"/>
                <w:szCs w:val="21"/>
                <w:spacing w:val="-4"/>
              </w:rPr>
              <w:t>评测细则</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3</w:t>
            </w:r>
          </w:hyperlink>
        </w:p>
        <w:p>
          <w:pPr>
            <w:pStyle w:val="BodyText"/>
            <w:ind w:left="216"/>
            <w:spacing w:before="110" w:line="180" w:lineRule="auto"/>
            <w:tabs>
              <w:tab w:val="right" w:leader="dot" w:pos="9337"/>
            </w:tabs>
            <w:rPr>
              <w:rFonts w:ascii="SimSun" w:hAnsi="SimSun" w:eastAsia="SimSun" w:cs="SimSun"/>
            </w:rPr>
          </w:pPr>
          <w:hyperlink w:history="true" w:anchor="bookmark13">
            <w:r>
              <w:rPr>
                <w:spacing w:val="-12"/>
                <w:position w:val="1"/>
              </w:rPr>
              <w:t>5.</w:t>
            </w:r>
            <w:r>
              <w:rPr>
                <w:spacing w:val="30"/>
                <w:position w:val="1"/>
              </w:rPr>
              <w:t xml:space="preserve"> </w:t>
            </w:r>
            <w:r>
              <w:rPr>
                <w:spacing w:val="-12"/>
                <w:position w:val="1"/>
              </w:rPr>
              <w:t>1</w:t>
            </w:r>
            <w:r>
              <w:rPr>
                <w:spacing w:val="8"/>
                <w:position w:val="1"/>
              </w:rPr>
              <w:t xml:space="preserve">  </w:t>
            </w:r>
            <w:r>
              <w:rPr>
                <w:rFonts w:ascii="SimSun" w:hAnsi="SimSun" w:eastAsia="SimSun" w:cs="SimSun"/>
                <w:spacing w:val="-12"/>
                <w:position w:val="-1"/>
              </w:rPr>
              <w:t>评测整体要求</w:t>
            </w:r>
            <w:r>
              <w:rPr>
                <w:rFonts w:ascii="SimSun" w:hAnsi="SimSun" w:eastAsia="SimSun" w:cs="SimSun"/>
                <w:spacing w:val="-20"/>
                <w:position w:val="-1"/>
              </w:rPr>
              <w:t xml:space="preserve"> </w:t>
            </w:r>
            <w:r>
              <w:rPr>
                <w:rFonts w:ascii="SimSun" w:hAnsi="SimSun" w:eastAsia="SimSun" w:cs="SimSun"/>
              </w:rPr>
              <w:tab/>
            </w:r>
            <w:r>
              <w:rPr>
                <w:rFonts w:ascii="SimSun" w:hAnsi="SimSun" w:eastAsia="SimSun" w:cs="SimSun"/>
                <w:spacing w:val="7"/>
                <w:position w:val="-1"/>
              </w:rPr>
              <w:t xml:space="preserve"> </w:t>
            </w:r>
            <w:r>
              <w:rPr>
                <w:rFonts w:ascii="SimSun" w:hAnsi="SimSun" w:eastAsia="SimSun" w:cs="SimSun"/>
                <w:spacing w:val="-13"/>
                <w:position w:val="-1"/>
              </w:rPr>
              <w:t>3</w:t>
            </w:r>
          </w:hyperlink>
        </w:p>
        <w:p>
          <w:pPr>
            <w:pStyle w:val="BodyText"/>
            <w:ind w:left="212"/>
            <w:spacing w:before="90" w:line="180" w:lineRule="auto"/>
            <w:tabs>
              <w:tab w:val="right" w:leader="dot" w:pos="9337"/>
            </w:tabs>
            <w:rPr>
              <w:rFonts w:ascii="SimSun" w:hAnsi="SimSun" w:eastAsia="SimSun" w:cs="SimSun"/>
            </w:rPr>
          </w:pPr>
          <w:hyperlink w:history="true" w:anchor="bookmark14">
            <w:r>
              <w:rPr>
                <w:position w:val="1"/>
              </w:rPr>
              <w:t>5.2</w:t>
            </w:r>
            <w:r>
              <w:rPr>
                <w:position w:val="1"/>
              </w:rPr>
              <w:t xml:space="preserve">  </w:t>
            </w:r>
            <w:r>
              <w:rPr>
                <w:rFonts w:ascii="SimSun" w:hAnsi="SimSun" w:eastAsia="SimSun" w:cs="SimSun"/>
                <w:position w:val="-1"/>
              </w:rPr>
              <w:t>说明文档指标</w:t>
            </w:r>
            <w:r>
              <w:rPr>
                <w:rFonts w:ascii="SimSun" w:hAnsi="SimSun" w:eastAsia="SimSun" w:cs="SimSun"/>
                <w:spacing w:val="-20"/>
                <w:position w:val="-1"/>
              </w:rPr>
              <w:t xml:space="preserve"> </w:t>
            </w:r>
            <w:r>
              <w:rPr>
                <w:rFonts w:ascii="SimSun" w:hAnsi="SimSun" w:eastAsia="SimSun" w:cs="SimSun"/>
              </w:rPr>
              <w:tab/>
            </w:r>
            <w:r>
              <w:rPr>
                <w:rFonts w:ascii="SimSun" w:hAnsi="SimSun" w:eastAsia="SimSun" w:cs="SimSun"/>
                <w:spacing w:val="7"/>
                <w:position w:val="-1"/>
              </w:rPr>
              <w:t xml:space="preserve"> </w:t>
            </w:r>
            <w:r>
              <w:rPr>
                <w:rFonts w:ascii="SimSun" w:hAnsi="SimSun" w:eastAsia="SimSun" w:cs="SimSun"/>
                <w:spacing w:val="-13"/>
                <w:position w:val="-1"/>
              </w:rPr>
              <w:t>3</w:t>
            </w:r>
          </w:hyperlink>
        </w:p>
        <w:p>
          <w:pPr>
            <w:pStyle w:val="BodyText"/>
            <w:ind w:left="212"/>
            <w:spacing w:before="90" w:line="180" w:lineRule="auto"/>
            <w:tabs>
              <w:tab w:val="right" w:leader="dot" w:pos="9337"/>
            </w:tabs>
            <w:rPr>
              <w:rFonts w:ascii="SimSun" w:hAnsi="SimSun" w:eastAsia="SimSun" w:cs="SimSun"/>
            </w:rPr>
          </w:pPr>
          <w:hyperlink w:history="true" w:anchor="bookmark15">
            <w:r>
              <w:rPr>
                <w:position w:val="1"/>
              </w:rPr>
              <w:t>5.3</w:t>
            </w:r>
            <w:r>
              <w:rPr>
                <w:position w:val="1"/>
              </w:rPr>
              <w:t xml:space="preserve">  </w:t>
            </w:r>
            <w:r>
              <w:rPr>
                <w:rFonts w:ascii="SimSun" w:hAnsi="SimSun" w:eastAsia="SimSun" w:cs="SimSun"/>
                <w:position w:val="-1"/>
              </w:rPr>
              <w:t>数据质量指标</w:t>
            </w:r>
            <w:r>
              <w:rPr>
                <w:rFonts w:ascii="SimSun" w:hAnsi="SimSun" w:eastAsia="SimSun" w:cs="SimSun"/>
                <w:spacing w:val="-20"/>
                <w:position w:val="-1"/>
              </w:rPr>
              <w:t xml:space="preserve"> </w:t>
            </w:r>
            <w:r>
              <w:rPr>
                <w:rFonts w:ascii="SimSun" w:hAnsi="SimSun" w:eastAsia="SimSun" w:cs="SimSun"/>
              </w:rPr>
              <w:tab/>
            </w:r>
            <w:r>
              <w:rPr>
                <w:rFonts w:ascii="SimSun" w:hAnsi="SimSun" w:eastAsia="SimSun" w:cs="SimSun"/>
                <w:spacing w:val="2"/>
                <w:position w:val="-1"/>
              </w:rPr>
              <w:t xml:space="preserve"> </w:t>
            </w:r>
            <w:r>
              <w:rPr>
                <w:rFonts w:ascii="SimSun" w:hAnsi="SimSun" w:eastAsia="SimSun" w:cs="SimSun"/>
                <w:spacing w:val="-8"/>
                <w:position w:val="-1"/>
              </w:rPr>
              <w:t>4</w:t>
            </w:r>
          </w:hyperlink>
        </w:p>
        <w:p>
          <w:pPr>
            <w:pStyle w:val="BodyText"/>
            <w:ind w:left="212"/>
            <w:spacing w:before="91" w:line="180" w:lineRule="auto"/>
            <w:tabs>
              <w:tab w:val="right" w:leader="dot" w:pos="9337"/>
            </w:tabs>
            <w:rPr>
              <w:rFonts w:ascii="SimSun" w:hAnsi="SimSun" w:eastAsia="SimSun" w:cs="SimSun"/>
            </w:rPr>
          </w:pPr>
          <w:hyperlink w:history="true" w:anchor="bookmark16">
            <w:r>
              <w:rPr>
                <w:position w:val="1"/>
              </w:rPr>
              <w:t>5.4</w:t>
            </w:r>
            <w:r>
              <w:rPr>
                <w:position w:val="1"/>
              </w:rPr>
              <w:t xml:space="preserve">  </w:t>
            </w:r>
            <w:r>
              <w:rPr>
                <w:rFonts w:ascii="SimSun" w:hAnsi="SimSun" w:eastAsia="SimSun" w:cs="SimSun"/>
                <w:position w:val="-1"/>
              </w:rPr>
              <w:t>模型应用指标</w:t>
            </w:r>
            <w:r>
              <w:rPr>
                <w:rFonts w:ascii="SimSun" w:hAnsi="SimSun" w:eastAsia="SimSun" w:cs="SimSun"/>
                <w:spacing w:val="-20"/>
                <w:position w:val="-1"/>
              </w:rPr>
              <w:t xml:space="preserve"> </w:t>
            </w:r>
            <w:r>
              <w:rPr>
                <w:rFonts w:ascii="SimSun" w:hAnsi="SimSun" w:eastAsia="SimSun" w:cs="SimSun"/>
              </w:rPr>
              <w:tab/>
            </w:r>
            <w:r>
              <w:rPr>
                <w:rFonts w:ascii="SimSun" w:hAnsi="SimSun" w:eastAsia="SimSun" w:cs="SimSun"/>
                <w:spacing w:val="4"/>
                <w:position w:val="-1"/>
              </w:rPr>
              <w:t xml:space="preserve"> </w:t>
            </w:r>
            <w:r>
              <w:rPr>
                <w:rFonts w:ascii="SimSun" w:hAnsi="SimSun" w:eastAsia="SimSun" w:cs="SimSun"/>
                <w:spacing w:val="-10"/>
                <w:position w:val="-1"/>
              </w:rPr>
              <w:t>6</w:t>
            </w:r>
          </w:hyperlink>
        </w:p>
        <w:p>
          <w:pPr>
            <w:ind w:left="17"/>
            <w:spacing w:before="170" w:line="185" w:lineRule="auto"/>
            <w:tabs>
              <w:tab w:val="right" w:leader="dot" w:pos="9337"/>
            </w:tabs>
            <w:rPr>
              <w:rFonts w:ascii="SimSun" w:hAnsi="SimSun" w:eastAsia="SimSun" w:cs="SimSun"/>
              <w:sz w:val="21"/>
              <w:szCs w:val="21"/>
            </w:rPr>
          </w:pPr>
          <w:hyperlink w:history="true" w:anchor="bookmark17">
            <w:r>
              <w:rPr>
                <w:rFonts w:ascii="SimSun" w:hAnsi="SimSun" w:eastAsia="SimSun" w:cs="SimSun"/>
                <w:sz w:val="21"/>
                <w:szCs w:val="21"/>
                <w:spacing w:val="-3"/>
              </w:rPr>
              <w:t>附录</w:t>
            </w:r>
            <w:r>
              <w:rPr>
                <w:rFonts w:ascii="SimSun" w:hAnsi="SimSun" w:eastAsia="SimSun" w:cs="SimSun"/>
                <w:sz w:val="21"/>
                <w:szCs w:val="21"/>
                <w:spacing w:val="-33"/>
              </w:rPr>
              <w:t xml:space="preserve"> </w:t>
            </w:r>
            <w:r>
              <w:rPr>
                <w:rFonts w:ascii="SimSun" w:hAnsi="SimSun" w:eastAsia="SimSun" w:cs="SimSun"/>
                <w:sz w:val="21"/>
                <w:szCs w:val="21"/>
                <w:spacing w:val="-3"/>
              </w:rPr>
              <w:t>A （资料性）</w:t>
            </w:r>
            <w:r>
              <w:rPr>
                <w:rFonts w:ascii="SimSun" w:hAnsi="SimSun" w:eastAsia="SimSun" w:cs="SimSun"/>
                <w:sz w:val="21"/>
                <w:szCs w:val="21"/>
                <w:spacing w:val="26"/>
              </w:rPr>
              <w:t xml:space="preserve"> </w:t>
            </w:r>
            <w:r>
              <w:rPr>
                <w:rFonts w:ascii="SimSun" w:hAnsi="SimSun" w:eastAsia="SimSun" w:cs="SimSun"/>
                <w:sz w:val="21"/>
                <w:szCs w:val="21"/>
                <w:spacing w:val="-3"/>
              </w:rPr>
              <w:t>不同模态数据内容干净性指标细则</w:t>
            </w:r>
            <w:r>
              <w:rPr>
                <w:rFonts w:ascii="SimSun" w:hAnsi="SimSun" w:eastAsia="SimSun" w:cs="SimSun"/>
                <w:sz w:val="21"/>
                <w:szCs w:val="21"/>
                <w:spacing w:val="-54"/>
              </w:rPr>
              <w:t xml:space="preserve">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10"/>
              </w:rPr>
              <w:t>8</w:t>
            </w:r>
          </w:hyperlink>
        </w:p>
        <w:p>
          <w:pPr>
            <w:ind w:left="2"/>
            <w:spacing w:before="189" w:line="220" w:lineRule="auto"/>
            <w:tabs>
              <w:tab w:val="right" w:leader="dot" w:pos="9337"/>
            </w:tabs>
            <w:rPr>
              <w:rFonts w:ascii="SimSun" w:hAnsi="SimSun" w:eastAsia="SimSun" w:cs="SimSun"/>
              <w:sz w:val="21"/>
              <w:szCs w:val="21"/>
            </w:rPr>
          </w:pPr>
          <w:hyperlink w:history="true" w:anchor="bookmark18">
            <w:r>
              <w:rPr>
                <w:rFonts w:ascii="SimSun" w:hAnsi="SimSun" w:eastAsia="SimSun" w:cs="SimSun"/>
                <w:sz w:val="21"/>
                <w:szCs w:val="21"/>
                <w:spacing w:val="-3"/>
              </w:rPr>
              <w:t>参考文献</w:t>
            </w:r>
            <w:r>
              <w:rPr>
                <w:rFonts w:ascii="SimSun" w:hAnsi="SimSun" w:eastAsia="SimSun" w:cs="SimSun"/>
                <w:sz w:val="21"/>
                <w:szCs w:val="21"/>
                <w:spacing w:val="-25"/>
              </w:rPr>
              <w:t xml:space="preserve"> </w:t>
            </w:r>
            <w:r>
              <w:rPr>
                <w:rFonts w:ascii="SimSun" w:hAnsi="SimSun" w:eastAsia="SimSun" w:cs="SimSun"/>
                <w:sz w:val="21"/>
                <w:szCs w:val="21"/>
              </w:rPr>
              <w:tab/>
            </w:r>
            <w:r>
              <w:rPr>
                <w:rFonts w:ascii="SimSun" w:hAnsi="SimSun" w:eastAsia="SimSun" w:cs="SimSun"/>
                <w:sz w:val="21"/>
                <w:szCs w:val="21"/>
                <w:spacing w:val="17"/>
              </w:rPr>
              <w:t xml:space="preserve"> </w:t>
            </w:r>
            <w:r>
              <w:rPr>
                <w:rFonts w:ascii="SimSun" w:hAnsi="SimSun" w:eastAsia="SimSun" w:cs="SimSun"/>
                <w:sz w:val="21"/>
                <w:szCs w:val="21"/>
                <w:spacing w:val="-13"/>
              </w:rPr>
              <w:t>1</w:t>
            </w:r>
            <w:r>
              <w:rPr>
                <w:rFonts w:ascii="SimSun" w:hAnsi="SimSun" w:eastAsia="SimSun" w:cs="SimSun"/>
                <w:sz w:val="21"/>
                <w:szCs w:val="21"/>
                <w:spacing w:val="-11"/>
              </w:rPr>
              <w:t>0</w:t>
            </w:r>
          </w:hyperlink>
        </w:p>
      </w:sdtContent>
    </w:sdt>
    <w:p>
      <w:pPr>
        <w:spacing w:line="220" w:lineRule="auto"/>
        <w:sectPr>
          <w:footerReference w:type="default" r:id="rId3"/>
          <w:pgSz w:w="11907" w:h="16839"/>
          <w:pgMar w:top="400" w:right="1141" w:bottom="1334" w:left="1425" w:header="0" w:footer="1099" w:gutter="0"/>
        </w:sectPr>
        <w:rPr>
          <w:rFonts w:ascii="SimSun" w:hAnsi="SimSun" w:eastAsia="SimSun" w:cs="SimSun"/>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042"/>
        <w:spacing w:before="104" w:line="220" w:lineRule="auto"/>
        <w:outlineLvl w:val="0"/>
        <w:rPr>
          <w:rFonts w:ascii="SimHei" w:hAnsi="SimHei" w:eastAsia="SimHei" w:cs="SimHei"/>
          <w:sz w:val="32"/>
          <w:szCs w:val="32"/>
        </w:rPr>
      </w:pPr>
      <w:bookmarkStart w:name="bookmark2" w:id="2"/>
      <w:bookmarkEnd w:id="2"/>
      <w:r>
        <w:rPr>
          <w:rFonts w:ascii="SimHei" w:hAnsi="SimHei" w:eastAsia="SimHei" w:cs="SimHei"/>
          <w:sz w:val="32"/>
          <w:szCs w:val="32"/>
          <w:spacing w:val="-7"/>
        </w:rPr>
        <w:t>前</w:t>
      </w:r>
      <w:r>
        <w:rPr>
          <w:rFonts w:ascii="SimHei" w:hAnsi="SimHei" w:eastAsia="SimHei" w:cs="SimHei"/>
          <w:sz w:val="32"/>
          <w:szCs w:val="32"/>
          <w:spacing w:val="6"/>
        </w:rPr>
        <w:t xml:space="preserve">    </w:t>
      </w:r>
      <w:r>
        <w:rPr>
          <w:rFonts w:ascii="SimHei" w:hAnsi="SimHei" w:eastAsia="SimHei" w:cs="SimHei"/>
          <w:sz w:val="32"/>
          <w:szCs w:val="32"/>
          <w:spacing w:val="-7"/>
        </w:rPr>
        <w:t>言</w:t>
      </w:r>
    </w:p>
    <w:p>
      <w:pPr>
        <w:pStyle w:val="BodyText"/>
        <w:spacing w:line="268" w:lineRule="auto"/>
        <w:rPr/>
      </w:pPr>
      <w:r/>
    </w:p>
    <w:p>
      <w:pPr>
        <w:pStyle w:val="BodyText"/>
        <w:spacing w:line="269" w:lineRule="auto"/>
        <w:rPr/>
      </w:pPr>
      <w:r/>
    </w:p>
    <w:p>
      <w:pPr>
        <w:ind w:left="419"/>
        <w:spacing w:before="68" w:line="219" w:lineRule="auto"/>
        <w:rPr>
          <w:rFonts w:ascii="SimSun" w:hAnsi="SimSun" w:eastAsia="SimSun" w:cs="SimSun"/>
          <w:sz w:val="21"/>
          <w:szCs w:val="21"/>
        </w:rPr>
      </w:pPr>
      <w:r>
        <w:rPr>
          <w:rFonts w:ascii="SimSun" w:hAnsi="SimSun" w:eastAsia="SimSun" w:cs="SimSun"/>
          <w:sz w:val="21"/>
          <w:szCs w:val="21"/>
          <w:spacing w:val="-1"/>
        </w:rPr>
        <w:t>请注意本文件的某些内容可能涉及专利。本文件的发布机构不承担识别专利的责任。</w:t>
      </w:r>
    </w:p>
    <w:p>
      <w:pPr>
        <w:ind w:left="422"/>
        <w:spacing w:before="62" w:line="219" w:lineRule="auto"/>
        <w:rPr>
          <w:rFonts w:ascii="SimSun" w:hAnsi="SimSun" w:eastAsia="SimSun" w:cs="SimSun"/>
          <w:sz w:val="21"/>
          <w:szCs w:val="21"/>
        </w:rPr>
      </w:pPr>
      <w:r>
        <w:rPr>
          <w:rFonts w:ascii="SimSun" w:hAnsi="SimSun" w:eastAsia="SimSun" w:cs="SimSun"/>
          <w:sz w:val="21"/>
          <w:szCs w:val="21"/>
          <w:spacing w:val="-1"/>
        </w:rPr>
        <w:t>本文件由全国数据标准化技术委员会（</w:t>
      </w:r>
      <w:r>
        <w:rPr>
          <w:rFonts w:ascii="Times New Roman" w:hAnsi="Times New Roman" w:eastAsia="Times New Roman" w:cs="Times New Roman"/>
          <w:sz w:val="21"/>
          <w:szCs w:val="21"/>
          <w:spacing w:val="-1"/>
        </w:rPr>
        <w:t>SAC/TC609</w:t>
      </w:r>
      <w:r>
        <w:rPr>
          <w:rFonts w:ascii="SimSun" w:hAnsi="SimSun" w:eastAsia="SimSun" w:cs="SimSun"/>
          <w:sz w:val="21"/>
          <w:szCs w:val="21"/>
          <w:spacing w:val="-1"/>
        </w:rPr>
        <w:t>）提出并归口。</w:t>
      </w:r>
    </w:p>
    <w:p>
      <w:pPr>
        <w:ind w:firstLine="422"/>
        <w:spacing w:before="75" w:line="274" w:lineRule="auto"/>
        <w:rPr>
          <w:rFonts w:ascii="SimSun" w:hAnsi="SimSun" w:eastAsia="SimSun" w:cs="SimSun"/>
          <w:sz w:val="21"/>
          <w:szCs w:val="21"/>
        </w:rPr>
      </w:pPr>
      <w:r>
        <w:rPr>
          <w:rFonts w:ascii="SimSun" w:hAnsi="SimSun" w:eastAsia="SimSun" w:cs="SimSun"/>
          <w:sz w:val="21"/>
          <w:szCs w:val="21"/>
          <w:spacing w:val="-2"/>
        </w:rPr>
        <w:t>本文件起草单位：中国电子技术标准化研究院、</w:t>
      </w:r>
      <w:r>
        <w:rPr>
          <w:rFonts w:ascii="SimSun" w:hAnsi="SimSun" w:eastAsia="SimSun" w:cs="SimSun"/>
          <w:sz w:val="21"/>
          <w:szCs w:val="21"/>
          <w:spacing w:val="-3"/>
        </w:rPr>
        <w:t>中国电子信息产业发展研究院、国家数据发展研究</w:t>
      </w:r>
      <w:r>
        <w:rPr>
          <w:rFonts w:ascii="SimSun" w:hAnsi="SimSun" w:eastAsia="SimSun" w:cs="SimSun"/>
          <w:sz w:val="21"/>
          <w:szCs w:val="21"/>
          <w:spacing w:val="-7"/>
        </w:rPr>
        <w:t>院、工业和信息化部电子第五研究所、中国信息通信</w:t>
      </w:r>
      <w:r>
        <w:rPr>
          <w:rFonts w:ascii="SimSun" w:hAnsi="SimSun" w:eastAsia="SimSun" w:cs="SimSun"/>
          <w:sz w:val="21"/>
          <w:szCs w:val="21"/>
          <w:spacing w:val="-8"/>
        </w:rPr>
        <w:t>研究院、国务院国有资产监督管理委员会研究中心、</w:t>
      </w:r>
      <w:r>
        <w:rPr>
          <w:rFonts w:ascii="SimSun" w:hAnsi="SimSun" w:eastAsia="SimSun" w:cs="SimSun"/>
          <w:sz w:val="21"/>
          <w:szCs w:val="21"/>
          <w:spacing w:val="-4"/>
        </w:rPr>
        <w:t>商业信用中心、中国科学院计算技术研究所、交</w:t>
      </w:r>
      <w:r>
        <w:rPr>
          <w:rFonts w:ascii="SimSun" w:hAnsi="SimSun" w:eastAsia="SimSun" w:cs="SimSun"/>
          <w:sz w:val="21"/>
          <w:szCs w:val="21"/>
          <w:spacing w:val="-5"/>
        </w:rPr>
        <w:t>通运输部公路科学研究所、 北京大学、中国石油天然气</w:t>
      </w:r>
      <w:r>
        <w:rPr>
          <w:rFonts w:ascii="SimSun" w:hAnsi="SimSun" w:eastAsia="SimSun" w:cs="SimSun"/>
          <w:sz w:val="21"/>
          <w:szCs w:val="21"/>
          <w:spacing w:val="-4"/>
        </w:rPr>
        <w:t>集团有限公司、中国石油化工集团有限公司、</w:t>
      </w:r>
      <w:r>
        <w:rPr>
          <w:rFonts w:ascii="SimSun" w:hAnsi="SimSun" w:eastAsia="SimSun" w:cs="SimSun"/>
          <w:sz w:val="21"/>
          <w:szCs w:val="21"/>
          <w:spacing w:val="-5"/>
        </w:rPr>
        <w:t>石化盈科信息技术有限责任公司、 国家能源集团信息技术</w:t>
      </w:r>
      <w:r>
        <w:rPr>
          <w:rFonts w:ascii="SimSun" w:hAnsi="SimSun" w:eastAsia="SimSun" w:cs="SimSun"/>
          <w:sz w:val="21"/>
          <w:szCs w:val="21"/>
          <w:spacing w:val="-5"/>
        </w:rPr>
        <w:t>公司、国网江苏省电力有限公司、国网山东省电力公司、</w:t>
      </w:r>
      <w:r>
        <w:rPr>
          <w:rFonts w:ascii="SimSun" w:hAnsi="SimSun" w:eastAsia="SimSun" w:cs="SimSun"/>
          <w:sz w:val="21"/>
          <w:szCs w:val="21"/>
          <w:spacing w:val="35"/>
        </w:rPr>
        <w:t xml:space="preserve"> </w:t>
      </w:r>
      <w:r>
        <w:rPr>
          <w:rFonts w:ascii="SimSun" w:hAnsi="SimSun" w:eastAsia="SimSun" w:cs="SimSun"/>
          <w:sz w:val="21"/>
          <w:szCs w:val="21"/>
          <w:spacing w:val="-5"/>
        </w:rPr>
        <w:t>中</w:t>
      </w:r>
      <w:r>
        <w:rPr>
          <w:rFonts w:ascii="SimSun" w:hAnsi="SimSun" w:eastAsia="SimSun" w:cs="SimSun"/>
          <w:sz w:val="21"/>
          <w:szCs w:val="21"/>
          <w:spacing w:val="-6"/>
        </w:rPr>
        <w:t>国南方电网有限责任公司、中国电信集团有</w:t>
      </w:r>
      <w:r>
        <w:rPr>
          <w:rFonts w:ascii="SimSun" w:hAnsi="SimSun" w:eastAsia="SimSun" w:cs="SimSun"/>
          <w:sz w:val="21"/>
          <w:szCs w:val="21"/>
          <w:spacing w:val="-5"/>
        </w:rPr>
        <w:t>限公司、中国移动通信集团有限公司、中移动信息技术有</w:t>
      </w:r>
      <w:r>
        <w:rPr>
          <w:rFonts w:ascii="SimSun" w:hAnsi="SimSun" w:eastAsia="SimSun" w:cs="SimSun"/>
          <w:sz w:val="21"/>
          <w:szCs w:val="21"/>
          <w:spacing w:val="-6"/>
        </w:rPr>
        <w:t>限公司、中国联合网络通信集团有限公司、</w:t>
      </w:r>
      <w:r>
        <w:rPr>
          <w:rFonts w:ascii="SimSun" w:hAnsi="SimSun" w:eastAsia="SimSun" w:cs="SimSun"/>
          <w:sz w:val="21"/>
          <w:szCs w:val="21"/>
          <w:spacing w:val="36"/>
        </w:rPr>
        <w:t xml:space="preserve"> </w:t>
      </w:r>
      <w:r>
        <w:rPr>
          <w:rFonts w:ascii="SimSun" w:hAnsi="SimSun" w:eastAsia="SimSun" w:cs="SimSun"/>
          <w:sz w:val="21"/>
          <w:szCs w:val="21"/>
          <w:spacing w:val="-6"/>
        </w:rPr>
        <w:t>国</w:t>
      </w:r>
      <w:r>
        <w:rPr>
          <w:rFonts w:ascii="SimSun" w:hAnsi="SimSun" w:eastAsia="SimSun" w:cs="SimSun"/>
          <w:sz w:val="21"/>
          <w:szCs w:val="21"/>
          <w:spacing w:val="-4"/>
        </w:rPr>
        <w:t>家石油天然气管网集团有限公司、国家电投集团数字科技有限公司、</w:t>
      </w:r>
      <w:r>
        <w:rPr>
          <w:rFonts w:ascii="SimSun" w:hAnsi="SimSun" w:eastAsia="SimSun" w:cs="SimSun"/>
          <w:sz w:val="21"/>
          <w:szCs w:val="21"/>
          <w:spacing w:val="-24"/>
        </w:rPr>
        <w:t xml:space="preserve"> </w:t>
      </w:r>
      <w:r>
        <w:rPr>
          <w:rFonts w:ascii="SimSun" w:hAnsi="SimSun" w:eastAsia="SimSun" w:cs="SimSun"/>
          <w:sz w:val="21"/>
          <w:szCs w:val="21"/>
          <w:spacing w:val="-4"/>
        </w:rPr>
        <w:t>华为技术有限公司、</w:t>
      </w:r>
      <w:r>
        <w:rPr>
          <w:rFonts w:ascii="SimSun" w:hAnsi="SimSun" w:eastAsia="SimSun" w:cs="SimSun"/>
          <w:sz w:val="21"/>
          <w:szCs w:val="21"/>
          <w:spacing w:val="-5"/>
        </w:rPr>
        <w:t>科大讯飞股份</w:t>
      </w:r>
      <w:r>
        <w:rPr>
          <w:rFonts w:ascii="SimSun" w:hAnsi="SimSun" w:eastAsia="SimSun" w:cs="SimSun"/>
          <w:sz w:val="21"/>
          <w:szCs w:val="21"/>
          <w:spacing w:val="-1"/>
        </w:rPr>
        <w:t>有限公司、阿里巴巴（中国）有限公司、深圳市腾讯计算机系统有限公司、北京智源人工智能研究院、</w:t>
      </w:r>
      <w:r>
        <w:rPr>
          <w:rFonts w:ascii="SimSun" w:hAnsi="SimSun" w:eastAsia="SimSun" w:cs="SimSun"/>
          <w:sz w:val="21"/>
          <w:szCs w:val="21"/>
          <w:spacing w:val="-2"/>
        </w:rPr>
        <w:t>上海人工智能创新中心、中电数据产业集团有限公司、中国质量认</w:t>
      </w:r>
      <w:r>
        <w:rPr>
          <w:rFonts w:ascii="SimSun" w:hAnsi="SimSun" w:eastAsia="SimSun" w:cs="SimSun"/>
          <w:sz w:val="21"/>
          <w:szCs w:val="21"/>
          <w:spacing w:val="-3"/>
        </w:rPr>
        <w:t>证中心有限公司、北京百度网讯科技</w:t>
      </w:r>
      <w:r>
        <w:rPr>
          <w:rFonts w:ascii="SimSun" w:hAnsi="SimSun" w:eastAsia="SimSun" w:cs="SimSun"/>
          <w:sz w:val="21"/>
          <w:szCs w:val="21"/>
          <w:spacing w:val="-1"/>
        </w:rPr>
        <w:t>有限公司、中国交通建设集团有限公司、中国交通信息科技集团有限公司、上海库帕思科技有限公司、</w:t>
      </w:r>
      <w:r>
        <w:rPr>
          <w:rFonts w:ascii="SimSun" w:hAnsi="SimSun" w:eastAsia="SimSun" w:cs="SimSun"/>
          <w:sz w:val="21"/>
          <w:szCs w:val="21"/>
          <w:spacing w:val="-1"/>
        </w:rPr>
        <w:t>上海信投智能科技股份有限公司、南京南瑞继保工程技术有限公司、南京南瑞瑞中数据股份有限公司、</w:t>
      </w:r>
      <w:r>
        <w:rPr>
          <w:rFonts w:ascii="SimSun" w:hAnsi="SimSun" w:eastAsia="SimSun" w:cs="SimSun"/>
          <w:sz w:val="21"/>
          <w:szCs w:val="21"/>
          <w:spacing w:val="-2"/>
        </w:rPr>
        <w:t>杭州数梦工场科技有限公司、杭州市临安区大数据管理服务中心、安</w:t>
      </w:r>
      <w:r>
        <w:rPr>
          <w:rFonts w:ascii="SimSun" w:hAnsi="SimSun" w:eastAsia="SimSun" w:cs="SimSun"/>
          <w:sz w:val="21"/>
          <w:szCs w:val="21"/>
          <w:spacing w:val="-3"/>
        </w:rPr>
        <w:t>徽飞数信息科技有限公司、中通服</w:t>
      </w:r>
      <w:r>
        <w:rPr>
          <w:rFonts w:ascii="SimSun" w:hAnsi="SimSun" w:eastAsia="SimSun" w:cs="SimSun"/>
          <w:sz w:val="21"/>
          <w:szCs w:val="21"/>
          <w:spacing w:val="-2"/>
        </w:rPr>
        <w:t>网盈科技有限公司、北京海天瑞声科技股份有限公司、航天科工网</w:t>
      </w:r>
      <w:r>
        <w:rPr>
          <w:rFonts w:ascii="SimSun" w:hAnsi="SimSun" w:eastAsia="SimSun" w:cs="SimSun"/>
          <w:sz w:val="21"/>
          <w:szCs w:val="21"/>
          <w:spacing w:val="-3"/>
        </w:rPr>
        <w:t>络信息发展有限公司、中国邮政储蓄</w:t>
      </w:r>
      <w:r>
        <w:rPr>
          <w:rFonts w:ascii="SimSun" w:hAnsi="SimSun" w:eastAsia="SimSun" w:cs="SimSun"/>
          <w:sz w:val="21"/>
          <w:szCs w:val="21"/>
          <w:spacing w:val="-2"/>
        </w:rPr>
        <w:t>银行股份有限公司、江苏省大数据管理中心、内蒙古自治区大数据中</w:t>
      </w:r>
      <w:r>
        <w:rPr>
          <w:rFonts w:ascii="SimSun" w:hAnsi="SimSun" w:eastAsia="SimSun" w:cs="SimSun"/>
          <w:sz w:val="21"/>
          <w:szCs w:val="21"/>
          <w:spacing w:val="-3"/>
        </w:rPr>
        <w:t>心、江西省大数据中心、中国电子</w:t>
      </w:r>
      <w:r>
        <w:rPr>
          <w:rFonts w:ascii="SimSun" w:hAnsi="SimSun" w:eastAsia="SimSun" w:cs="SimSun"/>
          <w:sz w:val="21"/>
          <w:szCs w:val="21"/>
          <w:spacing w:val="-2"/>
        </w:rPr>
        <w:t>工程设计院股份有限公司、中电金信软件有限公司、软通智慧科技有</w:t>
      </w:r>
      <w:r>
        <w:rPr>
          <w:rFonts w:ascii="SimSun" w:hAnsi="SimSun" w:eastAsia="SimSun" w:cs="SimSun"/>
          <w:sz w:val="21"/>
          <w:szCs w:val="21"/>
          <w:spacing w:val="-3"/>
        </w:rPr>
        <w:t>限公司、厦门赛西科技发展有限责</w:t>
      </w:r>
      <w:r>
        <w:rPr>
          <w:rFonts w:ascii="SimSun" w:hAnsi="SimSun" w:eastAsia="SimSun" w:cs="SimSun"/>
          <w:sz w:val="21"/>
          <w:szCs w:val="21"/>
          <w:spacing w:val="-4"/>
        </w:rPr>
        <w:t>任公司、江苏省数据集团有限公司、四川数据集</w:t>
      </w:r>
      <w:r>
        <w:rPr>
          <w:rFonts w:ascii="SimSun" w:hAnsi="SimSun" w:eastAsia="SimSun" w:cs="SimSun"/>
          <w:sz w:val="21"/>
          <w:szCs w:val="21"/>
          <w:spacing w:val="-5"/>
        </w:rPr>
        <w:t>团有限公司、 杭州市数据集团有限公司、贵州大数据产</w:t>
      </w:r>
      <w:r>
        <w:rPr>
          <w:rFonts w:ascii="SimSun" w:hAnsi="SimSun" w:eastAsia="SimSun" w:cs="SimSun"/>
          <w:sz w:val="21"/>
          <w:szCs w:val="21"/>
          <w:spacing w:val="-2"/>
        </w:rPr>
        <w:t>业集团有限公司、广东省医学科学院、中兴通讯股份有限公司、浪潮电</w:t>
      </w:r>
      <w:r>
        <w:rPr>
          <w:rFonts w:ascii="SimSun" w:hAnsi="SimSun" w:eastAsia="SimSun" w:cs="SimSun"/>
          <w:sz w:val="21"/>
          <w:szCs w:val="21"/>
          <w:spacing w:val="-3"/>
        </w:rPr>
        <w:t>子信息产业股份有限公司、烽火</w:t>
      </w:r>
      <w:r>
        <w:rPr>
          <w:rFonts w:ascii="SimSun" w:hAnsi="SimSun" w:eastAsia="SimSun" w:cs="SimSun"/>
          <w:sz w:val="21"/>
          <w:szCs w:val="21"/>
          <w:spacing w:val="-2"/>
        </w:rPr>
        <w:t>通信科技股份有限公司、同方知网数字科技有限公司、蔚来汽车科技（</w:t>
      </w:r>
      <w:r>
        <w:rPr>
          <w:rFonts w:ascii="SimSun" w:hAnsi="SimSun" w:eastAsia="SimSun" w:cs="SimSun"/>
          <w:sz w:val="21"/>
          <w:szCs w:val="21"/>
          <w:spacing w:val="-3"/>
        </w:rPr>
        <w:t>安徽）有限公司、睿尔曼智能科</w:t>
      </w:r>
      <w:r>
        <w:rPr>
          <w:rFonts w:ascii="SimSun" w:hAnsi="SimSun" w:eastAsia="SimSun" w:cs="SimSun"/>
          <w:sz w:val="21"/>
          <w:szCs w:val="21"/>
          <w:spacing w:val="-2"/>
        </w:rPr>
        <w:t>技（北京）有限公司、北京银河通用机器人有限公司、辽宁省电子信息</w:t>
      </w:r>
      <w:r>
        <w:rPr>
          <w:rFonts w:ascii="SimSun" w:hAnsi="SimSun" w:eastAsia="SimSun" w:cs="SimSun"/>
          <w:sz w:val="21"/>
          <w:szCs w:val="21"/>
          <w:spacing w:val="-3"/>
        </w:rPr>
        <w:t>产品监督检验院、云基华海信息</w:t>
      </w:r>
      <w:r>
        <w:rPr>
          <w:rFonts w:ascii="SimSun" w:hAnsi="SimSun" w:eastAsia="SimSun" w:cs="SimSun"/>
          <w:sz w:val="21"/>
          <w:szCs w:val="21"/>
          <w:spacing w:val="-1"/>
        </w:rPr>
        <w:t>技术股份有限公司、数字宁波科技有限公司、北京中数睿智科技有限公司、杭州景联文科技有限公司、</w:t>
      </w:r>
      <w:r>
        <w:rPr>
          <w:rFonts w:ascii="SimSun" w:hAnsi="SimSun" w:eastAsia="SimSun" w:cs="SimSun"/>
          <w:sz w:val="21"/>
          <w:szCs w:val="21"/>
          <w:spacing w:val="-2"/>
        </w:rPr>
        <w:t>北京腾云天下科技有限公司、北京星河智源科技有限公司、山西集</w:t>
      </w:r>
      <w:r>
        <w:rPr>
          <w:rFonts w:ascii="SimSun" w:hAnsi="SimSun" w:eastAsia="SimSun" w:cs="SimSun"/>
          <w:sz w:val="21"/>
          <w:szCs w:val="21"/>
          <w:spacing w:val="-3"/>
        </w:rPr>
        <w:t>智数据服务有限公司、山东未来集团</w:t>
      </w:r>
      <w:r>
        <w:rPr>
          <w:rFonts w:ascii="SimSun" w:hAnsi="SimSun" w:eastAsia="SimSun" w:cs="SimSun"/>
          <w:sz w:val="21"/>
          <w:szCs w:val="21"/>
          <w:spacing w:val="-7"/>
        </w:rPr>
        <w:t>有限公司、广州维视达数字科技有限公司、厦门身份</w:t>
      </w:r>
      <w:r>
        <w:rPr>
          <w:rFonts w:ascii="SimSun" w:hAnsi="SimSun" w:eastAsia="SimSun" w:cs="SimSun"/>
          <w:sz w:val="21"/>
          <w:szCs w:val="21"/>
          <w:spacing w:val="-8"/>
        </w:rPr>
        <w:t>宝网络科技有限公司、上海森栩医学科技有限公司、</w:t>
      </w:r>
      <w:r>
        <w:rPr>
          <w:rFonts w:ascii="SimSun" w:hAnsi="SimSun" w:eastAsia="SimSun" w:cs="SimSun"/>
          <w:sz w:val="21"/>
          <w:szCs w:val="21"/>
          <w:spacing w:val="-3"/>
        </w:rPr>
        <w:t>北京八月瓜科技有限公司。</w:t>
      </w:r>
    </w:p>
    <w:p>
      <w:pPr>
        <w:spacing w:line="274" w:lineRule="auto"/>
        <w:sectPr>
          <w:footerReference w:type="default" r:id="rId4"/>
          <w:pgSz w:w="11907" w:h="16839"/>
          <w:pgMar w:top="400" w:right="1342" w:bottom="1334" w:left="1141" w:header="0" w:footer="1099" w:gutter="0"/>
        </w:sectPr>
        <w:rPr>
          <w:rFonts w:ascii="SimSun" w:hAnsi="SimSun" w:eastAsia="SimSun" w:cs="SimSun"/>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070"/>
        <w:spacing w:before="104" w:line="220" w:lineRule="auto"/>
        <w:outlineLvl w:val="0"/>
        <w:rPr>
          <w:rFonts w:ascii="SimHei" w:hAnsi="SimHei" w:eastAsia="SimHei" w:cs="SimHei"/>
          <w:sz w:val="32"/>
          <w:szCs w:val="32"/>
        </w:rPr>
      </w:pPr>
      <w:bookmarkStart w:name="bookmark3" w:id="3"/>
      <w:bookmarkEnd w:id="3"/>
      <w:r>
        <w:rPr>
          <w:rFonts w:ascii="SimHei" w:hAnsi="SimHei" w:eastAsia="SimHei" w:cs="SimHei"/>
          <w:sz w:val="32"/>
          <w:szCs w:val="32"/>
          <w:spacing w:val="-20"/>
        </w:rPr>
        <w:t>引</w:t>
      </w:r>
      <w:r>
        <w:rPr>
          <w:rFonts w:ascii="SimHei" w:hAnsi="SimHei" w:eastAsia="SimHei" w:cs="SimHei"/>
          <w:sz w:val="32"/>
          <w:szCs w:val="32"/>
          <w:spacing w:val="6"/>
        </w:rPr>
        <w:t xml:space="preserve">    </w:t>
      </w:r>
      <w:r>
        <w:rPr>
          <w:rFonts w:ascii="SimHei" w:hAnsi="SimHei" w:eastAsia="SimHei" w:cs="SimHei"/>
          <w:sz w:val="32"/>
          <w:szCs w:val="32"/>
          <w:spacing w:val="-20"/>
        </w:rPr>
        <w:t>言</w:t>
      </w:r>
    </w:p>
    <w:p>
      <w:pPr>
        <w:pStyle w:val="BodyText"/>
        <w:spacing w:line="267" w:lineRule="auto"/>
        <w:rPr/>
      </w:pPr>
      <w:r/>
    </w:p>
    <w:p>
      <w:pPr>
        <w:pStyle w:val="BodyText"/>
        <w:spacing w:line="267" w:lineRule="auto"/>
        <w:rPr/>
      </w:pPr>
      <w:r/>
    </w:p>
    <w:p>
      <w:pPr>
        <w:ind w:firstLine="434"/>
        <w:spacing w:before="68" w:line="275" w:lineRule="auto"/>
        <w:jc w:val="both"/>
        <w:rPr>
          <w:rFonts w:ascii="SimSun" w:hAnsi="SimSun" w:eastAsia="SimSun" w:cs="SimSun"/>
          <w:sz w:val="21"/>
          <w:szCs w:val="21"/>
        </w:rPr>
      </w:pPr>
      <w:r>
        <w:rPr>
          <w:rFonts w:ascii="SimSun" w:hAnsi="SimSun" w:eastAsia="SimSun" w:cs="SimSun"/>
          <w:sz w:val="21"/>
          <w:szCs w:val="21"/>
          <w:spacing w:val="-3"/>
        </w:rPr>
        <w:t>当前，随着新一代信息技术持续快速发展，人工智能正加速融入各行业领域，赋能实体经济高质量</w:t>
      </w:r>
      <w:r>
        <w:rPr>
          <w:rFonts w:ascii="SimSun" w:hAnsi="SimSun" w:eastAsia="SimSun" w:cs="SimSun"/>
          <w:sz w:val="21"/>
          <w:szCs w:val="21"/>
          <w:spacing w:val="-3"/>
        </w:rPr>
        <w:t>发展。数据集是开发和训练人工智能模型的基础，</w:t>
      </w:r>
      <w:r>
        <w:rPr>
          <w:rFonts w:ascii="SimSun" w:hAnsi="SimSun" w:eastAsia="SimSun" w:cs="SimSun"/>
          <w:sz w:val="21"/>
          <w:szCs w:val="21"/>
          <w:spacing w:val="-57"/>
        </w:rPr>
        <w:t xml:space="preserve"> </w:t>
      </w:r>
      <w:r>
        <w:rPr>
          <w:rFonts w:ascii="SimSun" w:hAnsi="SimSun" w:eastAsia="SimSun" w:cs="SimSun"/>
          <w:sz w:val="21"/>
          <w:szCs w:val="21"/>
          <w:spacing w:val="-3"/>
        </w:rPr>
        <w:t>开发和训练高</w:t>
      </w:r>
      <w:r>
        <w:rPr>
          <w:rFonts w:ascii="SimSun" w:hAnsi="SimSun" w:eastAsia="SimSun" w:cs="SimSun"/>
          <w:sz w:val="21"/>
          <w:szCs w:val="21"/>
          <w:spacing w:val="-4"/>
        </w:rPr>
        <w:t>质量的模型也对数据集质量提出越来越</w:t>
      </w:r>
      <w:r>
        <w:rPr>
          <w:rFonts w:ascii="SimSun" w:hAnsi="SimSun" w:eastAsia="SimSun" w:cs="SimSun"/>
          <w:sz w:val="21"/>
          <w:szCs w:val="21"/>
          <w:spacing w:val="-2"/>
        </w:rPr>
        <w:t>高的要求。对数据集进行质量评测是评判其是否“高质量”的基本路径</w:t>
      </w:r>
      <w:r>
        <w:rPr>
          <w:rFonts w:ascii="SimSun" w:hAnsi="SimSun" w:eastAsia="SimSun" w:cs="SimSun"/>
          <w:sz w:val="21"/>
          <w:szCs w:val="21"/>
          <w:spacing w:val="-3"/>
        </w:rPr>
        <w:t>，也是“以评促建”保障高质量</w:t>
      </w:r>
      <w:r>
        <w:rPr>
          <w:rFonts w:ascii="SimSun" w:hAnsi="SimSun" w:eastAsia="SimSun" w:cs="SimSun"/>
          <w:sz w:val="21"/>
          <w:szCs w:val="21"/>
          <w:spacing w:val="-2"/>
        </w:rPr>
        <w:t>数据集建设的重要手段，然而，我国高质量数据集质量评测目前仍</w:t>
      </w:r>
      <w:r>
        <w:rPr>
          <w:rFonts w:ascii="SimSun" w:hAnsi="SimSun" w:eastAsia="SimSun" w:cs="SimSun"/>
          <w:sz w:val="21"/>
          <w:szCs w:val="21"/>
          <w:spacing w:val="-3"/>
        </w:rPr>
        <w:t>缺乏统一的标准规范。制定高质量数</w:t>
      </w:r>
      <w:r>
        <w:rPr>
          <w:rFonts w:ascii="SimSun" w:hAnsi="SimSun" w:eastAsia="SimSun" w:cs="SimSun"/>
          <w:sz w:val="21"/>
          <w:szCs w:val="21"/>
          <w:spacing w:val="-2"/>
        </w:rPr>
        <w:t>据集质量评测规范，明确其质量评测的指标要求和评测细则，为组织</w:t>
      </w:r>
      <w:r>
        <w:rPr>
          <w:rFonts w:ascii="SimSun" w:hAnsi="SimSun" w:eastAsia="SimSun" w:cs="SimSun"/>
          <w:sz w:val="21"/>
          <w:szCs w:val="21"/>
          <w:spacing w:val="-3"/>
        </w:rPr>
        <w:t>机构开展高质量数据集质量评测工</w:t>
      </w:r>
      <w:r>
        <w:rPr>
          <w:rFonts w:ascii="SimSun" w:hAnsi="SimSun" w:eastAsia="SimSun" w:cs="SimSun"/>
          <w:sz w:val="21"/>
          <w:szCs w:val="21"/>
          <w:spacing w:val="-2"/>
        </w:rPr>
        <w:t>作提供指导，对于提升数据集优质供给，促进数据集流通使用，有力</w:t>
      </w:r>
      <w:r>
        <w:rPr>
          <w:rFonts w:ascii="SimSun" w:hAnsi="SimSun" w:eastAsia="SimSun" w:cs="SimSun"/>
          <w:sz w:val="21"/>
          <w:szCs w:val="21"/>
          <w:spacing w:val="-3"/>
        </w:rPr>
        <w:t>支持人工智能模型开发和训练，更</w:t>
      </w:r>
      <w:r>
        <w:rPr>
          <w:rFonts w:ascii="SimSun" w:hAnsi="SimSun" w:eastAsia="SimSun" w:cs="SimSun"/>
          <w:sz w:val="21"/>
          <w:szCs w:val="21"/>
          <w:spacing w:val="-3"/>
        </w:rPr>
        <w:t>好赋能经济社会发展至关重要。</w:t>
      </w:r>
    </w:p>
    <w:p>
      <w:pPr>
        <w:spacing w:line="275" w:lineRule="auto"/>
        <w:sectPr>
          <w:footerReference w:type="default" r:id="rId5"/>
          <w:pgSz w:w="11907" w:h="16839"/>
          <w:pgMar w:top="400" w:right="1132" w:bottom="1334" w:left="1425" w:header="0" w:footer="1099" w:gutter="0"/>
        </w:sectPr>
        <w:rPr>
          <w:rFonts w:ascii="SimSun" w:hAnsi="SimSun" w:eastAsia="SimSun" w:cs="SimSun"/>
          <w:sz w:val="21"/>
          <w:szCs w:val="21"/>
        </w:rPr>
      </w:pPr>
    </w:p>
    <w:p>
      <w:pPr>
        <w:pStyle w:val="BodyText"/>
        <w:rPr/>
      </w:pPr>
      <w:r/>
    </w:p>
    <w:p>
      <w:pPr>
        <w:sectPr>
          <w:footerReference w:type="default" r:id="rId2"/>
          <w:pgSz w:w="11907" w:h="16839"/>
          <w:pgMar w:top="0" w:right="0" w:bottom="0" w:left="0" w:header="0" w:footer="0"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2693"/>
        <w:spacing w:before="104" w:line="219" w:lineRule="auto"/>
        <w:rPr>
          <w:rFonts w:ascii="SimHei" w:hAnsi="SimHei" w:eastAsia="SimHei" w:cs="SimHei"/>
          <w:sz w:val="32"/>
          <w:szCs w:val="32"/>
        </w:rPr>
      </w:pPr>
      <w:bookmarkStart w:name="bookmark4" w:id="4"/>
      <w:bookmarkEnd w:id="4"/>
      <w:r>
        <w:rPr>
          <w:rFonts w:ascii="SimHei" w:hAnsi="SimHei" w:eastAsia="SimHei" w:cs="SimHei"/>
          <w:sz w:val="32"/>
          <w:szCs w:val="32"/>
          <w:spacing w:val="-2"/>
        </w:rPr>
        <w:t>高质量数据集</w:t>
      </w:r>
      <w:r>
        <w:rPr>
          <w:rFonts w:ascii="SimHei" w:hAnsi="SimHei" w:eastAsia="SimHei" w:cs="SimHei"/>
          <w:sz w:val="32"/>
          <w:szCs w:val="32"/>
          <w:spacing w:val="-2"/>
        </w:rPr>
        <w:t xml:space="preserve"> </w:t>
      </w:r>
      <w:r>
        <w:rPr>
          <w:rFonts w:ascii="SimHei" w:hAnsi="SimHei" w:eastAsia="SimHei" w:cs="SimHei"/>
          <w:sz w:val="32"/>
          <w:szCs w:val="32"/>
          <w:spacing w:val="-2"/>
        </w:rPr>
        <w:t>质量评测规范</w:t>
      </w:r>
    </w:p>
    <w:p>
      <w:pPr>
        <w:pStyle w:val="BodyText"/>
        <w:spacing w:line="320" w:lineRule="auto"/>
        <w:rPr/>
      </w:pPr>
      <w:r/>
    </w:p>
    <w:p>
      <w:pPr>
        <w:pStyle w:val="BodyText"/>
        <w:spacing w:line="320" w:lineRule="auto"/>
        <w:rPr/>
      </w:pPr>
      <w:r/>
    </w:p>
    <w:p>
      <w:pPr>
        <w:ind w:left="13"/>
        <w:spacing w:before="69" w:line="220" w:lineRule="auto"/>
        <w:outlineLvl w:val="0"/>
        <w:rPr>
          <w:rFonts w:ascii="SimHei" w:hAnsi="SimHei" w:eastAsia="SimHei" w:cs="SimHei"/>
          <w:sz w:val="21"/>
          <w:szCs w:val="21"/>
        </w:rPr>
      </w:pPr>
      <w:bookmarkStart w:name="bookmark19" w:id="5"/>
      <w:bookmarkEnd w:id="5"/>
      <w:r>
        <w:rPr>
          <w:rFonts w:ascii="SimHei" w:hAnsi="SimHei" w:eastAsia="SimHei" w:cs="SimHei"/>
          <w:sz w:val="21"/>
          <w:szCs w:val="21"/>
          <w:spacing w:val="-9"/>
        </w:rPr>
        <w:t>1</w:t>
      </w:r>
      <w:r>
        <w:rPr>
          <w:rFonts w:ascii="SimHei" w:hAnsi="SimHei" w:eastAsia="SimHei" w:cs="SimHei"/>
          <w:sz w:val="21"/>
          <w:szCs w:val="21"/>
          <w:spacing w:val="6"/>
        </w:rPr>
        <w:t xml:space="preserve">  </w:t>
      </w:r>
      <w:r>
        <w:rPr>
          <w:rFonts w:ascii="SimHei" w:hAnsi="SimHei" w:eastAsia="SimHei" w:cs="SimHei"/>
          <w:sz w:val="21"/>
          <w:szCs w:val="21"/>
          <w:spacing w:val="-9"/>
        </w:rPr>
        <w:t>范围</w:t>
      </w:r>
    </w:p>
    <w:p>
      <w:pPr>
        <w:pStyle w:val="BodyText"/>
        <w:spacing w:line="303" w:lineRule="auto"/>
        <w:rPr/>
      </w:pPr>
      <w:r/>
    </w:p>
    <w:p>
      <w:pPr>
        <w:ind w:left="424"/>
        <w:spacing w:before="68" w:line="219" w:lineRule="auto"/>
        <w:rPr>
          <w:rFonts w:ascii="SimSun" w:hAnsi="SimSun" w:eastAsia="SimSun" w:cs="SimSun"/>
          <w:sz w:val="21"/>
          <w:szCs w:val="21"/>
        </w:rPr>
      </w:pPr>
      <w:r>
        <w:rPr>
          <w:rFonts w:ascii="SimSun" w:hAnsi="SimSun" w:eastAsia="SimSun" w:cs="SimSun"/>
          <w:sz w:val="21"/>
          <w:szCs w:val="21"/>
          <w:spacing w:val="-1"/>
        </w:rPr>
        <w:t>本文件规范了高质量数据集的质量评测，明确了指</w:t>
      </w:r>
      <w:r>
        <w:rPr>
          <w:rFonts w:ascii="SimSun" w:hAnsi="SimSun" w:eastAsia="SimSun" w:cs="SimSun"/>
          <w:sz w:val="21"/>
          <w:szCs w:val="21"/>
          <w:spacing w:val="-2"/>
        </w:rPr>
        <w:t>标要求和评测细则。</w:t>
      </w:r>
    </w:p>
    <w:p>
      <w:pPr>
        <w:ind w:left="424"/>
        <w:spacing w:before="62" w:line="219" w:lineRule="auto"/>
        <w:rPr>
          <w:rFonts w:ascii="SimSun" w:hAnsi="SimSun" w:eastAsia="SimSun" w:cs="SimSun"/>
          <w:sz w:val="21"/>
          <w:szCs w:val="21"/>
        </w:rPr>
      </w:pPr>
      <w:bookmarkStart w:name="bookmark5" w:id="6"/>
      <w:bookmarkEnd w:id="6"/>
      <w:r>
        <w:rPr>
          <w:rFonts w:ascii="SimSun" w:hAnsi="SimSun" w:eastAsia="SimSun" w:cs="SimSun"/>
          <w:sz w:val="21"/>
          <w:szCs w:val="21"/>
          <w:spacing w:val="-2"/>
        </w:rPr>
        <w:t>本文件可为组织机构开展高质量数据集质量评测工作提供指导。</w:t>
      </w:r>
    </w:p>
    <w:p>
      <w:pPr>
        <w:pStyle w:val="BodyText"/>
        <w:spacing w:line="304" w:lineRule="auto"/>
        <w:rPr/>
      </w:pPr>
      <w:r/>
    </w:p>
    <w:p>
      <w:pPr>
        <w:ind w:left="1"/>
        <w:spacing w:before="69" w:line="219" w:lineRule="auto"/>
        <w:outlineLvl w:val="0"/>
        <w:rPr>
          <w:rFonts w:ascii="SimHei" w:hAnsi="SimHei" w:eastAsia="SimHei" w:cs="SimHei"/>
          <w:sz w:val="21"/>
          <w:szCs w:val="21"/>
        </w:rPr>
      </w:pPr>
      <w:bookmarkStart w:name="bookmark20" w:id="7"/>
      <w:bookmarkEnd w:id="7"/>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pStyle w:val="BodyText"/>
        <w:spacing w:line="304" w:lineRule="auto"/>
        <w:rPr/>
      </w:pPr>
      <w:r/>
    </w:p>
    <w:p>
      <w:pPr>
        <w:ind w:left="424"/>
        <w:spacing w:before="69" w:line="219" w:lineRule="auto"/>
        <w:rPr>
          <w:rFonts w:ascii="SimSun" w:hAnsi="SimSun" w:eastAsia="SimSun" w:cs="SimSun"/>
          <w:sz w:val="21"/>
          <w:szCs w:val="21"/>
        </w:rPr>
      </w:pPr>
      <w:bookmarkStart w:name="bookmark6" w:id="8"/>
      <w:bookmarkEnd w:id="8"/>
      <w:r>
        <w:rPr>
          <w:rFonts w:ascii="SimSun" w:hAnsi="SimSun" w:eastAsia="SimSun" w:cs="SimSun"/>
          <w:sz w:val="21"/>
          <w:szCs w:val="21"/>
          <w:spacing w:val="-3"/>
        </w:rPr>
        <w:t>本文件没有规范性引用文件。</w:t>
      </w:r>
    </w:p>
    <w:p>
      <w:pPr>
        <w:pStyle w:val="BodyText"/>
        <w:spacing w:line="304" w:lineRule="auto"/>
        <w:rPr/>
      </w:pPr>
      <w:r/>
    </w:p>
    <w:p>
      <w:pPr>
        <w:ind w:left="3"/>
        <w:spacing w:before="68" w:line="220" w:lineRule="auto"/>
        <w:outlineLvl w:val="0"/>
        <w:rPr>
          <w:rFonts w:ascii="SimHei" w:hAnsi="SimHei" w:eastAsia="SimHei" w:cs="SimHei"/>
          <w:sz w:val="21"/>
          <w:szCs w:val="21"/>
        </w:rPr>
      </w:pPr>
      <w:bookmarkStart w:name="bookmark21" w:id="9"/>
      <w:bookmarkEnd w:id="9"/>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pStyle w:val="BodyText"/>
        <w:spacing w:line="303" w:lineRule="auto"/>
        <w:rPr/>
      </w:pPr>
      <w:r/>
    </w:p>
    <w:p>
      <w:pPr>
        <w:ind w:left="430"/>
        <w:spacing w:before="69" w:line="219" w:lineRule="auto"/>
        <w:rPr>
          <w:rFonts w:ascii="SimSun" w:hAnsi="SimSun" w:eastAsia="SimSun" w:cs="SimSun"/>
          <w:sz w:val="21"/>
          <w:szCs w:val="21"/>
        </w:rPr>
      </w:pPr>
      <w:r>
        <w:rPr>
          <w:rFonts w:ascii="SimSun" w:hAnsi="SimSun" w:eastAsia="SimSun" w:cs="SimSun"/>
          <w:sz w:val="21"/>
          <w:szCs w:val="21"/>
          <w:spacing w:val="-3"/>
        </w:rPr>
        <w:t>下列术语和定义适用于本文件。</w:t>
      </w:r>
    </w:p>
    <w:p>
      <w:pPr>
        <w:pStyle w:val="BodyText"/>
        <w:ind w:left="3"/>
        <w:spacing w:before="93" w:line="223" w:lineRule="auto"/>
        <w:rPr>
          <w:sz w:val="14"/>
          <w:szCs w:val="14"/>
        </w:rPr>
      </w:pPr>
      <w:r>
        <w:rPr>
          <w:sz w:val="14"/>
          <w:szCs w:val="14"/>
          <w:spacing w:val="7"/>
        </w:rPr>
        <w:t>3.</w:t>
      </w:r>
      <w:r>
        <w:rPr>
          <w:sz w:val="14"/>
          <w:szCs w:val="14"/>
          <w:spacing w:val="2"/>
        </w:rPr>
        <w:t xml:space="preserve">  </w:t>
      </w:r>
      <w:r>
        <w:rPr>
          <w:sz w:val="14"/>
          <w:szCs w:val="14"/>
          <w:spacing w:val="7"/>
        </w:rPr>
        <w:t>1</w:t>
      </w:r>
    </w:p>
    <w:p>
      <w:pPr>
        <w:ind w:left="429"/>
        <w:spacing w:before="133" w:line="215" w:lineRule="auto"/>
        <w:rPr>
          <w:rFonts w:ascii="SimHei" w:hAnsi="SimHei" w:eastAsia="SimHei" w:cs="SimHei"/>
          <w:sz w:val="21"/>
          <w:szCs w:val="21"/>
        </w:rPr>
      </w:pPr>
      <w:r>
        <w:rPr>
          <w:rFonts w:ascii="SimHei" w:hAnsi="SimHei" w:eastAsia="SimHei" w:cs="SimHei"/>
          <w:sz w:val="21"/>
          <w:szCs w:val="21"/>
          <w:spacing w:val="-1"/>
        </w:rPr>
        <w:t>高质量数据集</w:t>
      </w:r>
      <w:r>
        <w:rPr>
          <w:rFonts w:ascii="SimHei" w:hAnsi="SimHei" w:eastAsia="SimHei" w:cs="SimHei"/>
          <w:sz w:val="21"/>
          <w:szCs w:val="21"/>
          <w:spacing w:val="-1"/>
        </w:rPr>
        <w:t xml:space="preserve">  </w:t>
      </w:r>
      <w:r>
        <w:rPr>
          <w:rFonts w:ascii="SimHei" w:hAnsi="SimHei" w:eastAsia="SimHei" w:cs="SimHei"/>
          <w:sz w:val="21"/>
          <w:szCs w:val="21"/>
          <w:spacing w:val="-1"/>
        </w:rPr>
        <w:t>high-quality</w:t>
      </w:r>
      <w:r>
        <w:rPr>
          <w:rFonts w:ascii="SimHei" w:hAnsi="SimHei" w:eastAsia="SimHei" w:cs="SimHei"/>
          <w:sz w:val="21"/>
          <w:szCs w:val="21"/>
          <w:spacing w:val="-1"/>
        </w:rPr>
        <w:t xml:space="preserve"> </w:t>
      </w:r>
      <w:r>
        <w:rPr>
          <w:rFonts w:ascii="SimHei" w:hAnsi="SimHei" w:eastAsia="SimHei" w:cs="SimHei"/>
          <w:sz w:val="21"/>
          <w:szCs w:val="21"/>
          <w:spacing w:val="-1"/>
        </w:rPr>
        <w:t>dataset</w:t>
      </w:r>
    </w:p>
    <w:p>
      <w:pPr>
        <w:ind w:left="3" w:firstLine="422"/>
        <w:spacing w:before="68" w:line="274" w:lineRule="auto"/>
        <w:rPr>
          <w:rFonts w:ascii="SimSun" w:hAnsi="SimSun" w:eastAsia="SimSun" w:cs="SimSun"/>
          <w:sz w:val="21"/>
          <w:szCs w:val="21"/>
        </w:rPr>
      </w:pPr>
      <w:r>
        <w:rPr>
          <w:rFonts w:ascii="SimSun" w:hAnsi="SimSun" w:eastAsia="SimSun" w:cs="SimSun"/>
          <w:sz w:val="21"/>
          <w:szCs w:val="21"/>
          <w:spacing w:val="-4"/>
        </w:rPr>
        <w:t>经过采集、加工等数据处理，</w:t>
      </w:r>
      <w:r>
        <w:rPr>
          <w:rFonts w:ascii="SimSun" w:hAnsi="SimSun" w:eastAsia="SimSun" w:cs="SimSun"/>
          <w:sz w:val="21"/>
          <w:szCs w:val="21"/>
          <w:spacing w:val="-24"/>
        </w:rPr>
        <w:t xml:space="preserve"> </w:t>
      </w:r>
      <w:r>
        <w:rPr>
          <w:rFonts w:ascii="SimSun" w:hAnsi="SimSun" w:eastAsia="SimSun" w:cs="SimSun"/>
          <w:sz w:val="21"/>
          <w:szCs w:val="21"/>
          <w:spacing w:val="-4"/>
        </w:rPr>
        <w:t>可直接用于开发和训练人工智</w:t>
      </w:r>
      <w:r>
        <w:rPr>
          <w:rFonts w:ascii="SimSun" w:hAnsi="SimSun" w:eastAsia="SimSun" w:cs="SimSun"/>
          <w:sz w:val="21"/>
          <w:szCs w:val="21"/>
          <w:spacing w:val="-5"/>
        </w:rPr>
        <w:t>能模型，能有效提升模型性能的数据的</w:t>
      </w:r>
      <w:r>
        <w:rPr>
          <w:rFonts w:ascii="SimSun" w:hAnsi="SimSun" w:eastAsia="SimSun" w:cs="SimSun"/>
          <w:sz w:val="21"/>
          <w:szCs w:val="21"/>
          <w:spacing w:val="-9"/>
        </w:rPr>
        <w:t>集合。</w:t>
      </w:r>
    </w:p>
    <w:p>
      <w:pPr>
        <w:ind w:left="456"/>
        <w:spacing w:line="219" w:lineRule="auto"/>
        <w:rPr>
          <w:rFonts w:ascii="SimSun" w:hAnsi="SimSun" w:eastAsia="SimSun" w:cs="SimSun"/>
          <w:sz w:val="21"/>
          <w:szCs w:val="21"/>
        </w:rPr>
      </w:pPr>
      <w:r>
        <w:rPr>
          <w:rFonts w:ascii="SimSun" w:hAnsi="SimSun" w:eastAsia="SimSun" w:cs="SimSun"/>
          <w:sz w:val="21"/>
          <w:szCs w:val="21"/>
          <w:spacing w:val="-2"/>
        </w:rPr>
        <w:t>[来源：TC609-5-2025-01，3.1]</w:t>
      </w:r>
    </w:p>
    <w:p>
      <w:pPr>
        <w:pStyle w:val="BodyText"/>
        <w:ind w:left="3"/>
        <w:spacing w:before="92" w:line="195" w:lineRule="auto"/>
        <w:rPr>
          <w:sz w:val="16"/>
          <w:szCs w:val="16"/>
        </w:rPr>
      </w:pPr>
      <w:r>
        <w:rPr>
          <w:sz w:val="16"/>
          <w:szCs w:val="16"/>
          <w:spacing w:val="2"/>
        </w:rPr>
        <w:t>3.</w:t>
      </w:r>
      <w:r>
        <w:rPr>
          <w:sz w:val="16"/>
          <w:szCs w:val="16"/>
          <w:spacing w:val="23"/>
        </w:rPr>
        <w:t xml:space="preserve"> </w:t>
      </w:r>
      <w:r>
        <w:rPr>
          <w:sz w:val="16"/>
          <w:szCs w:val="16"/>
          <w:spacing w:val="2"/>
        </w:rPr>
        <w:t>2</w:t>
      </w:r>
    </w:p>
    <w:p>
      <w:pPr>
        <w:ind w:left="424"/>
        <w:spacing w:before="134" w:line="215" w:lineRule="auto"/>
        <w:rPr>
          <w:rFonts w:ascii="SimHei" w:hAnsi="SimHei" w:eastAsia="SimHei" w:cs="SimHei"/>
          <w:sz w:val="21"/>
          <w:szCs w:val="21"/>
        </w:rPr>
      </w:pPr>
      <w:r>
        <w:rPr>
          <w:rFonts w:ascii="SimHei" w:hAnsi="SimHei" w:eastAsia="SimHei" w:cs="SimHei"/>
          <w:sz w:val="21"/>
          <w:szCs w:val="21"/>
          <w:spacing w:val="-1"/>
        </w:rPr>
        <w:t>数据质量</w:t>
      </w:r>
      <w:r>
        <w:rPr>
          <w:rFonts w:ascii="SimHei" w:hAnsi="SimHei" w:eastAsia="SimHei" w:cs="SimHei"/>
          <w:sz w:val="21"/>
          <w:szCs w:val="21"/>
          <w:spacing w:val="-1"/>
        </w:rPr>
        <w:t xml:space="preserve">  </w:t>
      </w:r>
      <w:r>
        <w:rPr>
          <w:rFonts w:ascii="SimHei" w:hAnsi="SimHei" w:eastAsia="SimHei" w:cs="SimHei"/>
          <w:sz w:val="21"/>
          <w:szCs w:val="21"/>
          <w:spacing w:val="-1"/>
        </w:rPr>
        <w:t>data</w:t>
      </w:r>
      <w:r>
        <w:rPr>
          <w:rFonts w:ascii="SimHei" w:hAnsi="SimHei" w:eastAsia="SimHei" w:cs="SimHei"/>
          <w:sz w:val="21"/>
          <w:szCs w:val="21"/>
          <w:spacing w:val="-1"/>
        </w:rPr>
        <w:t xml:space="preserve"> </w:t>
      </w:r>
      <w:r>
        <w:rPr>
          <w:rFonts w:ascii="SimHei" w:hAnsi="SimHei" w:eastAsia="SimHei" w:cs="SimHei"/>
          <w:sz w:val="21"/>
          <w:szCs w:val="21"/>
          <w:spacing w:val="-1"/>
        </w:rPr>
        <w:t>quality</w:t>
      </w:r>
    </w:p>
    <w:p>
      <w:pPr>
        <w:ind w:left="422"/>
        <w:spacing w:before="66" w:line="220" w:lineRule="auto"/>
        <w:rPr>
          <w:rFonts w:ascii="SimSun" w:hAnsi="SimSun" w:eastAsia="SimSun" w:cs="SimSun"/>
          <w:sz w:val="21"/>
          <w:szCs w:val="21"/>
        </w:rPr>
      </w:pPr>
      <w:r>
        <w:rPr>
          <w:rFonts w:ascii="SimSun" w:hAnsi="SimSun" w:eastAsia="SimSun" w:cs="SimSun"/>
          <w:sz w:val="21"/>
          <w:szCs w:val="21"/>
          <w:spacing w:val="-1"/>
        </w:rPr>
        <w:t>在指定条件下使用时，数据的特性满足明确的和隐</w:t>
      </w:r>
      <w:r>
        <w:rPr>
          <w:rFonts w:ascii="SimSun" w:hAnsi="SimSun" w:eastAsia="SimSun" w:cs="SimSun"/>
          <w:sz w:val="21"/>
          <w:szCs w:val="21"/>
          <w:spacing w:val="-2"/>
        </w:rPr>
        <w:t>含的要求的程度。</w:t>
      </w:r>
    </w:p>
    <w:p>
      <w:pPr>
        <w:ind w:left="456"/>
        <w:spacing w:before="62" w:line="220" w:lineRule="auto"/>
        <w:rPr>
          <w:rFonts w:ascii="SimSun" w:hAnsi="SimSun" w:eastAsia="SimSun" w:cs="SimSun"/>
          <w:sz w:val="21"/>
          <w:szCs w:val="21"/>
        </w:rPr>
      </w:pPr>
      <w:r>
        <w:rPr>
          <w:rFonts w:ascii="SimSun" w:hAnsi="SimSun" w:eastAsia="SimSun" w:cs="SimSun"/>
          <w:sz w:val="21"/>
          <w:szCs w:val="21"/>
          <w:spacing w:val="-1"/>
        </w:rPr>
        <w:t>[来源：GB/T 25000.24-201</w:t>
      </w:r>
      <w:r>
        <w:rPr>
          <w:rFonts w:ascii="SimSun" w:hAnsi="SimSun" w:eastAsia="SimSun" w:cs="SimSun"/>
          <w:sz w:val="21"/>
          <w:szCs w:val="21"/>
          <w:spacing w:val="-2"/>
        </w:rPr>
        <w:t>7，4.11]</w:t>
      </w:r>
    </w:p>
    <w:p>
      <w:pPr>
        <w:pStyle w:val="BodyText"/>
        <w:ind w:left="3"/>
        <w:spacing w:before="92" w:line="195" w:lineRule="auto"/>
        <w:rPr>
          <w:sz w:val="16"/>
          <w:szCs w:val="16"/>
        </w:rPr>
      </w:pPr>
      <w:r>
        <w:rPr>
          <w:sz w:val="16"/>
          <w:szCs w:val="16"/>
          <w:spacing w:val="2"/>
        </w:rPr>
        <w:t>3.</w:t>
      </w:r>
      <w:r>
        <w:rPr>
          <w:sz w:val="16"/>
          <w:szCs w:val="16"/>
          <w:spacing w:val="23"/>
        </w:rPr>
        <w:t xml:space="preserve"> </w:t>
      </w:r>
      <w:r>
        <w:rPr>
          <w:sz w:val="16"/>
          <w:szCs w:val="16"/>
          <w:spacing w:val="2"/>
        </w:rPr>
        <w:t>3</w:t>
      </w:r>
    </w:p>
    <w:p>
      <w:pPr>
        <w:ind w:left="421"/>
        <w:spacing w:before="133" w:line="215" w:lineRule="auto"/>
        <w:rPr>
          <w:rFonts w:ascii="SimHei" w:hAnsi="SimHei" w:eastAsia="SimHei" w:cs="SimHei"/>
          <w:sz w:val="21"/>
          <w:szCs w:val="21"/>
        </w:rPr>
      </w:pPr>
      <w:r>
        <w:rPr>
          <w:rFonts w:ascii="SimHei" w:hAnsi="SimHei" w:eastAsia="SimHei" w:cs="SimHei"/>
          <w:sz w:val="21"/>
          <w:szCs w:val="21"/>
        </w:rPr>
        <w:t>通识数据集</w:t>
      </w:r>
      <w:r>
        <w:rPr>
          <w:rFonts w:ascii="SimHei" w:hAnsi="SimHei" w:eastAsia="SimHei" w:cs="SimHei"/>
          <w:sz w:val="21"/>
          <w:szCs w:val="21"/>
        </w:rPr>
        <w:t xml:space="preserve">  </w:t>
      </w:r>
      <w:r>
        <w:rPr>
          <w:rFonts w:ascii="SimHei" w:hAnsi="SimHei" w:eastAsia="SimHei" w:cs="SimHei"/>
          <w:sz w:val="21"/>
          <w:szCs w:val="21"/>
        </w:rPr>
        <w:t>general</w:t>
      </w:r>
      <w:r>
        <w:rPr>
          <w:rFonts w:ascii="SimHei" w:hAnsi="SimHei" w:eastAsia="SimHei" w:cs="SimHei"/>
          <w:sz w:val="21"/>
          <w:szCs w:val="21"/>
        </w:rPr>
        <w:t xml:space="preserve"> </w:t>
      </w:r>
      <w:r>
        <w:rPr>
          <w:rFonts w:ascii="SimHei" w:hAnsi="SimHei" w:eastAsia="SimHei" w:cs="SimHei"/>
          <w:sz w:val="21"/>
          <w:szCs w:val="21"/>
        </w:rPr>
        <w:t>knowledg</w:t>
      </w:r>
      <w:r>
        <w:rPr>
          <w:rFonts w:ascii="SimHei" w:hAnsi="SimHei" w:eastAsia="SimHei" w:cs="SimHei"/>
          <w:sz w:val="21"/>
          <w:szCs w:val="21"/>
          <w:spacing w:val="-1"/>
        </w:rPr>
        <w:t>e</w:t>
      </w:r>
      <w:r>
        <w:rPr>
          <w:rFonts w:ascii="SimHei" w:hAnsi="SimHei" w:eastAsia="SimHei" w:cs="SimHei"/>
          <w:sz w:val="21"/>
          <w:szCs w:val="21"/>
          <w:spacing w:val="-1"/>
        </w:rPr>
        <w:t xml:space="preserve"> </w:t>
      </w:r>
      <w:r>
        <w:rPr>
          <w:rFonts w:ascii="SimHei" w:hAnsi="SimHei" w:eastAsia="SimHei" w:cs="SimHei"/>
          <w:sz w:val="21"/>
          <w:szCs w:val="21"/>
          <w:spacing w:val="-1"/>
        </w:rPr>
        <w:t>dataset</w:t>
      </w:r>
    </w:p>
    <w:p>
      <w:pPr>
        <w:ind w:left="426"/>
        <w:spacing w:before="67" w:line="220" w:lineRule="auto"/>
        <w:rPr>
          <w:rFonts w:ascii="SimSun" w:hAnsi="SimSun" w:eastAsia="SimSun" w:cs="SimSun"/>
          <w:sz w:val="21"/>
          <w:szCs w:val="21"/>
        </w:rPr>
      </w:pPr>
      <w:r>
        <w:rPr>
          <w:rFonts w:ascii="SimSun" w:hAnsi="SimSun" w:eastAsia="SimSun" w:cs="SimSun"/>
          <w:sz w:val="21"/>
          <w:szCs w:val="21"/>
          <w:spacing w:val="-1"/>
        </w:rPr>
        <w:t>蕴含通用知识的数据的集合。</w:t>
      </w:r>
    </w:p>
    <w:p>
      <w:pPr>
        <w:ind w:left="456"/>
        <w:spacing w:before="61" w:line="220" w:lineRule="auto"/>
        <w:rPr>
          <w:rFonts w:ascii="SimSun" w:hAnsi="SimSun" w:eastAsia="SimSun" w:cs="SimSun"/>
          <w:sz w:val="21"/>
          <w:szCs w:val="21"/>
        </w:rPr>
      </w:pPr>
      <w:r>
        <w:rPr>
          <w:rFonts w:ascii="SimSun" w:hAnsi="SimSun" w:eastAsia="SimSun" w:cs="SimSun"/>
          <w:sz w:val="21"/>
          <w:szCs w:val="21"/>
          <w:spacing w:val="-2"/>
        </w:rPr>
        <w:t>[来源：TC609-5-2025-03，3.3]</w:t>
      </w:r>
    </w:p>
    <w:p>
      <w:pPr>
        <w:pStyle w:val="BodyText"/>
        <w:ind w:left="3"/>
        <w:spacing w:before="93" w:line="183" w:lineRule="auto"/>
        <w:rPr>
          <w:sz w:val="17"/>
          <w:szCs w:val="17"/>
        </w:rPr>
      </w:pPr>
      <w:r>
        <w:rPr>
          <w:sz w:val="17"/>
          <w:szCs w:val="17"/>
          <w:spacing w:val="2"/>
        </w:rPr>
        <w:t>3.</w:t>
      </w:r>
      <w:r>
        <w:rPr>
          <w:sz w:val="17"/>
          <w:szCs w:val="17"/>
          <w:spacing w:val="15"/>
        </w:rPr>
        <w:t xml:space="preserve"> </w:t>
      </w:r>
      <w:r>
        <w:rPr>
          <w:sz w:val="17"/>
          <w:szCs w:val="17"/>
          <w:spacing w:val="2"/>
        </w:rPr>
        <w:t>4</w:t>
      </w:r>
    </w:p>
    <w:p>
      <w:pPr>
        <w:ind w:left="423"/>
        <w:spacing w:before="133" w:line="215" w:lineRule="auto"/>
        <w:rPr>
          <w:rFonts w:ascii="SimHei" w:hAnsi="SimHei" w:eastAsia="SimHei" w:cs="SimHei"/>
          <w:sz w:val="21"/>
          <w:szCs w:val="21"/>
        </w:rPr>
      </w:pPr>
      <w:r>
        <w:rPr>
          <w:rFonts w:ascii="SimHei" w:hAnsi="SimHei" w:eastAsia="SimHei" w:cs="SimHei"/>
          <w:sz w:val="21"/>
          <w:szCs w:val="21"/>
          <w:spacing w:val="-1"/>
        </w:rPr>
        <w:t>行业通识数据集</w:t>
      </w:r>
      <w:r>
        <w:rPr>
          <w:rFonts w:ascii="SimHei" w:hAnsi="SimHei" w:eastAsia="SimHei" w:cs="SimHei"/>
          <w:sz w:val="21"/>
          <w:szCs w:val="21"/>
          <w:spacing w:val="21"/>
        </w:rPr>
        <w:t xml:space="preserve">  </w:t>
      </w:r>
      <w:r>
        <w:rPr>
          <w:rFonts w:ascii="SimHei" w:hAnsi="SimHei" w:eastAsia="SimHei" w:cs="SimHei"/>
          <w:sz w:val="21"/>
          <w:szCs w:val="21"/>
          <w:spacing w:val="-1"/>
        </w:rPr>
        <w:t>industry</w:t>
      </w:r>
      <w:r>
        <w:rPr>
          <w:rFonts w:ascii="SimHei" w:hAnsi="SimHei" w:eastAsia="SimHei" w:cs="SimHei"/>
          <w:sz w:val="21"/>
          <w:szCs w:val="21"/>
          <w:spacing w:val="-1"/>
        </w:rPr>
        <w:t xml:space="preserve"> </w:t>
      </w:r>
      <w:r>
        <w:rPr>
          <w:rFonts w:ascii="SimHei" w:hAnsi="SimHei" w:eastAsia="SimHei" w:cs="SimHei"/>
          <w:sz w:val="21"/>
          <w:szCs w:val="21"/>
          <w:spacing w:val="-1"/>
        </w:rPr>
        <w:t>general</w:t>
      </w:r>
      <w:r>
        <w:rPr>
          <w:rFonts w:ascii="SimHei" w:hAnsi="SimHei" w:eastAsia="SimHei" w:cs="SimHei"/>
          <w:sz w:val="21"/>
          <w:szCs w:val="21"/>
          <w:spacing w:val="-1"/>
        </w:rPr>
        <w:t xml:space="preserve"> </w:t>
      </w:r>
      <w:r>
        <w:rPr>
          <w:rFonts w:ascii="SimHei" w:hAnsi="SimHei" w:eastAsia="SimHei" w:cs="SimHei"/>
          <w:sz w:val="21"/>
          <w:szCs w:val="21"/>
          <w:spacing w:val="-1"/>
        </w:rPr>
        <w:t>know</w:t>
      </w:r>
      <w:r>
        <w:rPr>
          <w:rFonts w:ascii="SimHei" w:hAnsi="SimHei" w:eastAsia="SimHei" w:cs="SimHei"/>
          <w:sz w:val="21"/>
          <w:szCs w:val="21"/>
          <w:spacing w:val="-2"/>
        </w:rPr>
        <w:t>ledge</w:t>
      </w:r>
      <w:r>
        <w:rPr>
          <w:rFonts w:ascii="SimHei" w:hAnsi="SimHei" w:eastAsia="SimHei" w:cs="SimHei"/>
          <w:sz w:val="21"/>
          <w:szCs w:val="21"/>
          <w:spacing w:val="-2"/>
        </w:rPr>
        <w:t xml:space="preserve"> </w:t>
      </w:r>
      <w:r>
        <w:rPr>
          <w:rFonts w:ascii="SimHei" w:hAnsi="SimHei" w:eastAsia="SimHei" w:cs="SimHei"/>
          <w:sz w:val="21"/>
          <w:szCs w:val="21"/>
          <w:spacing w:val="-2"/>
        </w:rPr>
        <w:t>dataset</w:t>
      </w:r>
    </w:p>
    <w:p>
      <w:pPr>
        <w:ind w:left="426"/>
        <w:spacing w:before="67" w:line="220" w:lineRule="auto"/>
        <w:rPr>
          <w:rFonts w:ascii="SimSun" w:hAnsi="SimSun" w:eastAsia="SimSun" w:cs="SimSun"/>
          <w:sz w:val="21"/>
          <w:szCs w:val="21"/>
        </w:rPr>
      </w:pPr>
      <w:r>
        <w:rPr>
          <w:rFonts w:ascii="SimSun" w:hAnsi="SimSun" w:eastAsia="SimSun" w:cs="SimSun"/>
          <w:sz w:val="21"/>
          <w:szCs w:val="21"/>
          <w:spacing w:val="-1"/>
        </w:rPr>
        <w:t>蕴含行业领域通用知识的数据的集合。</w:t>
      </w:r>
    </w:p>
    <w:p>
      <w:pPr>
        <w:ind w:left="456"/>
        <w:spacing w:before="61" w:line="220" w:lineRule="auto"/>
        <w:rPr>
          <w:rFonts w:ascii="SimSun" w:hAnsi="SimSun" w:eastAsia="SimSun" w:cs="SimSun"/>
          <w:sz w:val="21"/>
          <w:szCs w:val="21"/>
        </w:rPr>
      </w:pPr>
      <w:r>
        <w:rPr>
          <w:rFonts w:ascii="SimSun" w:hAnsi="SimSun" w:eastAsia="SimSun" w:cs="SimSun"/>
          <w:sz w:val="21"/>
          <w:szCs w:val="21"/>
          <w:spacing w:val="-2"/>
        </w:rPr>
        <w:t>[来源：TC609-5-2025-03，3.5]</w:t>
      </w:r>
    </w:p>
    <w:p>
      <w:pPr>
        <w:pStyle w:val="BodyText"/>
        <w:spacing w:before="92" w:line="210" w:lineRule="auto"/>
        <w:rPr>
          <w:sz w:val="15"/>
          <w:szCs w:val="15"/>
        </w:rPr>
      </w:pPr>
      <w:r>
        <w:rPr>
          <w:sz w:val="15"/>
          <w:szCs w:val="15"/>
          <w:spacing w:val="11"/>
        </w:rPr>
        <w:t>3.</w:t>
      </w:r>
      <w:r>
        <w:rPr>
          <w:sz w:val="15"/>
          <w:szCs w:val="15"/>
          <w:spacing w:val="16"/>
          <w:w w:val="101"/>
        </w:rPr>
        <w:t xml:space="preserve"> </w:t>
      </w:r>
      <w:r>
        <w:rPr>
          <w:sz w:val="15"/>
          <w:szCs w:val="15"/>
          <w:spacing w:val="11"/>
        </w:rPr>
        <w:t>5</w:t>
      </w:r>
    </w:p>
    <w:p>
      <w:pPr>
        <w:ind w:left="423"/>
        <w:spacing w:before="132" w:line="215" w:lineRule="auto"/>
        <w:rPr>
          <w:rFonts w:ascii="SimHei" w:hAnsi="SimHei" w:eastAsia="SimHei" w:cs="SimHei"/>
          <w:sz w:val="21"/>
          <w:szCs w:val="21"/>
        </w:rPr>
      </w:pPr>
      <w:r>
        <w:rPr>
          <w:rFonts w:ascii="SimHei" w:hAnsi="SimHei" w:eastAsia="SimHei" w:cs="SimHei"/>
          <w:sz w:val="21"/>
          <w:szCs w:val="21"/>
          <w:spacing w:val="-1"/>
        </w:rPr>
        <w:t>行业专识数据集</w:t>
      </w:r>
      <w:r>
        <w:rPr>
          <w:rFonts w:ascii="SimHei" w:hAnsi="SimHei" w:eastAsia="SimHei" w:cs="SimHei"/>
          <w:sz w:val="21"/>
          <w:szCs w:val="21"/>
          <w:spacing w:val="-1"/>
        </w:rPr>
        <w:t xml:space="preserve">  </w:t>
      </w:r>
      <w:r>
        <w:rPr>
          <w:rFonts w:ascii="SimHei" w:hAnsi="SimHei" w:eastAsia="SimHei" w:cs="SimHei"/>
          <w:sz w:val="21"/>
          <w:szCs w:val="21"/>
          <w:spacing w:val="-1"/>
        </w:rPr>
        <w:t>industry</w:t>
      </w:r>
      <w:r>
        <w:rPr>
          <w:rFonts w:ascii="SimHei" w:hAnsi="SimHei" w:eastAsia="SimHei" w:cs="SimHei"/>
          <w:sz w:val="21"/>
          <w:szCs w:val="21"/>
          <w:spacing w:val="14"/>
        </w:rPr>
        <w:t xml:space="preserve"> </w:t>
      </w:r>
      <w:r>
        <w:rPr>
          <w:rFonts w:ascii="SimHei" w:hAnsi="SimHei" w:eastAsia="SimHei" w:cs="SimHei"/>
          <w:sz w:val="21"/>
          <w:szCs w:val="21"/>
          <w:spacing w:val="-1"/>
        </w:rPr>
        <w:t>professional</w:t>
      </w:r>
      <w:r>
        <w:rPr>
          <w:rFonts w:ascii="SimHei" w:hAnsi="SimHei" w:eastAsia="SimHei" w:cs="SimHei"/>
          <w:sz w:val="21"/>
          <w:szCs w:val="21"/>
          <w:spacing w:val="12"/>
        </w:rPr>
        <w:t xml:space="preserve"> </w:t>
      </w:r>
      <w:r>
        <w:rPr>
          <w:rFonts w:ascii="SimHei" w:hAnsi="SimHei" w:eastAsia="SimHei" w:cs="SimHei"/>
          <w:sz w:val="21"/>
          <w:szCs w:val="21"/>
          <w:spacing w:val="-1"/>
        </w:rPr>
        <w:t>knowledge</w:t>
      </w:r>
      <w:r>
        <w:rPr>
          <w:rFonts w:ascii="SimHei" w:hAnsi="SimHei" w:eastAsia="SimHei" w:cs="SimHei"/>
          <w:sz w:val="21"/>
          <w:szCs w:val="21"/>
          <w:spacing w:val="7"/>
        </w:rPr>
        <w:t xml:space="preserve"> </w:t>
      </w:r>
      <w:r>
        <w:rPr>
          <w:rFonts w:ascii="SimHei" w:hAnsi="SimHei" w:eastAsia="SimHei" w:cs="SimHei"/>
          <w:sz w:val="21"/>
          <w:szCs w:val="21"/>
          <w:spacing w:val="-1"/>
        </w:rPr>
        <w:t>dataset</w:t>
      </w:r>
    </w:p>
    <w:p>
      <w:pPr>
        <w:ind w:left="426"/>
        <w:spacing w:before="67" w:line="220" w:lineRule="auto"/>
        <w:rPr>
          <w:rFonts w:ascii="SimSun" w:hAnsi="SimSun" w:eastAsia="SimSun" w:cs="SimSun"/>
          <w:sz w:val="21"/>
          <w:szCs w:val="21"/>
        </w:rPr>
      </w:pPr>
      <w:r>
        <w:rPr>
          <w:rFonts w:ascii="SimSun" w:hAnsi="SimSun" w:eastAsia="SimSun" w:cs="SimSun"/>
          <w:sz w:val="21"/>
          <w:szCs w:val="21"/>
          <w:spacing w:val="-1"/>
        </w:rPr>
        <w:t>蕴含行业领域专业知识的数据的集合。</w:t>
      </w:r>
    </w:p>
    <w:p>
      <w:pPr>
        <w:ind w:left="456"/>
        <w:spacing w:before="61" w:line="220" w:lineRule="auto"/>
        <w:rPr>
          <w:rFonts w:ascii="SimSun" w:hAnsi="SimSun" w:eastAsia="SimSun" w:cs="SimSun"/>
          <w:sz w:val="21"/>
          <w:szCs w:val="21"/>
        </w:rPr>
      </w:pPr>
      <w:r>
        <w:rPr>
          <w:rFonts w:ascii="SimSun" w:hAnsi="SimSun" w:eastAsia="SimSun" w:cs="SimSun"/>
          <w:sz w:val="21"/>
          <w:szCs w:val="21"/>
          <w:spacing w:val="-2"/>
        </w:rPr>
        <w:t>[来源：TC609-5-2025-03，3.7]</w:t>
      </w:r>
    </w:p>
    <w:p>
      <w:pPr>
        <w:pStyle w:val="BodyText"/>
        <w:spacing w:before="92" w:line="175" w:lineRule="auto"/>
        <w:rPr>
          <w:sz w:val="18"/>
          <w:szCs w:val="18"/>
        </w:rPr>
      </w:pPr>
      <w:r>
        <w:rPr>
          <w:sz w:val="18"/>
          <w:szCs w:val="18"/>
          <w:spacing w:val="1"/>
        </w:rPr>
        <w:t>3.</w:t>
      </w:r>
      <w:r>
        <w:rPr>
          <w:sz w:val="18"/>
          <w:szCs w:val="18"/>
          <w:spacing w:val="1"/>
        </w:rPr>
        <w:t xml:space="preserve"> </w:t>
      </w:r>
      <w:r>
        <w:rPr>
          <w:sz w:val="18"/>
          <w:szCs w:val="18"/>
          <w:spacing w:val="1"/>
        </w:rPr>
        <w:t>6</w:t>
      </w:r>
    </w:p>
    <w:p>
      <w:pPr>
        <w:ind w:left="424"/>
        <w:spacing w:before="132" w:line="215" w:lineRule="auto"/>
        <w:rPr>
          <w:rFonts w:ascii="SimHei" w:hAnsi="SimHei" w:eastAsia="SimHei" w:cs="SimHei"/>
          <w:sz w:val="21"/>
          <w:szCs w:val="21"/>
        </w:rPr>
      </w:pPr>
      <w:r>
        <w:rPr>
          <w:rFonts w:ascii="SimHei" w:hAnsi="SimHei" w:eastAsia="SimHei" w:cs="SimHei"/>
          <w:sz w:val="21"/>
          <w:szCs w:val="21"/>
          <w:spacing w:val="-3"/>
        </w:rPr>
        <w:t>数据标注</w:t>
      </w:r>
      <w:r>
        <w:rPr>
          <w:rFonts w:ascii="SimHei" w:hAnsi="SimHei" w:eastAsia="SimHei" w:cs="SimHei"/>
          <w:sz w:val="21"/>
          <w:szCs w:val="21"/>
          <w:spacing w:val="-3"/>
        </w:rPr>
        <w:t xml:space="preserve">  </w:t>
      </w:r>
      <w:r>
        <w:rPr>
          <w:rFonts w:ascii="SimHei" w:hAnsi="SimHei" w:eastAsia="SimHei" w:cs="SimHei"/>
          <w:sz w:val="21"/>
          <w:szCs w:val="21"/>
          <w:spacing w:val="-3"/>
        </w:rPr>
        <w:t>data</w:t>
      </w:r>
      <w:r>
        <w:rPr>
          <w:rFonts w:ascii="SimHei" w:hAnsi="SimHei" w:eastAsia="SimHei" w:cs="SimHei"/>
          <w:sz w:val="21"/>
          <w:szCs w:val="21"/>
          <w:spacing w:val="43"/>
        </w:rPr>
        <w:t xml:space="preserve"> </w:t>
      </w:r>
      <w:r>
        <w:rPr>
          <w:rFonts w:ascii="SimHei" w:hAnsi="SimHei" w:eastAsia="SimHei" w:cs="SimHei"/>
          <w:sz w:val="21"/>
          <w:szCs w:val="21"/>
          <w:spacing w:val="-3"/>
        </w:rPr>
        <w:t>labeling</w:t>
      </w:r>
    </w:p>
    <w:p>
      <w:pPr>
        <w:ind w:left="424"/>
        <w:spacing w:before="67" w:line="219" w:lineRule="auto"/>
        <w:rPr>
          <w:rFonts w:ascii="SimSun" w:hAnsi="SimSun" w:eastAsia="SimSun" w:cs="SimSun"/>
          <w:sz w:val="21"/>
          <w:szCs w:val="21"/>
        </w:rPr>
      </w:pPr>
      <w:r>
        <w:rPr>
          <w:rFonts w:ascii="SimSun" w:hAnsi="SimSun" w:eastAsia="SimSun" w:cs="SimSun"/>
          <w:sz w:val="21"/>
          <w:szCs w:val="21"/>
          <w:spacing w:val="-3"/>
        </w:rPr>
        <w:t>给数据样本指定目标变量和赋值的过程。</w:t>
      </w:r>
    </w:p>
    <w:p>
      <w:pPr>
        <w:ind w:left="456"/>
        <w:spacing w:before="63" w:line="220" w:lineRule="auto"/>
        <w:rPr>
          <w:rFonts w:ascii="SimSun" w:hAnsi="SimSun" w:eastAsia="SimSun" w:cs="SimSun"/>
          <w:sz w:val="21"/>
          <w:szCs w:val="21"/>
        </w:rPr>
      </w:pPr>
      <w:r>
        <w:rPr>
          <w:rFonts w:ascii="SimSun" w:hAnsi="SimSun" w:eastAsia="SimSun" w:cs="SimSun"/>
          <w:sz w:val="21"/>
          <w:szCs w:val="21"/>
          <w:spacing w:val="-2"/>
        </w:rPr>
        <w:t>[来源：GB/T 42755-2023，3.1]</w:t>
      </w:r>
    </w:p>
    <w:p>
      <w:pPr>
        <w:spacing w:line="220" w:lineRule="auto"/>
        <w:sectPr>
          <w:footerReference w:type="default" r:id="rId6"/>
          <w:pgSz w:w="11907" w:h="16839"/>
          <w:pgMar w:top="400" w:right="1134" w:bottom="1334" w:left="1423" w:header="0" w:footer="1099" w:gutter="0"/>
        </w:sectPr>
        <w:rPr>
          <w:rFonts w:ascii="SimSun" w:hAnsi="SimSun" w:eastAsia="SimSun" w:cs="SimSun"/>
          <w:sz w:val="21"/>
          <w:szCs w:val="21"/>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ind w:left="5"/>
        <w:spacing w:before="46" w:line="195" w:lineRule="auto"/>
        <w:rPr>
          <w:sz w:val="16"/>
          <w:szCs w:val="16"/>
        </w:rPr>
      </w:pPr>
      <w:r>
        <w:rPr>
          <w:sz w:val="16"/>
          <w:szCs w:val="16"/>
          <w:spacing w:val="3"/>
        </w:rPr>
        <w:t>3.</w:t>
      </w:r>
      <w:r>
        <w:rPr>
          <w:sz w:val="16"/>
          <w:szCs w:val="16"/>
          <w:spacing w:val="23"/>
          <w:w w:val="102"/>
        </w:rPr>
        <w:t xml:space="preserve"> </w:t>
      </w:r>
      <w:r>
        <w:rPr>
          <w:sz w:val="16"/>
          <w:szCs w:val="16"/>
          <w:spacing w:val="3"/>
        </w:rPr>
        <w:t>7</w:t>
      </w:r>
    </w:p>
    <w:p>
      <w:pPr>
        <w:ind w:left="426"/>
        <w:spacing w:before="131" w:line="219" w:lineRule="auto"/>
        <w:rPr>
          <w:rFonts w:ascii="SimHei" w:hAnsi="SimHei" w:eastAsia="SimHei" w:cs="SimHei"/>
          <w:sz w:val="21"/>
          <w:szCs w:val="21"/>
        </w:rPr>
      </w:pPr>
      <w:r>
        <w:rPr>
          <w:rFonts w:ascii="SimHei" w:hAnsi="SimHei" w:eastAsia="SimHei" w:cs="SimHei"/>
          <w:sz w:val="21"/>
          <w:szCs w:val="21"/>
          <w:spacing w:val="-2"/>
        </w:rPr>
        <w:t>数据记录</w:t>
      </w:r>
      <w:r>
        <w:rPr>
          <w:rFonts w:ascii="SimHei" w:hAnsi="SimHei" w:eastAsia="SimHei" w:cs="SimHei"/>
          <w:sz w:val="21"/>
          <w:szCs w:val="21"/>
          <w:spacing w:val="-2"/>
        </w:rPr>
        <w:t xml:space="preserve">  </w:t>
      </w:r>
      <w:r>
        <w:rPr>
          <w:rFonts w:ascii="SimHei" w:hAnsi="SimHei" w:eastAsia="SimHei" w:cs="SimHei"/>
          <w:sz w:val="21"/>
          <w:szCs w:val="21"/>
          <w:spacing w:val="-2"/>
        </w:rPr>
        <w:t>data</w:t>
      </w:r>
      <w:r>
        <w:rPr>
          <w:rFonts w:ascii="SimHei" w:hAnsi="SimHei" w:eastAsia="SimHei" w:cs="SimHei"/>
          <w:sz w:val="21"/>
          <w:szCs w:val="21"/>
          <w:spacing w:val="24"/>
        </w:rPr>
        <w:t xml:space="preserve"> </w:t>
      </w:r>
      <w:r>
        <w:rPr>
          <w:rFonts w:ascii="SimHei" w:hAnsi="SimHei" w:eastAsia="SimHei" w:cs="SimHei"/>
          <w:sz w:val="21"/>
          <w:szCs w:val="21"/>
          <w:spacing w:val="-2"/>
        </w:rPr>
        <w:t>record</w:t>
      </w:r>
    </w:p>
    <w:p>
      <w:pPr>
        <w:ind w:left="429"/>
        <w:spacing w:before="62" w:line="220" w:lineRule="auto"/>
        <w:rPr>
          <w:rFonts w:ascii="SimSun" w:hAnsi="SimSun" w:eastAsia="SimSun" w:cs="SimSun"/>
          <w:sz w:val="21"/>
          <w:szCs w:val="21"/>
        </w:rPr>
      </w:pPr>
      <w:r>
        <w:rPr>
          <w:rFonts w:ascii="SimSun" w:hAnsi="SimSun" w:eastAsia="SimSun" w:cs="SimSun"/>
          <w:sz w:val="21"/>
          <w:szCs w:val="21"/>
          <w:spacing w:val="-3"/>
        </w:rPr>
        <w:t>一个单元化的相关数据项的集合。</w:t>
      </w:r>
    </w:p>
    <w:p>
      <w:pPr>
        <w:ind w:left="458"/>
        <w:spacing w:before="62" w:line="220" w:lineRule="auto"/>
        <w:rPr>
          <w:rFonts w:ascii="SimSun" w:hAnsi="SimSun" w:eastAsia="SimSun" w:cs="SimSun"/>
          <w:sz w:val="21"/>
          <w:szCs w:val="21"/>
        </w:rPr>
      </w:pPr>
      <w:r>
        <w:rPr>
          <w:rFonts w:ascii="SimSun" w:hAnsi="SimSun" w:eastAsia="SimSun" w:cs="SimSun"/>
          <w:sz w:val="21"/>
          <w:szCs w:val="21"/>
          <w:spacing w:val="-2"/>
        </w:rPr>
        <w:t>[来源：GB/T 25000.24-2017，4.15]</w:t>
      </w:r>
    </w:p>
    <w:p>
      <w:pPr>
        <w:pStyle w:val="BodyText"/>
        <w:ind w:left="5"/>
        <w:spacing w:before="92" w:line="183" w:lineRule="auto"/>
        <w:rPr>
          <w:sz w:val="17"/>
          <w:szCs w:val="17"/>
        </w:rPr>
      </w:pPr>
      <w:r>
        <w:rPr>
          <w:sz w:val="17"/>
          <w:szCs w:val="17"/>
          <w:spacing w:val="1"/>
        </w:rPr>
        <w:t>3.</w:t>
      </w:r>
      <w:r>
        <w:rPr>
          <w:sz w:val="17"/>
          <w:szCs w:val="17"/>
          <w:spacing w:val="10"/>
        </w:rPr>
        <w:t xml:space="preserve"> </w:t>
      </w:r>
      <w:r>
        <w:rPr>
          <w:sz w:val="17"/>
          <w:szCs w:val="17"/>
          <w:spacing w:val="1"/>
        </w:rPr>
        <w:t>8</w:t>
      </w:r>
    </w:p>
    <w:p>
      <w:pPr>
        <w:ind w:left="430"/>
        <w:spacing w:before="133" w:line="215" w:lineRule="auto"/>
        <w:rPr>
          <w:rFonts w:ascii="SimHei" w:hAnsi="SimHei" w:eastAsia="SimHei" w:cs="SimHei"/>
          <w:sz w:val="21"/>
          <w:szCs w:val="21"/>
        </w:rPr>
      </w:pPr>
      <w:r>
        <w:rPr>
          <w:rFonts w:ascii="SimHei" w:hAnsi="SimHei" w:eastAsia="SimHei" w:cs="SimHei"/>
          <w:sz w:val="21"/>
          <w:szCs w:val="21"/>
          <w:spacing w:val="-2"/>
        </w:rPr>
        <w:t>无监督机器学习</w:t>
      </w:r>
      <w:r>
        <w:rPr>
          <w:rFonts w:ascii="SimHei" w:hAnsi="SimHei" w:eastAsia="SimHei" w:cs="SimHei"/>
          <w:sz w:val="21"/>
          <w:szCs w:val="21"/>
          <w:spacing w:val="-2"/>
        </w:rPr>
        <w:t xml:space="preserve">  </w:t>
      </w:r>
      <w:r>
        <w:rPr>
          <w:rFonts w:ascii="SimHei" w:hAnsi="SimHei" w:eastAsia="SimHei" w:cs="SimHei"/>
          <w:sz w:val="21"/>
          <w:szCs w:val="21"/>
          <w:spacing w:val="-2"/>
        </w:rPr>
        <w:t>unsupervised</w:t>
      </w:r>
      <w:r>
        <w:rPr>
          <w:rFonts w:ascii="SimHei" w:hAnsi="SimHei" w:eastAsia="SimHei" w:cs="SimHei"/>
          <w:sz w:val="21"/>
          <w:szCs w:val="21"/>
          <w:spacing w:val="-2"/>
        </w:rPr>
        <w:t xml:space="preserve"> </w:t>
      </w:r>
      <w:r>
        <w:rPr>
          <w:rFonts w:ascii="SimHei" w:hAnsi="SimHei" w:eastAsia="SimHei" w:cs="SimHei"/>
          <w:sz w:val="21"/>
          <w:szCs w:val="21"/>
          <w:spacing w:val="-2"/>
        </w:rPr>
        <w:t>machine</w:t>
      </w:r>
      <w:r>
        <w:rPr>
          <w:rFonts w:ascii="SimHei" w:hAnsi="SimHei" w:eastAsia="SimHei" w:cs="SimHei"/>
          <w:sz w:val="21"/>
          <w:szCs w:val="21"/>
          <w:spacing w:val="59"/>
        </w:rPr>
        <w:t xml:space="preserve"> </w:t>
      </w:r>
      <w:r>
        <w:rPr>
          <w:rFonts w:ascii="SimHei" w:hAnsi="SimHei" w:eastAsia="SimHei" w:cs="SimHei"/>
          <w:sz w:val="21"/>
          <w:szCs w:val="21"/>
          <w:spacing w:val="-2"/>
        </w:rPr>
        <w:t>learning</w:t>
      </w:r>
    </w:p>
    <w:p>
      <w:pPr>
        <w:ind w:left="424"/>
        <w:spacing w:before="67" w:line="219" w:lineRule="auto"/>
        <w:rPr>
          <w:rFonts w:ascii="SimSun" w:hAnsi="SimSun" w:eastAsia="SimSun" w:cs="SimSun"/>
          <w:sz w:val="21"/>
          <w:szCs w:val="21"/>
        </w:rPr>
      </w:pPr>
      <w:r>
        <w:rPr>
          <w:rFonts w:ascii="SimSun" w:hAnsi="SimSun" w:eastAsia="SimSun" w:cs="SimSun"/>
          <w:sz w:val="21"/>
          <w:szCs w:val="21"/>
          <w:spacing w:val="-3"/>
        </w:rPr>
        <w:t>仅用无标注数据实施训练的机器学习。</w:t>
      </w:r>
    </w:p>
    <w:p>
      <w:pPr>
        <w:ind w:left="458"/>
        <w:spacing w:before="63" w:line="220" w:lineRule="auto"/>
        <w:rPr>
          <w:rFonts w:ascii="SimSun" w:hAnsi="SimSun" w:eastAsia="SimSun" w:cs="SimSun"/>
          <w:sz w:val="21"/>
          <w:szCs w:val="21"/>
        </w:rPr>
      </w:pPr>
      <w:bookmarkStart w:name="bookmark7" w:id="10"/>
      <w:bookmarkEnd w:id="10"/>
      <w:r>
        <w:rPr>
          <w:rFonts w:ascii="SimSun" w:hAnsi="SimSun" w:eastAsia="SimSun" w:cs="SimSun"/>
          <w:sz w:val="21"/>
          <w:szCs w:val="21"/>
          <w:spacing w:val="-2"/>
        </w:rPr>
        <w:t>[来源：GB/T 41867-2022，3.2.32]</w:t>
      </w:r>
    </w:p>
    <w:p>
      <w:pPr>
        <w:pStyle w:val="BodyText"/>
        <w:spacing w:line="303" w:lineRule="auto"/>
        <w:rPr/>
      </w:pPr>
      <w:r/>
    </w:p>
    <w:p>
      <w:pPr>
        <w:spacing w:before="68" w:line="220" w:lineRule="auto"/>
        <w:outlineLvl w:val="0"/>
        <w:rPr>
          <w:rFonts w:ascii="SimHei" w:hAnsi="SimHei" w:eastAsia="SimHei" w:cs="SimHei"/>
          <w:sz w:val="21"/>
          <w:szCs w:val="21"/>
        </w:rPr>
      </w:pPr>
      <w:bookmarkStart w:name="bookmark22" w:id="11"/>
      <w:bookmarkEnd w:id="11"/>
      <w:r>
        <w:rPr>
          <w:rFonts w:ascii="SimHei" w:hAnsi="SimHei" w:eastAsia="SimHei" w:cs="SimHei"/>
          <w:sz w:val="21"/>
          <w:szCs w:val="21"/>
          <w:spacing w:val="-1"/>
        </w:rPr>
        <w:t>4</w:t>
      </w:r>
      <w:r>
        <w:rPr>
          <w:rFonts w:ascii="SimHei" w:hAnsi="SimHei" w:eastAsia="SimHei" w:cs="SimHei"/>
          <w:sz w:val="21"/>
          <w:szCs w:val="21"/>
          <w:spacing w:val="-1"/>
        </w:rPr>
        <w:t xml:space="preserve">  </w:t>
      </w:r>
      <w:r>
        <w:rPr>
          <w:rFonts w:ascii="SimHei" w:hAnsi="SimHei" w:eastAsia="SimHei" w:cs="SimHei"/>
          <w:sz w:val="21"/>
          <w:szCs w:val="21"/>
          <w:spacing w:val="-1"/>
        </w:rPr>
        <w:t>指标要求</w:t>
      </w:r>
    </w:p>
    <w:p>
      <w:pPr>
        <w:pStyle w:val="BodyText"/>
        <w:spacing w:line="303" w:lineRule="auto"/>
        <w:rPr/>
      </w:pPr>
      <w:r/>
    </w:p>
    <w:p>
      <w:pPr>
        <w:pStyle w:val="BodyText"/>
        <w:ind w:left="1"/>
        <w:spacing w:before="70" w:line="219" w:lineRule="auto"/>
        <w:outlineLvl w:val="1"/>
        <w:rPr>
          <w:rFonts w:ascii="SimHei" w:hAnsi="SimHei" w:eastAsia="SimHei" w:cs="SimHei"/>
        </w:rPr>
      </w:pPr>
      <w:bookmarkStart w:name="bookmark8" w:id="12"/>
      <w:bookmarkEnd w:id="12"/>
      <w:r>
        <w:rPr>
          <w:sz w:val="15"/>
          <w:szCs w:val="15"/>
          <w:spacing w:val="-1"/>
          <w:position w:val="1"/>
        </w:rPr>
        <w:t>4.</w:t>
      </w:r>
      <w:r>
        <w:rPr>
          <w:sz w:val="15"/>
          <w:szCs w:val="15"/>
          <w:spacing w:val="35"/>
          <w:w w:val="101"/>
          <w:position w:val="1"/>
        </w:rPr>
        <w:t xml:space="preserve"> </w:t>
      </w:r>
      <w:r>
        <w:rPr>
          <w:sz w:val="15"/>
          <w:szCs w:val="15"/>
          <w:spacing w:val="-1"/>
          <w:position w:val="1"/>
        </w:rPr>
        <w:t>1</w:t>
      </w:r>
      <w:r>
        <w:rPr>
          <w:sz w:val="15"/>
          <w:szCs w:val="15"/>
          <w:spacing w:val="-1"/>
          <w:position w:val="1"/>
        </w:rPr>
        <w:t xml:space="preserve">      </w:t>
      </w:r>
      <w:r>
        <w:rPr>
          <w:rFonts w:ascii="SimHei" w:hAnsi="SimHei" w:eastAsia="SimHei" w:cs="SimHei"/>
          <w:spacing w:val="-1"/>
          <w:position w:val="-1"/>
        </w:rPr>
        <w:t>评测指标</w:t>
      </w:r>
    </w:p>
    <w:p>
      <w:pPr>
        <w:ind w:left="431"/>
        <w:spacing w:before="218" w:line="220" w:lineRule="auto"/>
        <w:rPr>
          <w:rFonts w:ascii="SimSun" w:hAnsi="SimSun" w:eastAsia="SimSun" w:cs="SimSun"/>
          <w:sz w:val="21"/>
          <w:szCs w:val="21"/>
        </w:rPr>
      </w:pPr>
      <w:r>
        <w:rPr>
          <w:rFonts w:ascii="SimSun" w:hAnsi="SimSun" w:eastAsia="SimSun" w:cs="SimSun"/>
          <w:sz w:val="21"/>
          <w:szCs w:val="21"/>
        </w:rPr>
        <w:t>高质量数据集的质量要求应覆盖说明文档、数据</w:t>
      </w:r>
      <w:r>
        <w:rPr>
          <w:rFonts w:ascii="SimSun" w:hAnsi="SimSun" w:eastAsia="SimSun" w:cs="SimSun"/>
          <w:sz w:val="21"/>
          <w:szCs w:val="21"/>
          <w:spacing w:val="-1"/>
        </w:rPr>
        <w:t>质量及模型应用三个维度的指标：</w:t>
      </w:r>
    </w:p>
    <w:p>
      <w:pPr>
        <w:ind w:left="431"/>
        <w:spacing w:before="62" w:line="219" w:lineRule="auto"/>
        <w:rPr>
          <w:rFonts w:ascii="SimSun" w:hAnsi="SimSun" w:eastAsia="SimSun" w:cs="SimSun"/>
          <w:sz w:val="21"/>
          <w:szCs w:val="21"/>
        </w:rPr>
      </w:pPr>
      <w:r>
        <w:rPr>
          <w:rFonts w:ascii="SimSun" w:hAnsi="SimSun" w:eastAsia="SimSun" w:cs="SimSun"/>
          <w:sz w:val="21"/>
          <w:szCs w:val="21"/>
          <w:spacing w:val="-1"/>
        </w:rPr>
        <w:t>a)  说明文档：数据集的说明文档应完整，包含基本信息、内容特征、建设过</w:t>
      </w:r>
      <w:r>
        <w:rPr>
          <w:rFonts w:ascii="SimSun" w:hAnsi="SimSun" w:eastAsia="SimSun" w:cs="SimSun"/>
          <w:sz w:val="21"/>
          <w:szCs w:val="21"/>
          <w:spacing w:val="-2"/>
        </w:rPr>
        <w:t>程及应用说明等；</w:t>
      </w:r>
    </w:p>
    <w:p>
      <w:pPr>
        <w:ind w:left="427"/>
        <w:spacing w:before="63" w:line="219" w:lineRule="auto"/>
        <w:rPr>
          <w:rFonts w:ascii="SimSun" w:hAnsi="SimSun" w:eastAsia="SimSun" w:cs="SimSun"/>
          <w:sz w:val="21"/>
          <w:szCs w:val="21"/>
        </w:rPr>
      </w:pPr>
      <w:r>
        <w:rPr>
          <w:rFonts w:ascii="SimSun" w:hAnsi="SimSun" w:eastAsia="SimSun" w:cs="SimSun"/>
          <w:sz w:val="21"/>
          <w:szCs w:val="21"/>
          <w:spacing w:val="-1"/>
        </w:rPr>
        <w:t>b)  数据质量：数据集中数据的质量应满足人工智能模型开</w:t>
      </w:r>
      <w:r>
        <w:rPr>
          <w:rFonts w:ascii="SimSun" w:hAnsi="SimSun" w:eastAsia="SimSun" w:cs="SimSun"/>
          <w:sz w:val="21"/>
          <w:szCs w:val="21"/>
          <w:spacing w:val="-2"/>
        </w:rPr>
        <w:t>发和训练的基本要求；</w:t>
      </w:r>
    </w:p>
    <w:p>
      <w:pPr>
        <w:ind w:left="435"/>
        <w:spacing w:before="63" w:line="220" w:lineRule="auto"/>
        <w:rPr>
          <w:rFonts w:ascii="SimSun" w:hAnsi="SimSun" w:eastAsia="SimSun" w:cs="SimSun"/>
          <w:sz w:val="21"/>
          <w:szCs w:val="21"/>
        </w:rPr>
      </w:pPr>
      <w:r>
        <w:rPr>
          <w:rFonts w:ascii="SimSun" w:hAnsi="SimSun" w:eastAsia="SimSun" w:cs="SimSun"/>
          <w:sz w:val="21"/>
          <w:szCs w:val="21"/>
          <w:spacing w:val="-1"/>
        </w:rPr>
        <w:t>c)  模型应用：数据集应能有效支撑目标人工智能模型的开发</w:t>
      </w:r>
      <w:r>
        <w:rPr>
          <w:rFonts w:ascii="SimSun" w:hAnsi="SimSun" w:eastAsia="SimSun" w:cs="SimSun"/>
          <w:sz w:val="21"/>
          <w:szCs w:val="21"/>
          <w:spacing w:val="-2"/>
        </w:rPr>
        <w:t>和训练。</w:t>
      </w:r>
    </w:p>
    <w:p>
      <w:pPr>
        <w:pStyle w:val="BodyText"/>
        <w:ind w:left="1"/>
        <w:spacing w:before="218" w:line="218" w:lineRule="auto"/>
        <w:outlineLvl w:val="1"/>
        <w:rPr>
          <w:rFonts w:ascii="SimHei" w:hAnsi="SimHei" w:eastAsia="SimHei" w:cs="SimHei"/>
        </w:rPr>
      </w:pPr>
      <w:bookmarkStart w:name="bookmark9" w:id="13"/>
      <w:bookmarkEnd w:id="13"/>
      <w:r>
        <w:rPr>
          <w:sz w:val="15"/>
          <w:szCs w:val="15"/>
          <w:spacing w:val="1"/>
          <w:position w:val="2"/>
        </w:rPr>
        <w:t>4.</w:t>
      </w:r>
      <w:r>
        <w:rPr>
          <w:sz w:val="15"/>
          <w:szCs w:val="15"/>
          <w:spacing w:val="29"/>
          <w:position w:val="2"/>
        </w:rPr>
        <w:t xml:space="preserve"> </w:t>
      </w:r>
      <w:r>
        <w:rPr>
          <w:sz w:val="15"/>
          <w:szCs w:val="15"/>
          <w:spacing w:val="1"/>
          <w:position w:val="2"/>
        </w:rPr>
        <w:t>2</w:t>
      </w:r>
      <w:r>
        <w:rPr>
          <w:sz w:val="15"/>
          <w:szCs w:val="15"/>
          <w:spacing w:val="4"/>
          <w:position w:val="2"/>
        </w:rPr>
        <w:t xml:space="preserve">     </w:t>
      </w:r>
      <w:r>
        <w:rPr>
          <w:rFonts w:ascii="SimHei" w:hAnsi="SimHei" w:eastAsia="SimHei" w:cs="SimHei"/>
          <w:spacing w:val="1"/>
        </w:rPr>
        <w:t>说明文档指标要求</w:t>
      </w:r>
    </w:p>
    <w:p>
      <w:pPr>
        <w:ind w:left="428"/>
        <w:spacing w:before="220" w:line="220" w:lineRule="auto"/>
        <w:rPr>
          <w:rFonts w:ascii="SimSun" w:hAnsi="SimSun" w:eastAsia="SimSun" w:cs="SimSun"/>
          <w:sz w:val="21"/>
          <w:szCs w:val="21"/>
        </w:rPr>
      </w:pPr>
      <w:r>
        <w:rPr>
          <w:rFonts w:ascii="SimSun" w:hAnsi="SimSun" w:eastAsia="SimSun" w:cs="SimSun"/>
          <w:sz w:val="21"/>
          <w:szCs w:val="21"/>
          <w:spacing w:val="-4"/>
        </w:rPr>
        <w:t>说明文档指标要求包括以下子指标：</w:t>
      </w:r>
    </w:p>
    <w:p>
      <w:pPr>
        <w:ind w:left="857" w:right="30" w:hanging="426"/>
        <w:spacing w:before="61" w:line="247" w:lineRule="auto"/>
        <w:rPr>
          <w:rFonts w:ascii="SimSun" w:hAnsi="SimSun" w:eastAsia="SimSun" w:cs="SimSun"/>
          <w:sz w:val="21"/>
          <w:szCs w:val="21"/>
        </w:rPr>
      </w:pPr>
      <w:r>
        <w:rPr>
          <w:rFonts w:ascii="SimSun" w:hAnsi="SimSun" w:eastAsia="SimSun" w:cs="SimSun"/>
          <w:sz w:val="21"/>
          <w:szCs w:val="21"/>
          <w:spacing w:val="-8"/>
        </w:rPr>
        <w:t>a)  基本信息完整性：数据集说明文档应包含数据集规模（如样本数量、存储体积等）、格式规范、</w:t>
      </w:r>
      <w:r>
        <w:rPr>
          <w:rFonts w:ascii="SimSun" w:hAnsi="SimSun" w:eastAsia="SimSun" w:cs="SimSun"/>
          <w:sz w:val="21"/>
          <w:szCs w:val="21"/>
          <w:spacing w:val="-3"/>
        </w:rPr>
        <w:t>文件结构、访问渠道、技术支持方式等基本信息；</w:t>
      </w:r>
    </w:p>
    <w:p>
      <w:pPr>
        <w:ind w:left="858" w:right="29" w:hanging="431"/>
        <w:spacing w:before="63" w:line="247" w:lineRule="auto"/>
        <w:rPr>
          <w:rFonts w:ascii="SimSun" w:hAnsi="SimSun" w:eastAsia="SimSun" w:cs="SimSun"/>
          <w:sz w:val="21"/>
          <w:szCs w:val="21"/>
        </w:rPr>
      </w:pPr>
      <w:r>
        <w:rPr>
          <w:rFonts w:ascii="SimSun" w:hAnsi="SimSun" w:eastAsia="SimSun" w:cs="SimSun"/>
          <w:sz w:val="21"/>
          <w:szCs w:val="21"/>
          <w:spacing w:val="-7"/>
        </w:rPr>
        <w:t>b)  内容特征完整性：数据集说明文档应包</w:t>
      </w:r>
      <w:r>
        <w:rPr>
          <w:rFonts w:ascii="SimSun" w:hAnsi="SimSun" w:eastAsia="SimSun" w:cs="SimSun"/>
          <w:sz w:val="21"/>
          <w:szCs w:val="21"/>
          <w:spacing w:val="-8"/>
        </w:rPr>
        <w:t>含模态类型、数据分布情况、标签类别统计、样本示例、</w:t>
      </w:r>
      <w:r>
        <w:rPr>
          <w:rFonts w:ascii="SimSun" w:hAnsi="SimSun" w:eastAsia="SimSun" w:cs="SimSun"/>
          <w:sz w:val="21"/>
          <w:szCs w:val="21"/>
          <w:spacing w:val="-5"/>
        </w:rPr>
        <w:t>局限性说明等内容特征；</w:t>
      </w:r>
    </w:p>
    <w:p>
      <w:pPr>
        <w:ind w:left="857" w:hanging="422"/>
        <w:spacing w:before="61" w:line="247" w:lineRule="auto"/>
        <w:rPr>
          <w:rFonts w:ascii="SimSun" w:hAnsi="SimSun" w:eastAsia="SimSun" w:cs="SimSun"/>
          <w:sz w:val="21"/>
          <w:szCs w:val="21"/>
        </w:rPr>
      </w:pPr>
      <w:r>
        <w:rPr>
          <w:rFonts w:ascii="SimSun" w:hAnsi="SimSun" w:eastAsia="SimSun" w:cs="SimSun"/>
          <w:sz w:val="21"/>
          <w:szCs w:val="21"/>
          <w:spacing w:val="-2"/>
        </w:rPr>
        <w:t>c)  建设过程完整性：数据集说明文档</w:t>
      </w:r>
      <w:r>
        <w:rPr>
          <w:rFonts w:ascii="SimSun" w:hAnsi="SimSun" w:eastAsia="SimSun" w:cs="SimSun"/>
          <w:sz w:val="21"/>
          <w:szCs w:val="21"/>
          <w:spacing w:val="-3"/>
        </w:rPr>
        <w:t>应包含数据来源、采集方法、加工处理流程、标注规范、版</w:t>
      </w:r>
      <w:r>
        <w:rPr>
          <w:rFonts w:ascii="SimSun" w:hAnsi="SimSun" w:eastAsia="SimSun" w:cs="SimSun"/>
          <w:sz w:val="21"/>
          <w:szCs w:val="21"/>
          <w:spacing w:val="-6"/>
        </w:rPr>
        <w:t>本控制等建设过程；</w:t>
      </w:r>
    </w:p>
    <w:p>
      <w:pPr>
        <w:ind w:left="860" w:right="29" w:hanging="425"/>
        <w:spacing w:before="63" w:line="247" w:lineRule="auto"/>
        <w:rPr>
          <w:rFonts w:ascii="SimSun" w:hAnsi="SimSun" w:eastAsia="SimSun" w:cs="SimSun"/>
          <w:sz w:val="21"/>
          <w:szCs w:val="21"/>
        </w:rPr>
      </w:pPr>
      <w:r>
        <w:rPr>
          <w:rFonts w:ascii="SimSun" w:hAnsi="SimSun" w:eastAsia="SimSun" w:cs="SimSun"/>
          <w:sz w:val="21"/>
          <w:szCs w:val="21"/>
          <w:spacing w:val="-8"/>
        </w:rPr>
        <w:t>d)  应用说明完整性：数据集说明文档应包含使用许可、目标应用场景、评估方法、基准测试结果、</w:t>
      </w:r>
      <w:bookmarkStart w:name="bookmark10" w:id="14"/>
      <w:bookmarkEnd w:id="14"/>
      <w:r>
        <w:rPr>
          <w:rFonts w:ascii="SimSun" w:hAnsi="SimSun" w:eastAsia="SimSun" w:cs="SimSun"/>
          <w:sz w:val="21"/>
          <w:szCs w:val="21"/>
          <w:spacing w:val="-4"/>
        </w:rPr>
        <w:t>典型应用案例等应用说明。</w:t>
      </w:r>
    </w:p>
    <w:p>
      <w:pPr>
        <w:pStyle w:val="BodyText"/>
        <w:spacing w:before="218" w:line="220" w:lineRule="auto"/>
        <w:outlineLvl w:val="1"/>
        <w:rPr>
          <w:rFonts w:ascii="SimHei" w:hAnsi="SimHei" w:eastAsia="SimHei" w:cs="SimHei"/>
        </w:rPr>
      </w:pPr>
      <w:bookmarkStart w:name="bookmark23" w:id="15"/>
      <w:bookmarkEnd w:id="15"/>
      <w:r>
        <w:rPr>
          <w:sz w:val="15"/>
          <w:szCs w:val="15"/>
          <w:spacing w:val="2"/>
          <w:position w:val="2"/>
        </w:rPr>
        <w:t>4.</w:t>
      </w:r>
      <w:r>
        <w:rPr>
          <w:sz w:val="15"/>
          <w:szCs w:val="15"/>
          <w:spacing w:val="32"/>
          <w:position w:val="2"/>
        </w:rPr>
        <w:t xml:space="preserve"> </w:t>
      </w:r>
      <w:r>
        <w:rPr>
          <w:sz w:val="15"/>
          <w:szCs w:val="15"/>
          <w:spacing w:val="2"/>
          <w:position w:val="2"/>
        </w:rPr>
        <w:t>3</w:t>
      </w:r>
      <w:r>
        <w:rPr>
          <w:sz w:val="15"/>
          <w:szCs w:val="15"/>
          <w:spacing w:val="2"/>
          <w:position w:val="2"/>
        </w:rPr>
        <w:t xml:space="preserve">     </w:t>
      </w:r>
      <w:r>
        <w:rPr>
          <w:rFonts w:ascii="SimHei" w:hAnsi="SimHei" w:eastAsia="SimHei" w:cs="SimHei"/>
          <w:spacing w:val="2"/>
        </w:rPr>
        <w:t>数据质量指标要求</w:t>
      </w:r>
    </w:p>
    <w:p>
      <w:pPr>
        <w:ind w:left="427"/>
        <w:spacing w:before="218" w:line="220" w:lineRule="auto"/>
        <w:rPr>
          <w:rFonts w:ascii="SimSun" w:hAnsi="SimSun" w:eastAsia="SimSun" w:cs="SimSun"/>
          <w:sz w:val="21"/>
          <w:szCs w:val="21"/>
        </w:rPr>
      </w:pPr>
      <w:r>
        <w:rPr>
          <w:rFonts w:ascii="SimSun" w:hAnsi="SimSun" w:eastAsia="SimSun" w:cs="SimSun"/>
          <w:sz w:val="21"/>
          <w:szCs w:val="21"/>
          <w:spacing w:val="-4"/>
        </w:rPr>
        <w:t>数据质量指标要求包括以下子指标：</w:t>
      </w:r>
    </w:p>
    <w:p>
      <w:pPr>
        <w:ind w:left="431"/>
        <w:spacing w:before="61" w:line="220" w:lineRule="auto"/>
        <w:rPr>
          <w:rFonts w:ascii="SimSun" w:hAnsi="SimSun" w:eastAsia="SimSun" w:cs="SimSun"/>
          <w:sz w:val="21"/>
          <w:szCs w:val="21"/>
        </w:rPr>
      </w:pPr>
      <w:r>
        <w:rPr>
          <w:rFonts w:ascii="SimSun" w:hAnsi="SimSun" w:eastAsia="SimSun" w:cs="SimSun"/>
          <w:sz w:val="21"/>
          <w:szCs w:val="21"/>
          <w:spacing w:val="-1"/>
        </w:rPr>
        <w:t>a)  格式规范性：数据集中数据的格式应符合预定标准，可直接用于人工智能模</w:t>
      </w:r>
      <w:r>
        <w:rPr>
          <w:rFonts w:ascii="SimSun" w:hAnsi="SimSun" w:eastAsia="SimSun" w:cs="SimSun"/>
          <w:sz w:val="21"/>
          <w:szCs w:val="21"/>
          <w:spacing w:val="-2"/>
        </w:rPr>
        <w:t>型开发和训练；</w:t>
      </w:r>
    </w:p>
    <w:p>
      <w:pPr>
        <w:ind w:left="858" w:hanging="431"/>
        <w:spacing w:before="63" w:line="246" w:lineRule="auto"/>
        <w:rPr>
          <w:rFonts w:ascii="SimSun" w:hAnsi="SimSun" w:eastAsia="SimSun" w:cs="SimSun"/>
          <w:sz w:val="21"/>
          <w:szCs w:val="21"/>
        </w:rPr>
      </w:pPr>
      <w:r>
        <w:rPr>
          <w:rFonts w:ascii="SimSun" w:hAnsi="SimSun" w:eastAsia="SimSun" w:cs="SimSun"/>
          <w:sz w:val="21"/>
          <w:szCs w:val="21"/>
          <w:spacing w:val="-2"/>
        </w:rPr>
        <w:t>b)  安全规范性：数据集中数据应符合人工智能模型开发</w:t>
      </w:r>
      <w:r>
        <w:rPr>
          <w:rFonts w:ascii="SimSun" w:hAnsi="SimSun" w:eastAsia="SimSun" w:cs="SimSun"/>
          <w:sz w:val="21"/>
          <w:szCs w:val="21"/>
          <w:spacing w:val="-3"/>
        </w:rPr>
        <w:t>和训练的安全要求，不包含违反社会主义</w:t>
      </w:r>
      <w:r>
        <w:rPr>
          <w:rFonts w:ascii="SimSun" w:hAnsi="SimSun" w:eastAsia="SimSun" w:cs="SimSun"/>
          <w:sz w:val="21"/>
          <w:szCs w:val="21"/>
          <w:spacing w:val="-2"/>
        </w:rPr>
        <w:t>核心价值观的内容、歧视性内容、商业违法违规、侵犯他人合法权益等非法内容；</w:t>
      </w:r>
    </w:p>
    <w:p>
      <w:pPr>
        <w:ind w:left="435"/>
        <w:spacing w:before="64" w:line="220" w:lineRule="auto"/>
        <w:rPr>
          <w:rFonts w:ascii="SimSun" w:hAnsi="SimSun" w:eastAsia="SimSun" w:cs="SimSun"/>
          <w:sz w:val="21"/>
          <w:szCs w:val="21"/>
        </w:rPr>
      </w:pPr>
      <w:r>
        <w:rPr>
          <w:rFonts w:ascii="SimSun" w:hAnsi="SimSun" w:eastAsia="SimSun" w:cs="SimSun"/>
          <w:sz w:val="21"/>
          <w:szCs w:val="21"/>
          <w:spacing w:val="-1"/>
        </w:rPr>
        <w:t>c)  标注规范性：数据集中数据的标注应符合预定的标注规范，遵循</w:t>
      </w:r>
      <w:r>
        <w:rPr>
          <w:rFonts w:ascii="SimSun" w:hAnsi="SimSun" w:eastAsia="SimSun" w:cs="SimSun"/>
          <w:sz w:val="21"/>
          <w:szCs w:val="21"/>
          <w:spacing w:val="-2"/>
        </w:rPr>
        <w:t>预先设定的规范化流程；</w:t>
      </w:r>
    </w:p>
    <w:p>
      <w:pPr>
        <w:ind w:left="435"/>
        <w:spacing w:before="61" w:line="220" w:lineRule="auto"/>
        <w:rPr>
          <w:rFonts w:ascii="SimSun" w:hAnsi="SimSun" w:eastAsia="SimSun" w:cs="SimSun"/>
          <w:sz w:val="21"/>
          <w:szCs w:val="21"/>
        </w:rPr>
      </w:pPr>
      <w:r>
        <w:rPr>
          <w:rFonts w:ascii="SimSun" w:hAnsi="SimSun" w:eastAsia="SimSun" w:cs="SimSun"/>
          <w:sz w:val="21"/>
          <w:szCs w:val="21"/>
          <w:spacing w:val="-1"/>
        </w:rPr>
        <w:t>d)  结构完整性：数据集中数据应填充完整，不包含缺</w:t>
      </w:r>
      <w:r>
        <w:rPr>
          <w:rFonts w:ascii="SimSun" w:hAnsi="SimSun" w:eastAsia="SimSun" w:cs="SimSun"/>
          <w:sz w:val="21"/>
          <w:szCs w:val="21"/>
          <w:spacing w:val="-2"/>
        </w:rPr>
        <w:t>失值或缺失值应在合理范围内；</w:t>
      </w:r>
    </w:p>
    <w:p>
      <w:pPr>
        <w:ind w:left="855" w:hanging="420"/>
        <w:spacing w:before="62" w:line="256" w:lineRule="auto"/>
        <w:rPr>
          <w:rFonts w:ascii="SimSun" w:hAnsi="SimSun" w:eastAsia="SimSun" w:cs="SimSun"/>
          <w:sz w:val="21"/>
          <w:szCs w:val="21"/>
        </w:rPr>
      </w:pPr>
      <w:r>
        <w:rPr>
          <w:rFonts w:ascii="SimSun" w:hAnsi="SimSun" w:eastAsia="SimSun" w:cs="SimSun"/>
          <w:sz w:val="21"/>
          <w:szCs w:val="21"/>
          <w:spacing w:val="-2"/>
        </w:rPr>
        <w:t>e)  内容真实性：数据集中数据真实可</w:t>
      </w:r>
      <w:r>
        <w:rPr>
          <w:rFonts w:ascii="SimSun" w:hAnsi="SimSun" w:eastAsia="SimSun" w:cs="SimSun"/>
          <w:sz w:val="21"/>
          <w:szCs w:val="21"/>
          <w:spacing w:val="-3"/>
        </w:rPr>
        <w:t>追溯。非生成数据能追溯到采集源头，能与采集源头保持一</w:t>
      </w:r>
      <w:r>
        <w:rPr>
          <w:rFonts w:ascii="SimSun" w:hAnsi="SimSun" w:eastAsia="SimSun" w:cs="SimSun"/>
          <w:sz w:val="21"/>
          <w:szCs w:val="21"/>
          <w:spacing w:val="-3"/>
        </w:rPr>
        <w:t>致，不存在未经说明的篡改；生成数据能追溯到生成算法和过程，且能符合目标场景真实数据</w:t>
      </w:r>
      <w:r>
        <w:rPr>
          <w:rFonts w:ascii="SimSun" w:hAnsi="SimSun" w:eastAsia="SimSun" w:cs="SimSun"/>
          <w:sz w:val="21"/>
          <w:szCs w:val="21"/>
          <w:spacing w:val="-8"/>
        </w:rPr>
        <w:t>的分布规律；</w:t>
      </w:r>
    </w:p>
    <w:p>
      <w:pPr>
        <w:ind w:left="858" w:hanging="424"/>
        <w:spacing w:before="63" w:line="247" w:lineRule="auto"/>
        <w:rPr>
          <w:rFonts w:ascii="SimSun" w:hAnsi="SimSun" w:eastAsia="SimSun" w:cs="SimSun"/>
          <w:sz w:val="21"/>
          <w:szCs w:val="21"/>
        </w:rPr>
      </w:pPr>
      <w:r>
        <w:rPr>
          <w:rFonts w:ascii="SimSun" w:hAnsi="SimSun" w:eastAsia="SimSun" w:cs="SimSun"/>
          <w:sz w:val="21"/>
          <w:szCs w:val="21"/>
          <w:spacing w:val="-2"/>
        </w:rPr>
        <w:t>f)  内容一致性：数据集中相关联的数据间</w:t>
      </w:r>
      <w:r>
        <w:rPr>
          <w:rFonts w:ascii="SimSun" w:hAnsi="SimSun" w:eastAsia="SimSun" w:cs="SimSun"/>
          <w:sz w:val="21"/>
          <w:szCs w:val="21"/>
          <w:spacing w:val="-3"/>
        </w:rPr>
        <w:t>内容一致，能在语义和表达上保持匹配，包括不同模态</w:t>
      </w:r>
      <w:r>
        <w:rPr>
          <w:rFonts w:ascii="SimSun" w:hAnsi="SimSun" w:eastAsia="SimSun" w:cs="SimSun"/>
          <w:sz w:val="21"/>
          <w:szCs w:val="21"/>
          <w:spacing w:val="-1"/>
        </w:rPr>
        <w:t>数据间的一致性和同模态数据间的一致性；</w:t>
      </w:r>
    </w:p>
    <w:p>
      <w:pPr>
        <w:spacing w:line="247" w:lineRule="auto"/>
        <w:sectPr>
          <w:footerReference w:type="default" r:id="rId7"/>
          <w:pgSz w:w="11907" w:h="16839"/>
          <w:pgMar w:top="400" w:right="1418" w:bottom="1334" w:left="1136" w:header="0" w:footer="1099" w:gutter="0"/>
        </w:sectPr>
        <w:rPr>
          <w:rFonts w:ascii="SimSun" w:hAnsi="SimSun" w:eastAsia="SimSun" w:cs="SimSun"/>
          <w:sz w:val="21"/>
          <w:szCs w:val="21"/>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857" w:hanging="421"/>
        <w:spacing w:before="68" w:line="257" w:lineRule="auto"/>
        <w:rPr>
          <w:rFonts w:ascii="SimSun" w:hAnsi="SimSun" w:eastAsia="SimSun" w:cs="SimSun"/>
          <w:sz w:val="21"/>
          <w:szCs w:val="21"/>
        </w:rPr>
      </w:pPr>
      <w:r>
        <w:rPr>
          <w:rFonts w:ascii="SimSun" w:hAnsi="SimSun" w:eastAsia="SimSun" w:cs="SimSun"/>
          <w:sz w:val="21"/>
          <w:szCs w:val="21"/>
          <w:spacing w:val="-3"/>
        </w:rPr>
        <w:t>g)  类型一致性：数据集中数据符合其所属数</w:t>
      </w:r>
      <w:r>
        <w:rPr>
          <w:rFonts w:ascii="SimSun" w:hAnsi="SimSun" w:eastAsia="SimSun" w:cs="SimSun"/>
          <w:sz w:val="21"/>
          <w:szCs w:val="21"/>
          <w:spacing w:val="-4"/>
        </w:rPr>
        <w:t>据集类型的要求，通识数据集中数据应蕴含通用知识，</w:t>
      </w:r>
      <w:r>
        <w:rPr>
          <w:rFonts w:ascii="SimSun" w:hAnsi="SimSun" w:eastAsia="SimSun" w:cs="SimSun"/>
          <w:sz w:val="21"/>
          <w:szCs w:val="21"/>
          <w:spacing w:val="2"/>
        </w:rPr>
        <w:t>行业通识数据集中数据应蕴含行业领域通用知识，行业专识数据集中数据应蕴含行业领域专</w:t>
      </w:r>
      <w:r>
        <w:rPr>
          <w:rFonts w:ascii="SimSun" w:hAnsi="SimSun" w:eastAsia="SimSun" w:cs="SimSun"/>
          <w:sz w:val="21"/>
          <w:szCs w:val="21"/>
          <w:spacing w:val="-2"/>
        </w:rPr>
        <w:t>业知识；</w:t>
      </w:r>
    </w:p>
    <w:p>
      <w:pPr>
        <w:ind w:left="861" w:right="162" w:hanging="431"/>
        <w:spacing w:before="58" w:line="247" w:lineRule="auto"/>
        <w:rPr>
          <w:rFonts w:ascii="SimSun" w:hAnsi="SimSun" w:eastAsia="SimSun" w:cs="SimSun"/>
          <w:sz w:val="21"/>
          <w:szCs w:val="21"/>
        </w:rPr>
      </w:pPr>
      <w:r>
        <w:rPr>
          <w:rFonts w:ascii="SimSun" w:hAnsi="SimSun" w:eastAsia="SimSun" w:cs="SimSun"/>
          <w:sz w:val="21"/>
          <w:szCs w:val="21"/>
          <w:spacing w:val="-2"/>
        </w:rPr>
        <w:t>h)  内容干净性：数据集中数据经过严格清洗处理，不包</w:t>
      </w:r>
      <w:r>
        <w:rPr>
          <w:rFonts w:ascii="SimSun" w:hAnsi="SimSun" w:eastAsia="SimSun" w:cs="SimSun"/>
          <w:sz w:val="21"/>
          <w:szCs w:val="21"/>
          <w:spacing w:val="-3"/>
        </w:rPr>
        <w:t>含脏数据（针对不同模态数据的内容干净</w:t>
      </w:r>
      <w:bookmarkStart w:name="bookmark11" w:id="16"/>
      <w:bookmarkEnd w:id="16"/>
      <w:r>
        <w:rPr>
          <w:rFonts w:ascii="SimSun" w:hAnsi="SimSun" w:eastAsia="SimSun" w:cs="SimSun"/>
          <w:sz w:val="21"/>
          <w:szCs w:val="21"/>
          <w:spacing w:val="-3"/>
        </w:rPr>
        <w:t>性评测细则详见附录</w:t>
      </w:r>
      <w:r>
        <w:rPr>
          <w:rFonts w:ascii="SimSun" w:hAnsi="SimSun" w:eastAsia="SimSun" w:cs="SimSun"/>
          <w:sz w:val="21"/>
          <w:szCs w:val="21"/>
          <w:spacing w:val="-44"/>
        </w:rPr>
        <w:t xml:space="preserve"> </w:t>
      </w:r>
      <w:r>
        <w:rPr>
          <w:rFonts w:ascii="SimSun" w:hAnsi="SimSun" w:eastAsia="SimSun" w:cs="SimSun"/>
          <w:sz w:val="21"/>
          <w:szCs w:val="21"/>
          <w:spacing w:val="-3"/>
        </w:rPr>
        <w:t>A）。</w:t>
      </w:r>
    </w:p>
    <w:p>
      <w:pPr>
        <w:pStyle w:val="BodyText"/>
        <w:ind w:left="4"/>
        <w:spacing w:before="218" w:line="207" w:lineRule="auto"/>
        <w:outlineLvl w:val="1"/>
        <w:rPr>
          <w:rFonts w:ascii="SimHei" w:hAnsi="SimHei" w:eastAsia="SimHei" w:cs="SimHei"/>
        </w:rPr>
      </w:pPr>
      <w:bookmarkStart w:name="bookmark24" w:id="17"/>
      <w:bookmarkEnd w:id="17"/>
      <w:r>
        <w:rPr>
          <w:sz w:val="22"/>
          <w:szCs w:val="22"/>
          <w:spacing w:val="-1"/>
          <w:position w:val="2"/>
        </w:rPr>
        <w:t>4.4</w:t>
      </w:r>
      <w:r>
        <w:rPr>
          <w:sz w:val="22"/>
          <w:szCs w:val="22"/>
          <w:spacing w:val="14"/>
          <w:position w:val="2"/>
        </w:rPr>
        <w:t xml:space="preserve">   </w:t>
      </w:r>
      <w:r>
        <w:rPr>
          <w:rFonts w:ascii="SimHei" w:hAnsi="SimHei" w:eastAsia="SimHei" w:cs="SimHei"/>
          <w:spacing w:val="-1"/>
        </w:rPr>
        <w:t>模型应用指标要求</w:t>
      </w:r>
    </w:p>
    <w:p>
      <w:pPr>
        <w:ind w:left="427"/>
        <w:spacing w:before="218" w:line="220" w:lineRule="auto"/>
        <w:rPr>
          <w:rFonts w:ascii="SimSun" w:hAnsi="SimSun" w:eastAsia="SimSun" w:cs="SimSun"/>
          <w:sz w:val="21"/>
          <w:szCs w:val="21"/>
        </w:rPr>
      </w:pPr>
      <w:r>
        <w:rPr>
          <w:rFonts w:ascii="SimSun" w:hAnsi="SimSun" w:eastAsia="SimSun" w:cs="SimSun"/>
          <w:sz w:val="21"/>
          <w:szCs w:val="21"/>
          <w:spacing w:val="-4"/>
        </w:rPr>
        <w:t>模型应用指标要求包括以下子指标：</w:t>
      </w:r>
    </w:p>
    <w:p>
      <w:pPr>
        <w:ind w:left="860" w:right="172" w:hanging="426"/>
        <w:spacing w:before="61" w:line="248" w:lineRule="auto"/>
        <w:rPr>
          <w:rFonts w:ascii="SimSun" w:hAnsi="SimSun" w:eastAsia="SimSun" w:cs="SimSun"/>
          <w:sz w:val="21"/>
          <w:szCs w:val="21"/>
        </w:rPr>
      </w:pPr>
      <w:r>
        <w:rPr>
          <w:rFonts w:ascii="SimSun" w:hAnsi="SimSun" w:eastAsia="SimSun" w:cs="SimSun"/>
          <w:sz w:val="21"/>
          <w:szCs w:val="21"/>
          <w:spacing w:val="2"/>
        </w:rPr>
        <w:t>a)  内容多样性：数据集的数据分布全面程度应满足目标应用场景人工智能模型开发和训练的要</w:t>
      </w:r>
      <w:r>
        <w:rPr>
          <w:rFonts w:ascii="SimSun" w:hAnsi="SimSun" w:eastAsia="SimSun" w:cs="SimSun"/>
          <w:sz w:val="21"/>
          <w:szCs w:val="21"/>
          <w:spacing w:val="-5"/>
        </w:rPr>
        <w:t>求；</w:t>
      </w:r>
    </w:p>
    <w:p>
      <w:pPr>
        <w:ind w:left="429"/>
        <w:spacing w:before="60" w:line="220" w:lineRule="auto"/>
        <w:rPr>
          <w:rFonts w:ascii="SimSun" w:hAnsi="SimSun" w:eastAsia="SimSun" w:cs="SimSun"/>
          <w:sz w:val="21"/>
          <w:szCs w:val="21"/>
        </w:rPr>
      </w:pPr>
      <w:r>
        <w:rPr>
          <w:rFonts w:ascii="SimSun" w:hAnsi="SimSun" w:eastAsia="SimSun" w:cs="SimSun"/>
          <w:sz w:val="21"/>
          <w:szCs w:val="21"/>
        </w:rPr>
        <w:t>b)  规模完整性：数据集的规模满足目标应用场景人工智能模型开发和训练的要求；</w:t>
      </w:r>
    </w:p>
    <w:p>
      <w:pPr>
        <w:ind w:left="860" w:right="172" w:hanging="423"/>
        <w:spacing w:before="62" w:line="248" w:lineRule="auto"/>
        <w:rPr>
          <w:rFonts w:ascii="SimSun" w:hAnsi="SimSun" w:eastAsia="SimSun" w:cs="SimSun"/>
          <w:sz w:val="21"/>
          <w:szCs w:val="21"/>
        </w:rPr>
      </w:pPr>
      <w:r>
        <w:rPr>
          <w:rFonts w:ascii="SimSun" w:hAnsi="SimSun" w:eastAsia="SimSun" w:cs="SimSun"/>
          <w:sz w:val="21"/>
          <w:szCs w:val="21"/>
          <w:spacing w:val="2"/>
        </w:rPr>
        <w:t>c)  内容时效性：数据集中数据的采集时间和更新状态满足目标应用场景人工智能模型开</w:t>
      </w:r>
      <w:r>
        <w:rPr>
          <w:rFonts w:ascii="SimSun" w:hAnsi="SimSun" w:eastAsia="SimSun" w:cs="SimSun"/>
          <w:sz w:val="21"/>
          <w:szCs w:val="21"/>
          <w:spacing w:val="1"/>
        </w:rPr>
        <w:t>发和训</w:t>
      </w:r>
      <w:r>
        <w:rPr>
          <w:rFonts w:ascii="SimSun" w:hAnsi="SimSun" w:eastAsia="SimSun" w:cs="SimSun"/>
          <w:sz w:val="21"/>
          <w:szCs w:val="21"/>
          <w:spacing w:val="-2"/>
        </w:rPr>
        <w:t>练的要求；</w:t>
      </w:r>
    </w:p>
    <w:p>
      <w:pPr>
        <w:ind w:left="876" w:right="174" w:hanging="439"/>
        <w:spacing w:before="60" w:line="247" w:lineRule="auto"/>
        <w:rPr>
          <w:rFonts w:ascii="SimSun" w:hAnsi="SimSun" w:eastAsia="SimSun" w:cs="SimSun"/>
          <w:sz w:val="21"/>
          <w:szCs w:val="21"/>
        </w:rPr>
      </w:pPr>
      <w:r>
        <w:rPr>
          <w:rFonts w:ascii="SimSun" w:hAnsi="SimSun" w:eastAsia="SimSun" w:cs="SimSun"/>
          <w:sz w:val="21"/>
          <w:szCs w:val="21"/>
          <w:spacing w:val="2"/>
        </w:rPr>
        <w:t>d)  标注准确性：数据集中数据的标注能精准标记出目标应用场景人工智能模型开发</w:t>
      </w:r>
      <w:r>
        <w:rPr>
          <w:rFonts w:ascii="SimSun" w:hAnsi="SimSun" w:eastAsia="SimSun" w:cs="SimSun"/>
          <w:sz w:val="21"/>
          <w:szCs w:val="21"/>
          <w:spacing w:val="1"/>
        </w:rPr>
        <w:t>和训练所需</w:t>
      </w:r>
      <w:r>
        <w:rPr>
          <w:rFonts w:ascii="SimSun" w:hAnsi="SimSun" w:eastAsia="SimSun" w:cs="SimSun"/>
          <w:sz w:val="21"/>
          <w:szCs w:val="21"/>
          <w:spacing w:val="-5"/>
        </w:rPr>
        <w:t>的所有信息；</w:t>
      </w:r>
    </w:p>
    <w:p>
      <w:pPr>
        <w:ind w:left="438"/>
        <w:spacing w:before="62" w:line="220" w:lineRule="auto"/>
        <w:rPr>
          <w:rFonts w:ascii="SimSun" w:hAnsi="SimSun" w:eastAsia="SimSun" w:cs="SimSun"/>
          <w:sz w:val="21"/>
          <w:szCs w:val="21"/>
        </w:rPr>
      </w:pPr>
      <w:r>
        <w:rPr>
          <w:rFonts w:ascii="SimSun" w:hAnsi="SimSun" w:eastAsia="SimSun" w:cs="SimSun"/>
          <w:sz w:val="21"/>
          <w:szCs w:val="21"/>
          <w:spacing w:val="-1"/>
        </w:rPr>
        <w:t>e)  模型适配性：数据集应能有效提升目标应用场景人工智能模型的</w:t>
      </w:r>
      <w:r>
        <w:rPr>
          <w:rFonts w:ascii="SimSun" w:hAnsi="SimSun" w:eastAsia="SimSun" w:cs="SimSun"/>
          <w:sz w:val="21"/>
          <w:szCs w:val="21"/>
          <w:spacing w:val="-2"/>
        </w:rPr>
        <w:t>性能。</w:t>
      </w:r>
    </w:p>
    <w:p>
      <w:pPr>
        <w:pStyle w:val="BodyText"/>
        <w:spacing w:line="303" w:lineRule="auto"/>
        <w:rPr/>
      </w:pPr>
      <w:r/>
    </w:p>
    <w:p>
      <w:pPr>
        <w:ind w:left="3"/>
        <w:spacing w:before="69" w:line="219" w:lineRule="auto"/>
        <w:outlineLvl w:val="0"/>
        <w:rPr>
          <w:rFonts w:ascii="SimHei" w:hAnsi="SimHei" w:eastAsia="SimHei" w:cs="SimHei"/>
          <w:sz w:val="21"/>
          <w:szCs w:val="21"/>
        </w:rPr>
      </w:pPr>
      <w:bookmarkStart w:name="bookmark12" w:id="18"/>
      <w:bookmarkEnd w:id="18"/>
      <w:bookmarkStart w:name="bookmark1" w:id="19"/>
      <w:bookmarkEnd w:id="19"/>
      <w:r>
        <w:rPr>
          <w:rFonts w:ascii="SimHei" w:hAnsi="SimHei" w:eastAsia="SimHei" w:cs="SimHei"/>
          <w:sz w:val="21"/>
          <w:szCs w:val="21"/>
          <w:spacing w:val="-1"/>
        </w:rPr>
        <w:t>5</w:t>
      </w:r>
      <w:r>
        <w:rPr>
          <w:rFonts w:ascii="SimHei" w:hAnsi="SimHei" w:eastAsia="SimHei" w:cs="SimHei"/>
          <w:sz w:val="21"/>
          <w:szCs w:val="21"/>
          <w:spacing w:val="-1"/>
        </w:rPr>
        <w:t xml:space="preserve">  </w:t>
      </w:r>
      <w:r>
        <w:rPr>
          <w:rFonts w:ascii="SimHei" w:hAnsi="SimHei" w:eastAsia="SimHei" w:cs="SimHei"/>
          <w:sz w:val="21"/>
          <w:szCs w:val="21"/>
          <w:spacing w:val="-1"/>
        </w:rPr>
        <w:t>评测细则</w:t>
      </w:r>
    </w:p>
    <w:p>
      <w:pPr>
        <w:pStyle w:val="BodyText"/>
        <w:spacing w:line="304" w:lineRule="auto"/>
        <w:rPr/>
      </w:pPr>
      <w:r/>
    </w:p>
    <w:p>
      <w:pPr>
        <w:pStyle w:val="BodyText"/>
        <w:ind w:left="3"/>
        <w:spacing w:before="69" w:line="219" w:lineRule="auto"/>
        <w:outlineLvl w:val="1"/>
        <w:rPr>
          <w:rFonts w:ascii="SimHei" w:hAnsi="SimHei" w:eastAsia="SimHei" w:cs="SimHei"/>
        </w:rPr>
      </w:pPr>
      <w:bookmarkStart w:name="bookmark13" w:id="20"/>
      <w:bookmarkEnd w:id="20"/>
      <w:r>
        <w:rPr>
          <w:spacing w:val="-9"/>
          <w:position w:val="1"/>
        </w:rPr>
        <w:t>5.</w:t>
      </w:r>
      <w:r>
        <w:rPr>
          <w:spacing w:val="-9"/>
          <w:position w:val="1"/>
        </w:rPr>
        <w:t xml:space="preserve"> </w:t>
      </w:r>
      <w:r>
        <w:rPr>
          <w:spacing w:val="-9"/>
          <w:position w:val="1"/>
        </w:rPr>
        <w:t>1</w:t>
      </w:r>
      <w:r>
        <w:rPr>
          <w:spacing w:val="7"/>
          <w:position w:val="1"/>
        </w:rPr>
        <w:t xml:space="preserve">    </w:t>
      </w:r>
      <w:r>
        <w:rPr>
          <w:rFonts w:ascii="SimHei" w:hAnsi="SimHei" w:eastAsia="SimHei" w:cs="SimHei"/>
          <w:spacing w:val="-9"/>
        </w:rPr>
        <w:t>评测整体要求</w:t>
      </w:r>
    </w:p>
    <w:p>
      <w:pPr>
        <w:ind w:left="8" w:right="162" w:firstLine="422"/>
        <w:spacing w:before="219" w:line="276" w:lineRule="auto"/>
        <w:jc w:val="both"/>
        <w:rPr>
          <w:rFonts w:ascii="SimSun" w:hAnsi="SimSun" w:eastAsia="SimSun" w:cs="SimSun"/>
          <w:sz w:val="21"/>
          <w:szCs w:val="21"/>
        </w:rPr>
      </w:pPr>
      <w:r>
        <w:rPr>
          <w:rFonts w:ascii="SimSun" w:hAnsi="SimSun" w:eastAsia="SimSun" w:cs="SimSun"/>
          <w:sz w:val="21"/>
          <w:szCs w:val="21"/>
          <w:spacing w:val="-4"/>
        </w:rPr>
        <w:t>数据集需要同时满足说明文档指标、数据质量指标和模型应用指标的要求，</w:t>
      </w:r>
      <w:r>
        <w:rPr>
          <w:rFonts w:ascii="SimSun" w:hAnsi="SimSun" w:eastAsia="SimSun" w:cs="SimSun"/>
          <w:sz w:val="21"/>
          <w:szCs w:val="21"/>
          <w:spacing w:val="-41"/>
        </w:rPr>
        <w:t xml:space="preserve"> </w:t>
      </w:r>
      <w:r>
        <w:rPr>
          <w:rFonts w:ascii="SimSun" w:hAnsi="SimSun" w:eastAsia="SimSun" w:cs="SimSun"/>
          <w:sz w:val="21"/>
          <w:szCs w:val="21"/>
          <w:spacing w:val="-4"/>
        </w:rPr>
        <w:t>方可认定为高质量数据</w:t>
      </w:r>
      <w:r>
        <w:rPr>
          <w:rFonts w:ascii="SimSun" w:hAnsi="SimSun" w:eastAsia="SimSun" w:cs="SimSun"/>
          <w:sz w:val="21"/>
          <w:szCs w:val="21"/>
          <w:spacing w:val="-4"/>
        </w:rPr>
        <w:t>集。具体要求为： 说明文档指标得分达到</w:t>
      </w:r>
      <w:r>
        <w:rPr>
          <w:rFonts w:ascii="SimSun" w:hAnsi="SimSun" w:eastAsia="SimSun" w:cs="SimSun"/>
          <w:sz w:val="21"/>
          <w:szCs w:val="21"/>
          <w:spacing w:val="-43"/>
        </w:rPr>
        <w:t xml:space="preserve"> </w:t>
      </w:r>
      <w:r>
        <w:rPr>
          <w:rFonts w:ascii="SimSun" w:hAnsi="SimSun" w:eastAsia="SimSun" w:cs="SimSun"/>
          <w:sz w:val="21"/>
          <w:szCs w:val="21"/>
          <w:spacing w:val="-4"/>
        </w:rPr>
        <w:t>90</w:t>
      </w:r>
      <w:r>
        <w:rPr>
          <w:rFonts w:ascii="SimSun" w:hAnsi="SimSun" w:eastAsia="SimSun" w:cs="SimSun"/>
          <w:sz w:val="21"/>
          <w:szCs w:val="21"/>
          <w:spacing w:val="-41"/>
        </w:rPr>
        <w:t xml:space="preserve"> </w:t>
      </w:r>
      <w:r>
        <w:rPr>
          <w:rFonts w:ascii="SimSun" w:hAnsi="SimSun" w:eastAsia="SimSun" w:cs="SimSun"/>
          <w:sz w:val="21"/>
          <w:szCs w:val="21"/>
          <w:spacing w:val="-4"/>
        </w:rPr>
        <w:t>分及以上，数据质量指标得分达到90</w:t>
      </w:r>
      <w:r>
        <w:rPr>
          <w:rFonts w:ascii="SimSun" w:hAnsi="SimSun" w:eastAsia="SimSun" w:cs="SimSun"/>
          <w:sz w:val="21"/>
          <w:szCs w:val="21"/>
          <w:spacing w:val="-42"/>
        </w:rPr>
        <w:t xml:space="preserve"> </w:t>
      </w:r>
      <w:r>
        <w:rPr>
          <w:rFonts w:ascii="SimSun" w:hAnsi="SimSun" w:eastAsia="SimSun" w:cs="SimSun"/>
          <w:sz w:val="21"/>
          <w:szCs w:val="21"/>
          <w:spacing w:val="-4"/>
        </w:rPr>
        <w:t>分及以上，模型</w:t>
      </w:r>
      <w:r>
        <w:rPr>
          <w:rFonts w:ascii="SimSun" w:hAnsi="SimSun" w:eastAsia="SimSun" w:cs="SimSun"/>
          <w:sz w:val="21"/>
          <w:szCs w:val="21"/>
          <w:spacing w:val="-5"/>
        </w:rPr>
        <w:t>应用</w:t>
      </w:r>
      <w:r>
        <w:rPr>
          <w:rFonts w:ascii="SimSun" w:hAnsi="SimSun" w:eastAsia="SimSun" w:cs="SimSun"/>
          <w:sz w:val="21"/>
          <w:szCs w:val="21"/>
          <w:spacing w:val="-2"/>
        </w:rPr>
        <w:t>指标得分达到</w:t>
      </w:r>
      <w:r>
        <w:rPr>
          <w:rFonts w:ascii="SimSun" w:hAnsi="SimSun" w:eastAsia="SimSun" w:cs="SimSun"/>
          <w:sz w:val="21"/>
          <w:szCs w:val="21"/>
          <w:spacing w:val="-27"/>
        </w:rPr>
        <w:t xml:space="preserve"> </w:t>
      </w:r>
      <w:r>
        <w:rPr>
          <w:rFonts w:ascii="SimSun" w:hAnsi="SimSun" w:eastAsia="SimSun" w:cs="SimSun"/>
          <w:sz w:val="21"/>
          <w:szCs w:val="21"/>
          <w:spacing w:val="-2"/>
        </w:rPr>
        <w:t>90</w:t>
      </w:r>
      <w:r>
        <w:rPr>
          <w:rFonts w:ascii="SimSun" w:hAnsi="SimSun" w:eastAsia="SimSun" w:cs="SimSun"/>
          <w:sz w:val="21"/>
          <w:szCs w:val="21"/>
          <w:spacing w:val="-41"/>
        </w:rPr>
        <w:t xml:space="preserve"> </w:t>
      </w:r>
      <w:r>
        <w:rPr>
          <w:rFonts w:ascii="SimSun" w:hAnsi="SimSun" w:eastAsia="SimSun" w:cs="SimSun"/>
          <w:sz w:val="21"/>
          <w:szCs w:val="21"/>
          <w:spacing w:val="-2"/>
        </w:rPr>
        <w:t>分及以上。任一指标不满足要求的数据集不能认定为高质量数据集。</w:t>
      </w:r>
    </w:p>
    <w:p>
      <w:pPr>
        <w:pStyle w:val="BodyText"/>
        <w:spacing w:before="151" w:line="218" w:lineRule="auto"/>
        <w:outlineLvl w:val="1"/>
        <w:rPr>
          <w:rFonts w:ascii="SimHei" w:hAnsi="SimHei" w:eastAsia="SimHei" w:cs="SimHei"/>
        </w:rPr>
      </w:pPr>
      <w:bookmarkStart w:name="bookmark14" w:id="21"/>
      <w:bookmarkEnd w:id="21"/>
      <w:r>
        <w:rPr>
          <w:sz w:val="16"/>
          <w:szCs w:val="16"/>
          <w:spacing w:val="1"/>
          <w:position w:val="1"/>
        </w:rPr>
        <w:t>5.</w:t>
      </w:r>
      <w:r>
        <w:rPr>
          <w:sz w:val="16"/>
          <w:szCs w:val="16"/>
          <w:spacing w:val="23"/>
          <w:w w:val="101"/>
          <w:position w:val="1"/>
        </w:rPr>
        <w:t xml:space="preserve"> </w:t>
      </w:r>
      <w:r>
        <w:rPr>
          <w:sz w:val="16"/>
          <w:szCs w:val="16"/>
          <w:spacing w:val="1"/>
          <w:position w:val="1"/>
        </w:rPr>
        <w:t>2</w:t>
      </w:r>
      <w:r>
        <w:rPr>
          <w:sz w:val="16"/>
          <w:szCs w:val="16"/>
          <w:spacing w:val="1"/>
          <w:position w:val="1"/>
        </w:rPr>
        <w:t xml:space="preserve">     </w:t>
      </w:r>
      <w:r>
        <w:rPr>
          <w:rFonts w:ascii="SimHei" w:hAnsi="SimHei" w:eastAsia="SimHei" w:cs="SimHei"/>
          <w:spacing w:val="1"/>
        </w:rPr>
        <w:t>说明文档指标</w:t>
      </w:r>
    </w:p>
    <w:p>
      <w:pPr>
        <w:ind w:left="3"/>
        <w:spacing w:before="220" w:line="218" w:lineRule="auto"/>
        <w:rPr>
          <w:rFonts w:ascii="SimHei" w:hAnsi="SimHei" w:eastAsia="SimHei" w:cs="SimHei"/>
          <w:sz w:val="21"/>
          <w:szCs w:val="21"/>
        </w:rPr>
      </w:pPr>
      <w:r>
        <w:rPr>
          <w:rFonts w:ascii="SimHei" w:hAnsi="SimHei" w:eastAsia="SimHei" w:cs="SimHei"/>
          <w:sz w:val="21"/>
          <w:szCs w:val="21"/>
          <w:spacing w:val="-1"/>
        </w:rPr>
        <w:t>5.2.1</w:t>
      </w:r>
      <w:r>
        <w:rPr>
          <w:rFonts w:ascii="SimHei" w:hAnsi="SimHei" w:eastAsia="SimHei" w:cs="SimHei"/>
          <w:sz w:val="21"/>
          <w:szCs w:val="21"/>
          <w:spacing w:val="-1"/>
        </w:rPr>
        <w:t xml:space="preserve">  </w:t>
      </w:r>
      <w:r>
        <w:rPr>
          <w:rFonts w:ascii="SimHei" w:hAnsi="SimHei" w:eastAsia="SimHei" w:cs="SimHei"/>
          <w:sz w:val="21"/>
          <w:szCs w:val="21"/>
          <w:spacing w:val="-1"/>
        </w:rPr>
        <w:t>说明文档指标计算细则</w:t>
      </w:r>
    </w:p>
    <w:p>
      <w:pPr>
        <w:ind w:left="430"/>
        <w:spacing w:before="219" w:line="220" w:lineRule="auto"/>
        <w:rPr>
          <w:rFonts w:ascii="SimSun" w:hAnsi="SimSun" w:eastAsia="SimSun" w:cs="SimSun"/>
          <w:sz w:val="21"/>
          <w:szCs w:val="21"/>
        </w:rPr>
      </w:pPr>
      <w:r>
        <w:rPr>
          <w:rFonts w:ascii="SimSun" w:hAnsi="SimSun" w:eastAsia="SimSun" w:cs="SimSun"/>
          <w:sz w:val="21"/>
          <w:szCs w:val="21"/>
          <w:spacing w:val="-1"/>
        </w:rPr>
        <w:t>说明文档指标的计算方式如表1所示：</w:t>
      </w:r>
    </w:p>
    <w:p>
      <w:pPr>
        <w:ind w:left="3795"/>
        <w:spacing w:before="219" w:line="218" w:lineRule="auto"/>
        <w:rPr>
          <w:rFonts w:ascii="SimHei" w:hAnsi="SimHei" w:eastAsia="SimHei" w:cs="SimHei"/>
          <w:sz w:val="21"/>
          <w:szCs w:val="21"/>
        </w:rPr>
      </w:pPr>
      <w:r>
        <w:rPr>
          <w:rFonts w:ascii="SimHei" w:hAnsi="SimHei" w:eastAsia="SimHei" w:cs="SimHei"/>
          <w:sz w:val="21"/>
          <w:szCs w:val="21"/>
          <w:spacing w:val="-1"/>
        </w:rPr>
        <w:t>表1</w:t>
      </w:r>
      <w:r>
        <w:rPr>
          <w:rFonts w:ascii="SimHei" w:hAnsi="SimHei" w:eastAsia="SimHei" w:cs="SimHei"/>
          <w:sz w:val="21"/>
          <w:szCs w:val="21"/>
          <w:spacing w:val="-1"/>
        </w:rPr>
        <w:t xml:space="preserve">  </w:t>
      </w:r>
      <w:r>
        <w:rPr>
          <w:rFonts w:ascii="SimHei" w:hAnsi="SimHei" w:eastAsia="SimHei" w:cs="SimHei"/>
          <w:sz w:val="21"/>
          <w:szCs w:val="21"/>
          <w:spacing w:val="-1"/>
        </w:rPr>
        <w:t>说明文档指标</w:t>
      </w:r>
    </w:p>
    <w:p>
      <w:pPr>
        <w:spacing w:line="169" w:lineRule="exact"/>
        <w:rPr/>
      </w:pPr>
      <w:r/>
    </w:p>
    <w:tbl>
      <w:tblPr>
        <w:tblStyle w:val="TableNormal"/>
        <w:tblW w:w="932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8"/>
        <w:gridCol w:w="1168"/>
        <w:gridCol w:w="1312"/>
        <w:gridCol w:w="2951"/>
        <w:gridCol w:w="2900"/>
      </w:tblGrid>
      <w:tr>
        <w:trPr>
          <w:trHeight w:val="408" w:hRule="atLeast"/>
        </w:trPr>
        <w:tc>
          <w:tcPr>
            <w:tcW w:w="998" w:type="dxa"/>
            <w:vAlign w:val="top"/>
            <w:tcBorders>
              <w:left w:val="single" w:color="000000" w:sz="6" w:space="0"/>
              <w:bottom w:val="single" w:color="000000" w:sz="6" w:space="0"/>
              <w:top w:val="single" w:color="000000" w:sz="6" w:space="0"/>
            </w:tcBorders>
          </w:tcPr>
          <w:p>
            <w:pPr>
              <w:pStyle w:val="TableText"/>
              <w:ind w:left="139"/>
              <w:spacing w:before="111" w:line="220" w:lineRule="auto"/>
              <w:rPr/>
            </w:pPr>
            <w:r>
              <w:rPr>
                <w:spacing w:val="-2"/>
              </w:rPr>
              <w:t>指标编号</w:t>
            </w:r>
          </w:p>
        </w:tc>
        <w:tc>
          <w:tcPr>
            <w:tcW w:w="1168" w:type="dxa"/>
            <w:vAlign w:val="top"/>
            <w:tcBorders>
              <w:bottom w:val="single" w:color="000000" w:sz="6" w:space="0"/>
              <w:top w:val="single" w:color="000000" w:sz="6" w:space="0"/>
            </w:tcBorders>
          </w:tcPr>
          <w:p>
            <w:pPr>
              <w:pStyle w:val="TableText"/>
              <w:ind w:left="134"/>
              <w:spacing w:before="112" w:line="220" w:lineRule="auto"/>
              <w:rPr/>
            </w:pPr>
            <w:r>
              <w:rPr>
                <w:spacing w:val="-2"/>
              </w:rPr>
              <w:t>子指标名称</w:t>
            </w:r>
          </w:p>
        </w:tc>
        <w:tc>
          <w:tcPr>
            <w:tcW w:w="1312" w:type="dxa"/>
            <w:vAlign w:val="top"/>
            <w:tcBorders>
              <w:bottom w:val="single" w:color="000000" w:sz="6" w:space="0"/>
              <w:top w:val="single" w:color="000000" w:sz="6" w:space="0"/>
            </w:tcBorders>
          </w:tcPr>
          <w:p>
            <w:pPr>
              <w:pStyle w:val="TableText"/>
              <w:ind w:left="153"/>
              <w:spacing w:before="111" w:line="220" w:lineRule="auto"/>
              <w:rPr/>
            </w:pPr>
            <w:r>
              <w:rPr>
                <w:spacing w:val="-6"/>
              </w:rPr>
              <w:t>目标数据形式</w:t>
            </w:r>
          </w:p>
        </w:tc>
        <w:tc>
          <w:tcPr>
            <w:tcW w:w="2951" w:type="dxa"/>
            <w:vAlign w:val="top"/>
            <w:tcBorders>
              <w:bottom w:val="single" w:color="000000" w:sz="6" w:space="0"/>
              <w:top w:val="single" w:color="000000" w:sz="6" w:space="0"/>
            </w:tcBorders>
          </w:tcPr>
          <w:p>
            <w:pPr>
              <w:pStyle w:val="TableText"/>
              <w:ind w:left="1123"/>
              <w:spacing w:before="112" w:line="220" w:lineRule="auto"/>
              <w:rPr/>
            </w:pPr>
            <w:r>
              <w:rPr>
                <w:spacing w:val="-2"/>
              </w:rPr>
              <w:t>指标描述</w:t>
            </w:r>
          </w:p>
        </w:tc>
        <w:tc>
          <w:tcPr>
            <w:tcW w:w="2900" w:type="dxa"/>
            <w:vAlign w:val="top"/>
            <w:tcBorders>
              <w:bottom w:val="single" w:color="000000" w:sz="6" w:space="0"/>
              <w:right w:val="single" w:color="000000" w:sz="6" w:space="0"/>
              <w:top w:val="single" w:color="000000" w:sz="6" w:space="0"/>
            </w:tcBorders>
          </w:tcPr>
          <w:p>
            <w:pPr>
              <w:pStyle w:val="TableText"/>
              <w:ind w:left="1095"/>
              <w:spacing w:before="111" w:line="220" w:lineRule="auto"/>
              <w:rPr/>
            </w:pPr>
            <w:r>
              <w:rPr>
                <w:spacing w:val="-2"/>
              </w:rPr>
              <w:t>计算方法</w:t>
            </w:r>
          </w:p>
        </w:tc>
      </w:tr>
      <w:tr>
        <w:trPr>
          <w:trHeight w:val="1865" w:hRule="atLeast"/>
        </w:trPr>
        <w:tc>
          <w:tcPr>
            <w:tcW w:w="998" w:type="dxa"/>
            <w:vAlign w:val="top"/>
            <w:tcBorders>
              <w:left w:val="single" w:color="000000" w:sz="6" w:space="0"/>
              <w:top w:val="single" w:color="000000" w:sz="6" w:space="0"/>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19"/>
              <w:spacing w:before="58"/>
              <w:rPr/>
            </w:pPr>
            <w:r>
              <w:rPr>
                <w:spacing w:val="-2"/>
              </w:rPr>
              <w:t>0101</w:t>
            </w:r>
          </w:p>
        </w:tc>
        <w:tc>
          <w:tcPr>
            <w:tcW w:w="1168" w:type="dxa"/>
            <w:vAlign w:val="top"/>
            <w:tcBorders>
              <w:top w:val="single" w:color="000000" w:sz="6" w:space="0"/>
            </w:tcBorders>
          </w:tcPr>
          <w:p>
            <w:pPr>
              <w:spacing w:line="312" w:lineRule="auto"/>
              <w:rPr>
                <w:rFonts w:ascii="Arial"/>
                <w:sz w:val="21"/>
              </w:rPr>
            </w:pPr>
            <w:r/>
          </w:p>
          <w:p>
            <w:pPr>
              <w:spacing w:line="313" w:lineRule="auto"/>
              <w:rPr>
                <w:rFonts w:ascii="Arial"/>
                <w:sz w:val="21"/>
              </w:rPr>
            </w:pPr>
            <w:r/>
          </w:p>
          <w:p>
            <w:pPr>
              <w:pStyle w:val="TableText"/>
              <w:ind w:left="107" w:right="110"/>
              <w:spacing w:before="58" w:line="323" w:lineRule="auto"/>
              <w:rPr/>
            </w:pPr>
            <w:r>
              <w:rPr>
                <w:spacing w:val="9"/>
              </w:rPr>
              <w:t>基本信息完</w:t>
            </w:r>
            <w:r>
              <w:rPr>
                <w:spacing w:val="-2"/>
              </w:rPr>
              <w:t>整性</w:t>
            </w:r>
          </w:p>
        </w:tc>
        <w:tc>
          <w:tcPr>
            <w:tcW w:w="1312" w:type="dxa"/>
            <w:vAlign w:val="top"/>
            <w:tcBorders>
              <w:top w:val="single" w:color="000000" w:sz="6" w:space="0"/>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90"/>
              <w:spacing w:before="58" w:line="220" w:lineRule="auto"/>
              <w:rPr/>
            </w:pPr>
            <w:r>
              <w:rPr>
                <w:spacing w:val="-2"/>
              </w:rPr>
              <w:t>数据集</w:t>
            </w:r>
          </w:p>
        </w:tc>
        <w:tc>
          <w:tcPr>
            <w:tcW w:w="2951" w:type="dxa"/>
            <w:vAlign w:val="top"/>
            <w:tcBorders>
              <w:top w:val="single" w:color="000000" w:sz="6" w:space="0"/>
            </w:tcBorders>
          </w:tcPr>
          <w:p>
            <w:pPr>
              <w:pStyle w:val="TableText"/>
              <w:ind w:left="114" w:right="105"/>
              <w:spacing w:before="219" w:line="320" w:lineRule="auto"/>
              <w:rPr/>
            </w:pPr>
            <w:r>
              <w:rPr>
                <w:spacing w:val="1"/>
              </w:rPr>
              <w:t>数据集说明文档满足基本信息完整</w:t>
            </w:r>
            <w:r>
              <w:rPr>
                <w:spacing w:val="-2"/>
              </w:rPr>
              <w:t>性要求的方面比例</w:t>
            </w:r>
          </w:p>
          <w:p>
            <w:pPr>
              <w:pStyle w:val="TableText"/>
              <w:ind w:left="112" w:right="101" w:firstLine="2"/>
              <w:spacing w:before="1" w:line="321" w:lineRule="auto"/>
              <w:rPr/>
            </w:pPr>
            <w:r>
              <w:rPr>
                <w:rFonts w:ascii="SimHei" w:hAnsi="SimHei" w:eastAsia="SimHei" w:cs="SimHei"/>
                <w:spacing w:val="1"/>
              </w:rPr>
              <w:t>注：</w:t>
            </w:r>
            <w:r>
              <w:rPr>
                <w:spacing w:val="1"/>
              </w:rPr>
              <w:t>基本信息完整性所要求的方面</w:t>
            </w:r>
            <w:r>
              <w:rPr>
                <w:spacing w:val="-10"/>
              </w:rPr>
              <w:t>包括数据集规模、格式规范、文件结</w:t>
            </w:r>
            <w:r>
              <w:rPr>
                <w:spacing w:val="-1"/>
              </w:rPr>
              <w:t>构、访问渠道、技术支持方式等</w:t>
            </w:r>
          </w:p>
        </w:tc>
        <w:tc>
          <w:tcPr>
            <w:tcW w:w="2900" w:type="dxa"/>
            <w:vAlign w:val="top"/>
            <w:tcBorders>
              <w:right w:val="single" w:color="000000" w:sz="6" w:space="0"/>
              <w:top w:val="single" w:color="000000" w:sz="6" w:space="0"/>
            </w:tcBorders>
          </w:tcPr>
          <w:p>
            <w:pPr>
              <w:ind w:left="107"/>
              <w:spacing w:before="79"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19"/>
              <w:spacing w:before="114" w:line="220" w:lineRule="auto"/>
              <w:rPr/>
            </w:pPr>
            <w:r>
              <w:rPr>
                <w:spacing w:val="-12"/>
              </w:rPr>
              <w:t>式中：</w:t>
            </w:r>
          </w:p>
          <w:p>
            <w:pPr>
              <w:pStyle w:val="TableText"/>
              <w:ind w:left="123" w:right="104" w:hanging="15"/>
              <w:spacing w:before="97" w:line="320" w:lineRule="auto"/>
              <w:rPr/>
            </w:pPr>
            <w:r>
              <w:rPr>
                <w:rFonts w:ascii="Cambria Math" w:hAnsi="Cambria Math" w:eastAsia="Cambria Math" w:cs="Cambria Math"/>
                <w:spacing w:val="6"/>
              </w:rPr>
              <w:t>A</w:t>
            </w:r>
            <w:r>
              <w:rPr>
                <w:rFonts w:ascii="Cambria Math" w:hAnsi="Cambria Math" w:eastAsia="Cambria Math" w:cs="Cambria Math"/>
                <w:spacing w:val="28"/>
              </w:rPr>
              <w:t xml:space="preserve"> </w:t>
            </w:r>
            <w:r>
              <w:rPr>
                <w:rFonts w:ascii="Cambria Math" w:hAnsi="Cambria Math" w:eastAsia="Cambria Math" w:cs="Cambria Math"/>
                <w:spacing w:val="6"/>
              </w:rPr>
              <w:t>=</w:t>
            </w:r>
            <w:r>
              <w:rPr>
                <w:rFonts w:ascii="Cambria Math" w:hAnsi="Cambria Math" w:eastAsia="Cambria Math" w:cs="Cambria Math"/>
                <w:spacing w:val="19"/>
              </w:rPr>
              <w:t xml:space="preserve">  </w:t>
            </w:r>
            <w:r>
              <w:rPr>
                <w:spacing w:val="6"/>
              </w:rPr>
              <w:t>数据集说明文档满足基本信</w:t>
            </w:r>
            <w:r>
              <w:rPr>
                <w:spacing w:val="-5"/>
              </w:rPr>
              <w:t>息完整性要求的方面数量；</w:t>
            </w:r>
          </w:p>
          <w:p>
            <w:pPr>
              <w:pStyle w:val="TableText"/>
              <w:ind w:left="116" w:right="105" w:hanging="2"/>
              <w:spacing w:before="1" w:line="278" w:lineRule="auto"/>
              <w:rPr/>
            </w:pPr>
            <w:r>
              <w:rPr>
                <w:rFonts w:ascii="Cambria Math" w:hAnsi="Cambria Math" w:eastAsia="Cambria Math" w:cs="Cambria Math"/>
                <w:spacing w:val="5"/>
              </w:rPr>
              <w:t>B</w:t>
            </w:r>
            <w:r>
              <w:rPr>
                <w:rFonts w:ascii="Cambria Math" w:hAnsi="Cambria Math" w:eastAsia="Cambria Math" w:cs="Cambria Math"/>
                <w:spacing w:val="37"/>
                <w:w w:val="101"/>
              </w:rPr>
              <w:t xml:space="preserve"> </w:t>
            </w:r>
            <w:r>
              <w:rPr>
                <w:rFonts w:ascii="Cambria Math" w:hAnsi="Cambria Math" w:eastAsia="Cambria Math" w:cs="Cambria Math"/>
                <w:spacing w:val="5"/>
              </w:rPr>
              <w:t>=</w:t>
            </w:r>
            <w:r>
              <w:rPr>
                <w:rFonts w:ascii="Cambria Math" w:hAnsi="Cambria Math" w:eastAsia="Cambria Math" w:cs="Cambria Math"/>
                <w:spacing w:val="19"/>
              </w:rPr>
              <w:t xml:space="preserve">  </w:t>
            </w:r>
            <w:r>
              <w:rPr>
                <w:spacing w:val="5"/>
              </w:rPr>
              <w:t>数据集说明文档需要满足基</w:t>
            </w:r>
            <w:r>
              <w:rPr>
                <w:spacing w:val="-1"/>
              </w:rPr>
              <w:t>本信息完整性要求的方面总数</w:t>
            </w:r>
          </w:p>
        </w:tc>
      </w:tr>
      <w:tr>
        <w:trPr>
          <w:trHeight w:val="1575" w:hRule="atLeast"/>
        </w:trPr>
        <w:tc>
          <w:tcPr>
            <w:tcW w:w="998" w:type="dxa"/>
            <w:vAlign w:val="top"/>
            <w:tcBorders>
              <w:left w:val="single" w:color="000000" w:sz="6" w:space="0"/>
              <w:bottom w:val="single" w:color="000000" w:sz="6" w:space="0"/>
            </w:tcBorders>
          </w:tcPr>
          <w:p>
            <w:pPr>
              <w:spacing w:line="318" w:lineRule="auto"/>
              <w:rPr>
                <w:rFonts w:ascii="Arial"/>
                <w:sz w:val="21"/>
              </w:rPr>
            </w:pPr>
            <w:r/>
          </w:p>
          <w:p>
            <w:pPr>
              <w:spacing w:line="319" w:lineRule="auto"/>
              <w:rPr>
                <w:rFonts w:ascii="Arial"/>
                <w:sz w:val="21"/>
              </w:rPr>
            </w:pPr>
            <w:r/>
          </w:p>
          <w:p>
            <w:pPr>
              <w:pStyle w:val="TableText"/>
              <w:ind w:left="319"/>
              <w:spacing w:before="58"/>
              <w:rPr/>
            </w:pPr>
            <w:r>
              <w:rPr>
                <w:spacing w:val="-2"/>
              </w:rPr>
              <w:t>0102</w:t>
            </w:r>
          </w:p>
        </w:tc>
        <w:tc>
          <w:tcPr>
            <w:tcW w:w="1168" w:type="dxa"/>
            <w:vAlign w:val="top"/>
            <w:tcBorders>
              <w:bottom w:val="single" w:color="000000" w:sz="6" w:space="0"/>
            </w:tcBorders>
          </w:tcPr>
          <w:p>
            <w:pPr>
              <w:rPr>
                <w:rFonts w:ascii="Arial"/>
                <w:sz w:val="21"/>
              </w:rPr>
            </w:pPr>
            <w:r/>
          </w:p>
          <w:p>
            <w:pPr>
              <w:spacing w:line="241" w:lineRule="auto"/>
              <w:rPr>
                <w:rFonts w:ascii="Arial"/>
                <w:sz w:val="21"/>
              </w:rPr>
            </w:pPr>
            <w:r/>
          </w:p>
          <w:p>
            <w:pPr>
              <w:pStyle w:val="TableText"/>
              <w:ind w:left="107" w:right="110" w:firstLine="21"/>
              <w:spacing w:before="59" w:line="323" w:lineRule="auto"/>
              <w:rPr/>
            </w:pPr>
            <w:r>
              <w:rPr>
                <w:spacing w:val="4"/>
              </w:rPr>
              <w:t>内容特征完</w:t>
            </w:r>
            <w:r>
              <w:rPr>
                <w:spacing w:val="-2"/>
              </w:rPr>
              <w:t>整性</w:t>
            </w:r>
          </w:p>
        </w:tc>
        <w:tc>
          <w:tcPr>
            <w:tcW w:w="1312" w:type="dxa"/>
            <w:vAlign w:val="top"/>
            <w:tcBorders>
              <w:bottom w:val="single" w:color="000000" w:sz="6" w:space="0"/>
            </w:tcBorders>
          </w:tcPr>
          <w:p>
            <w:pPr>
              <w:spacing w:line="318" w:lineRule="auto"/>
              <w:rPr>
                <w:rFonts w:ascii="Arial"/>
                <w:sz w:val="21"/>
              </w:rPr>
            </w:pPr>
            <w:r/>
          </w:p>
          <w:p>
            <w:pPr>
              <w:spacing w:line="318" w:lineRule="auto"/>
              <w:rPr>
                <w:rFonts w:ascii="Arial"/>
                <w:sz w:val="21"/>
              </w:rPr>
            </w:pPr>
            <w:r/>
          </w:p>
          <w:p>
            <w:pPr>
              <w:pStyle w:val="TableText"/>
              <w:ind w:left="390"/>
              <w:spacing w:before="59" w:line="220" w:lineRule="auto"/>
              <w:rPr/>
            </w:pPr>
            <w:r>
              <w:rPr>
                <w:spacing w:val="-2"/>
              </w:rPr>
              <w:t>数据集</w:t>
            </w:r>
          </w:p>
        </w:tc>
        <w:tc>
          <w:tcPr>
            <w:tcW w:w="2951" w:type="dxa"/>
            <w:vAlign w:val="top"/>
          </w:tcPr>
          <w:p>
            <w:pPr>
              <w:pStyle w:val="TableText"/>
              <w:ind w:left="114" w:right="105"/>
              <w:spacing w:before="75" w:line="320" w:lineRule="auto"/>
              <w:rPr/>
            </w:pPr>
            <w:r>
              <w:rPr>
                <w:spacing w:val="1"/>
              </w:rPr>
              <w:t>数据集说明文档满足内容特征完整</w:t>
            </w:r>
            <w:r>
              <w:rPr>
                <w:spacing w:val="-2"/>
              </w:rPr>
              <w:t>性要求的方面比例</w:t>
            </w:r>
          </w:p>
          <w:p>
            <w:pPr>
              <w:pStyle w:val="TableText"/>
              <w:ind w:left="112" w:right="101" w:firstLine="2"/>
              <w:spacing w:before="2" w:line="295" w:lineRule="auto"/>
              <w:rPr/>
            </w:pPr>
            <w:r>
              <w:rPr>
                <w:rFonts w:ascii="SimHei" w:hAnsi="SimHei" w:eastAsia="SimHei" w:cs="SimHei"/>
                <w:spacing w:val="1"/>
              </w:rPr>
              <w:t>注：</w:t>
            </w:r>
            <w:r>
              <w:rPr>
                <w:spacing w:val="1"/>
              </w:rPr>
              <w:t>内容特征完整性所要求的方面</w:t>
            </w:r>
            <w:r>
              <w:rPr>
                <w:spacing w:val="-10"/>
              </w:rPr>
              <w:t>包括模态类型、数据分布情况、标签</w:t>
            </w:r>
            <w:r>
              <w:rPr>
                <w:spacing w:val="-10"/>
              </w:rPr>
              <w:t>类别统计、样本示例、局限性说明等</w:t>
            </w:r>
          </w:p>
        </w:tc>
        <w:tc>
          <w:tcPr>
            <w:tcW w:w="2900" w:type="dxa"/>
            <w:vAlign w:val="top"/>
            <w:tcBorders>
              <w:bottom w:val="single" w:color="000000" w:sz="6" w:space="0"/>
              <w:right w:val="single" w:color="000000" w:sz="6" w:space="0"/>
            </w:tcBorders>
          </w:tcPr>
          <w:p>
            <w:pPr>
              <w:ind w:left="107"/>
              <w:spacing w:before="247"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19"/>
              <w:spacing w:before="114" w:line="220" w:lineRule="auto"/>
              <w:rPr/>
            </w:pPr>
            <w:r>
              <w:rPr>
                <w:spacing w:val="-12"/>
              </w:rPr>
              <w:t>式中：</w:t>
            </w:r>
          </w:p>
          <w:p>
            <w:pPr>
              <w:pStyle w:val="TableText"/>
              <w:ind w:left="118" w:right="105" w:hanging="10"/>
              <w:spacing w:before="97" w:line="322" w:lineRule="auto"/>
              <w:rPr/>
            </w:pPr>
            <w:r>
              <w:rPr>
                <w:rFonts w:ascii="Cambria Math" w:hAnsi="Cambria Math" w:eastAsia="Cambria Math" w:cs="Cambria Math"/>
                <w:spacing w:val="6"/>
              </w:rPr>
              <w:t>A</w:t>
            </w:r>
            <w:r>
              <w:rPr>
                <w:rFonts w:ascii="Cambria Math" w:hAnsi="Cambria Math" w:eastAsia="Cambria Math" w:cs="Cambria Math"/>
                <w:spacing w:val="27"/>
              </w:rPr>
              <w:t xml:space="preserve"> </w:t>
            </w:r>
            <w:r>
              <w:rPr>
                <w:rFonts w:ascii="Cambria Math" w:hAnsi="Cambria Math" w:eastAsia="Cambria Math" w:cs="Cambria Math"/>
                <w:spacing w:val="6"/>
              </w:rPr>
              <w:t>=</w:t>
            </w:r>
            <w:r>
              <w:rPr>
                <w:rFonts w:ascii="Cambria Math" w:hAnsi="Cambria Math" w:eastAsia="Cambria Math" w:cs="Cambria Math"/>
                <w:spacing w:val="19"/>
              </w:rPr>
              <w:t xml:space="preserve">  </w:t>
            </w:r>
            <w:r>
              <w:rPr>
                <w:spacing w:val="6"/>
              </w:rPr>
              <w:t>数据集说明文档满足内容特</w:t>
            </w:r>
            <w:r>
              <w:rPr>
                <w:spacing w:val="-4"/>
              </w:rPr>
              <w:t>征完整性要求的方面数量；</w:t>
            </w:r>
          </w:p>
        </w:tc>
      </w:tr>
    </w:tbl>
    <w:p>
      <w:pPr>
        <w:pStyle w:val="BodyText"/>
        <w:rPr/>
      </w:pPr>
      <w:r/>
    </w:p>
    <w:p>
      <w:pPr>
        <w:sectPr>
          <w:footerReference w:type="default" r:id="rId8"/>
          <w:pgSz w:w="11907" w:h="16839"/>
          <w:pgMar w:top="400" w:right="971" w:bottom="1334" w:left="1418" w:header="0" w:footer="1100" w:gutter="0"/>
        </w:sectPr>
        <w:rPr/>
      </w:pPr>
    </w:p>
    <w:p>
      <w:pPr>
        <w:spacing w:before="14"/>
        <w:rPr/>
      </w:pPr>
      <w:r/>
    </w:p>
    <w:p>
      <w:pPr>
        <w:spacing w:before="13"/>
        <w:rPr/>
      </w:pPr>
      <w:r/>
    </w:p>
    <w:p>
      <w:pPr>
        <w:spacing w:before="13"/>
        <w:rPr/>
      </w:pPr>
      <w:r/>
    </w:p>
    <w:p>
      <w:pPr>
        <w:spacing w:before="13"/>
        <w:rPr/>
      </w:pPr>
      <w:r/>
    </w:p>
    <w:p>
      <w:pPr>
        <w:spacing w:before="13"/>
        <w:rPr/>
      </w:pPr>
      <w:r/>
    </w:p>
    <w:p>
      <w:pPr>
        <w:spacing w:before="13"/>
        <w:rPr/>
      </w:pPr>
      <w:r/>
    </w:p>
    <w:tbl>
      <w:tblPr>
        <w:tblStyle w:val="TableNormal"/>
        <w:tblW w:w="9329" w:type="dxa"/>
        <w:tblInd w:w="1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8"/>
        <w:gridCol w:w="1168"/>
        <w:gridCol w:w="1312"/>
        <w:gridCol w:w="2951"/>
        <w:gridCol w:w="2900"/>
      </w:tblGrid>
      <w:tr>
        <w:trPr>
          <w:trHeight w:val="409" w:hRule="atLeast"/>
        </w:trPr>
        <w:tc>
          <w:tcPr>
            <w:tcW w:w="998" w:type="dxa"/>
            <w:vAlign w:val="top"/>
            <w:tcBorders>
              <w:left w:val="single" w:color="000000" w:sz="6" w:space="0"/>
              <w:bottom w:val="single" w:color="000000" w:sz="6" w:space="0"/>
              <w:top w:val="single" w:color="000000" w:sz="6" w:space="0"/>
            </w:tcBorders>
          </w:tcPr>
          <w:p>
            <w:pPr>
              <w:pStyle w:val="TableText"/>
              <w:ind w:left="138"/>
              <w:spacing w:before="111" w:line="220" w:lineRule="auto"/>
              <w:rPr/>
            </w:pPr>
            <w:r>
              <w:rPr>
                <w:spacing w:val="-2"/>
              </w:rPr>
              <w:t>指标编号</w:t>
            </w:r>
          </w:p>
        </w:tc>
        <w:tc>
          <w:tcPr>
            <w:tcW w:w="1168" w:type="dxa"/>
            <w:vAlign w:val="top"/>
            <w:tcBorders>
              <w:bottom w:val="single" w:color="000000" w:sz="6" w:space="0"/>
              <w:top w:val="single" w:color="000000" w:sz="6" w:space="0"/>
            </w:tcBorders>
          </w:tcPr>
          <w:p>
            <w:pPr>
              <w:pStyle w:val="TableText"/>
              <w:ind w:left="132"/>
              <w:spacing w:before="112" w:line="220" w:lineRule="auto"/>
              <w:rPr/>
            </w:pPr>
            <w:r>
              <w:rPr>
                <w:spacing w:val="-2"/>
              </w:rPr>
              <w:t>子指标名称</w:t>
            </w:r>
          </w:p>
        </w:tc>
        <w:tc>
          <w:tcPr>
            <w:tcW w:w="1312" w:type="dxa"/>
            <w:vAlign w:val="top"/>
            <w:tcBorders>
              <w:bottom w:val="single" w:color="000000" w:sz="6" w:space="0"/>
              <w:top w:val="single" w:color="000000" w:sz="6" w:space="0"/>
            </w:tcBorders>
          </w:tcPr>
          <w:p>
            <w:pPr>
              <w:pStyle w:val="TableText"/>
              <w:ind w:left="151"/>
              <w:spacing w:before="111" w:line="220" w:lineRule="auto"/>
              <w:rPr/>
            </w:pPr>
            <w:r>
              <w:rPr>
                <w:spacing w:val="-6"/>
              </w:rPr>
              <w:t>目标数据形式</w:t>
            </w:r>
          </w:p>
        </w:tc>
        <w:tc>
          <w:tcPr>
            <w:tcW w:w="2951" w:type="dxa"/>
            <w:vAlign w:val="top"/>
            <w:tcBorders>
              <w:bottom w:val="single" w:color="000000" w:sz="6" w:space="0"/>
              <w:top w:val="single" w:color="000000" w:sz="6" w:space="0"/>
            </w:tcBorders>
          </w:tcPr>
          <w:p>
            <w:pPr>
              <w:pStyle w:val="TableText"/>
              <w:ind w:left="1122"/>
              <w:spacing w:before="112" w:line="220" w:lineRule="auto"/>
              <w:rPr/>
            </w:pPr>
            <w:r>
              <w:rPr>
                <w:spacing w:val="-2"/>
              </w:rPr>
              <w:t>指标描述</w:t>
            </w:r>
          </w:p>
        </w:tc>
        <w:tc>
          <w:tcPr>
            <w:tcW w:w="2900" w:type="dxa"/>
            <w:vAlign w:val="top"/>
            <w:tcBorders>
              <w:bottom w:val="single" w:color="000000" w:sz="6" w:space="0"/>
              <w:right w:val="single" w:color="000000" w:sz="6" w:space="0"/>
              <w:top w:val="single" w:color="000000" w:sz="6" w:space="0"/>
            </w:tcBorders>
          </w:tcPr>
          <w:p>
            <w:pPr>
              <w:pStyle w:val="TableText"/>
              <w:ind w:left="1094"/>
              <w:spacing w:before="111" w:line="220" w:lineRule="auto"/>
              <w:rPr/>
            </w:pPr>
            <w:r>
              <w:rPr>
                <w:spacing w:val="-2"/>
              </w:rPr>
              <w:t>计算方法</w:t>
            </w:r>
          </w:p>
        </w:tc>
      </w:tr>
      <w:tr>
        <w:trPr>
          <w:trHeight w:val="615" w:hRule="atLeast"/>
        </w:trPr>
        <w:tc>
          <w:tcPr>
            <w:tcW w:w="998" w:type="dxa"/>
            <w:vAlign w:val="top"/>
            <w:tcBorders>
              <w:left w:val="single" w:color="000000" w:sz="6" w:space="0"/>
              <w:top w:val="single" w:color="000000" w:sz="6" w:space="0"/>
            </w:tcBorders>
          </w:tcPr>
          <w:p>
            <w:pPr>
              <w:rPr>
                <w:rFonts w:ascii="Arial"/>
                <w:sz w:val="21"/>
              </w:rPr>
            </w:pPr>
            <w:r/>
          </w:p>
        </w:tc>
        <w:tc>
          <w:tcPr>
            <w:tcW w:w="1168" w:type="dxa"/>
            <w:vAlign w:val="top"/>
            <w:tcBorders>
              <w:top w:val="single" w:color="000000" w:sz="6" w:space="0"/>
            </w:tcBorders>
          </w:tcPr>
          <w:p>
            <w:pPr>
              <w:rPr>
                <w:rFonts w:ascii="Arial"/>
                <w:sz w:val="21"/>
              </w:rPr>
            </w:pPr>
            <w:r/>
          </w:p>
        </w:tc>
        <w:tc>
          <w:tcPr>
            <w:tcW w:w="1312" w:type="dxa"/>
            <w:vAlign w:val="top"/>
            <w:tcBorders>
              <w:top w:val="single" w:color="000000" w:sz="6" w:space="0"/>
            </w:tcBorders>
          </w:tcPr>
          <w:p>
            <w:pPr>
              <w:rPr>
                <w:rFonts w:ascii="Arial"/>
                <w:sz w:val="21"/>
              </w:rPr>
            </w:pPr>
            <w:r/>
          </w:p>
        </w:tc>
        <w:tc>
          <w:tcPr>
            <w:tcW w:w="2951" w:type="dxa"/>
            <w:vAlign w:val="top"/>
            <w:tcBorders>
              <w:top w:val="single" w:color="000000" w:sz="6" w:space="0"/>
            </w:tcBorders>
          </w:tcPr>
          <w:p>
            <w:pPr>
              <w:rPr>
                <w:rFonts w:ascii="Arial"/>
                <w:sz w:val="21"/>
              </w:rPr>
            </w:pPr>
            <w:r/>
          </w:p>
        </w:tc>
        <w:tc>
          <w:tcPr>
            <w:tcW w:w="2900" w:type="dxa"/>
            <w:vAlign w:val="top"/>
            <w:tcBorders>
              <w:right w:val="single" w:color="000000" w:sz="6" w:space="0"/>
              <w:top w:val="single" w:color="000000" w:sz="6" w:space="0"/>
            </w:tcBorders>
          </w:tcPr>
          <w:p>
            <w:pPr>
              <w:pStyle w:val="TableText"/>
              <w:ind w:left="116" w:right="106" w:hanging="4"/>
              <w:spacing w:before="53" w:line="283" w:lineRule="auto"/>
              <w:rPr/>
            </w:pPr>
            <w:r>
              <w:rPr>
                <w:rFonts w:ascii="Cambria Math" w:hAnsi="Cambria Math" w:eastAsia="Cambria Math" w:cs="Cambria Math"/>
                <w:spacing w:val="5"/>
              </w:rPr>
              <w:t>B</w:t>
            </w:r>
            <w:r>
              <w:rPr>
                <w:rFonts w:ascii="Cambria Math" w:hAnsi="Cambria Math" w:eastAsia="Cambria Math" w:cs="Cambria Math"/>
                <w:spacing w:val="37"/>
              </w:rPr>
              <w:t xml:space="preserve"> </w:t>
            </w:r>
            <w:r>
              <w:rPr>
                <w:rFonts w:ascii="Cambria Math" w:hAnsi="Cambria Math" w:eastAsia="Cambria Math" w:cs="Cambria Math"/>
                <w:spacing w:val="5"/>
              </w:rPr>
              <w:t>=</w:t>
            </w:r>
            <w:r>
              <w:rPr>
                <w:rFonts w:ascii="Cambria Math" w:hAnsi="Cambria Math" w:eastAsia="Cambria Math" w:cs="Cambria Math"/>
                <w:spacing w:val="19"/>
                <w:w w:val="101"/>
              </w:rPr>
              <w:t xml:space="preserve">  </w:t>
            </w:r>
            <w:r>
              <w:rPr>
                <w:spacing w:val="5"/>
              </w:rPr>
              <w:t>数据集说明文档需要满足内</w:t>
            </w:r>
            <w:r>
              <w:rPr>
                <w:spacing w:val="-1"/>
              </w:rPr>
              <w:t>容特征完整性要求的方面总数</w:t>
            </w:r>
          </w:p>
        </w:tc>
      </w:tr>
      <w:tr>
        <w:trPr>
          <w:trHeight w:val="1875" w:hRule="atLeast"/>
        </w:trPr>
        <w:tc>
          <w:tcPr>
            <w:tcW w:w="998" w:type="dxa"/>
            <w:vAlign w:val="top"/>
            <w:tcBorders>
              <w:left w:val="single" w:color="000000" w:sz="6"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17"/>
              <w:spacing w:before="59"/>
              <w:rPr/>
            </w:pPr>
            <w:r>
              <w:rPr>
                <w:spacing w:val="-2"/>
              </w:rPr>
              <w:t>0103</w:t>
            </w:r>
          </w:p>
        </w:tc>
        <w:tc>
          <w:tcPr>
            <w:tcW w:w="1168" w:type="dxa"/>
            <w:vAlign w:val="top"/>
          </w:tcPr>
          <w:p>
            <w:pPr>
              <w:spacing w:line="314" w:lineRule="auto"/>
              <w:rPr>
                <w:rFonts w:ascii="Arial"/>
                <w:sz w:val="21"/>
              </w:rPr>
            </w:pPr>
            <w:r/>
          </w:p>
          <w:p>
            <w:pPr>
              <w:spacing w:line="314" w:lineRule="auto"/>
              <w:rPr>
                <w:rFonts w:ascii="Arial"/>
                <w:sz w:val="21"/>
              </w:rPr>
            </w:pPr>
            <w:r/>
          </w:p>
          <w:p>
            <w:pPr>
              <w:pStyle w:val="TableText"/>
              <w:ind w:left="106" w:right="111" w:firstLine="1"/>
              <w:spacing w:before="58" w:line="323" w:lineRule="auto"/>
              <w:rPr/>
            </w:pPr>
            <w:r>
              <w:rPr>
                <w:spacing w:val="8"/>
              </w:rPr>
              <w:t>建设过程完</w:t>
            </w:r>
            <w:r>
              <w:rPr>
                <w:spacing w:val="-2"/>
              </w:rPr>
              <w:t>整性</w:t>
            </w:r>
          </w:p>
        </w:tc>
        <w:tc>
          <w:tcPr>
            <w:tcW w:w="1312"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88"/>
              <w:spacing w:before="58" w:line="220" w:lineRule="auto"/>
              <w:rPr/>
            </w:pPr>
            <w:r>
              <w:rPr>
                <w:spacing w:val="-2"/>
              </w:rPr>
              <w:t>数据集</w:t>
            </w:r>
          </w:p>
        </w:tc>
        <w:tc>
          <w:tcPr>
            <w:tcW w:w="2951" w:type="dxa"/>
            <w:vAlign w:val="top"/>
          </w:tcPr>
          <w:p>
            <w:pPr>
              <w:pStyle w:val="TableText"/>
              <w:ind w:left="112" w:right="105"/>
              <w:spacing w:before="223" w:line="320" w:lineRule="auto"/>
              <w:rPr/>
            </w:pPr>
            <w:r>
              <w:rPr>
                <w:spacing w:val="1"/>
              </w:rPr>
              <w:t>数据集说明文档满足建设过程完整</w:t>
            </w:r>
            <w:r>
              <w:rPr>
                <w:spacing w:val="-2"/>
              </w:rPr>
              <w:t>性要求的方面比例</w:t>
            </w:r>
          </w:p>
          <w:p>
            <w:pPr>
              <w:pStyle w:val="TableText"/>
              <w:ind w:left="111" w:right="103" w:firstLine="2"/>
              <w:spacing w:line="321" w:lineRule="auto"/>
              <w:rPr/>
            </w:pPr>
            <w:r>
              <w:rPr>
                <w:rFonts w:ascii="SimHei" w:hAnsi="SimHei" w:eastAsia="SimHei" w:cs="SimHei"/>
                <w:spacing w:val="1"/>
              </w:rPr>
              <w:t>注：</w:t>
            </w:r>
            <w:r>
              <w:rPr>
                <w:spacing w:val="1"/>
              </w:rPr>
              <w:t>建设过程完整性所要求的方面</w:t>
            </w:r>
            <w:r>
              <w:rPr>
                <w:spacing w:val="-10"/>
              </w:rPr>
              <w:t>包括数据来源、采集方法、加工处理</w:t>
            </w:r>
            <w:r>
              <w:rPr>
                <w:spacing w:val="-1"/>
              </w:rPr>
              <w:t>流程、标注规范、版本控制记录等</w:t>
            </w:r>
          </w:p>
        </w:tc>
        <w:tc>
          <w:tcPr>
            <w:tcW w:w="2900" w:type="dxa"/>
            <w:vAlign w:val="top"/>
            <w:tcBorders>
              <w:right w:val="single" w:color="000000" w:sz="6" w:space="0"/>
            </w:tcBorders>
          </w:tcPr>
          <w:p>
            <w:pPr>
              <w:ind w:left="106"/>
              <w:spacing w:before="83"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13" w:right="107" w:hanging="7"/>
              <w:spacing w:before="97" w:line="320" w:lineRule="auto"/>
              <w:rPr/>
            </w:pPr>
            <w:r>
              <w:rPr>
                <w:rFonts w:ascii="Cambria Math" w:hAnsi="Cambria Math" w:eastAsia="Cambria Math" w:cs="Cambria Math"/>
                <w:spacing w:val="6"/>
              </w:rPr>
              <w:t>A</w:t>
            </w:r>
            <w:r>
              <w:rPr>
                <w:rFonts w:ascii="Cambria Math" w:hAnsi="Cambria Math" w:eastAsia="Cambria Math" w:cs="Cambria Math"/>
                <w:spacing w:val="26"/>
                <w:w w:val="101"/>
              </w:rPr>
              <w:t xml:space="preserve"> </w:t>
            </w:r>
            <w:r>
              <w:rPr>
                <w:rFonts w:ascii="Cambria Math" w:hAnsi="Cambria Math" w:eastAsia="Cambria Math" w:cs="Cambria Math"/>
                <w:spacing w:val="6"/>
              </w:rPr>
              <w:t>=</w:t>
            </w:r>
            <w:r>
              <w:rPr>
                <w:rFonts w:ascii="Cambria Math" w:hAnsi="Cambria Math" w:eastAsia="Cambria Math" w:cs="Cambria Math"/>
                <w:spacing w:val="19"/>
                <w:w w:val="101"/>
              </w:rPr>
              <w:t xml:space="preserve">  </w:t>
            </w:r>
            <w:r>
              <w:rPr>
                <w:spacing w:val="6"/>
              </w:rPr>
              <w:t>数据集说明文档满足建设过</w:t>
            </w:r>
            <w:r>
              <w:rPr>
                <w:spacing w:val="-4"/>
              </w:rPr>
              <w:t>程完整性要求的方面数量；</w:t>
            </w:r>
          </w:p>
          <w:p>
            <w:pPr>
              <w:pStyle w:val="TableText"/>
              <w:ind w:left="116" w:right="106" w:hanging="4"/>
              <w:spacing w:before="1" w:line="281" w:lineRule="auto"/>
              <w:rPr/>
            </w:pPr>
            <w:r>
              <w:rPr>
                <w:rFonts w:ascii="Cambria Math" w:hAnsi="Cambria Math" w:eastAsia="Cambria Math" w:cs="Cambria Math"/>
                <w:spacing w:val="5"/>
              </w:rPr>
              <w:t>B</w:t>
            </w:r>
            <w:r>
              <w:rPr>
                <w:rFonts w:ascii="Cambria Math" w:hAnsi="Cambria Math" w:eastAsia="Cambria Math" w:cs="Cambria Math"/>
                <w:spacing w:val="37"/>
              </w:rPr>
              <w:t xml:space="preserve"> </w:t>
            </w:r>
            <w:r>
              <w:rPr>
                <w:rFonts w:ascii="Cambria Math" w:hAnsi="Cambria Math" w:eastAsia="Cambria Math" w:cs="Cambria Math"/>
                <w:spacing w:val="5"/>
              </w:rPr>
              <w:t>=</w:t>
            </w:r>
            <w:r>
              <w:rPr>
                <w:rFonts w:ascii="Cambria Math" w:hAnsi="Cambria Math" w:eastAsia="Cambria Math" w:cs="Cambria Math"/>
                <w:spacing w:val="19"/>
                <w:w w:val="101"/>
              </w:rPr>
              <w:t xml:space="preserve">  </w:t>
            </w:r>
            <w:r>
              <w:rPr>
                <w:spacing w:val="5"/>
              </w:rPr>
              <w:t>数据集说明文档需要满足建</w:t>
            </w:r>
            <w:r>
              <w:rPr>
                <w:spacing w:val="-1"/>
              </w:rPr>
              <w:t>设过程完整性要求的方面总数</w:t>
            </w:r>
          </w:p>
        </w:tc>
      </w:tr>
      <w:tr>
        <w:trPr>
          <w:trHeight w:val="1880" w:hRule="atLeast"/>
        </w:trPr>
        <w:tc>
          <w:tcPr>
            <w:tcW w:w="998" w:type="dxa"/>
            <w:vAlign w:val="top"/>
            <w:tcBorders>
              <w:left w:val="single" w:color="000000" w:sz="6" w:space="0"/>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17"/>
              <w:spacing w:before="58"/>
              <w:rPr/>
            </w:pPr>
            <w:r>
              <w:rPr>
                <w:spacing w:val="-2"/>
              </w:rPr>
              <w:t>0104</w:t>
            </w:r>
          </w:p>
        </w:tc>
        <w:tc>
          <w:tcPr>
            <w:tcW w:w="1168" w:type="dxa"/>
            <w:vAlign w:val="top"/>
          </w:tcPr>
          <w:p>
            <w:pPr>
              <w:spacing w:line="314" w:lineRule="auto"/>
              <w:rPr>
                <w:rFonts w:ascii="Arial"/>
                <w:sz w:val="21"/>
              </w:rPr>
            </w:pPr>
            <w:r/>
          </w:p>
          <w:p>
            <w:pPr>
              <w:spacing w:line="315" w:lineRule="auto"/>
              <w:rPr>
                <w:rFonts w:ascii="Arial"/>
                <w:sz w:val="21"/>
              </w:rPr>
            </w:pPr>
            <w:r/>
          </w:p>
          <w:p>
            <w:pPr>
              <w:pStyle w:val="TableText"/>
              <w:ind w:left="105" w:right="111"/>
              <w:spacing w:before="59" w:line="323" w:lineRule="auto"/>
              <w:rPr/>
            </w:pPr>
            <w:r>
              <w:rPr>
                <w:spacing w:val="9"/>
              </w:rPr>
              <w:t>应用说明完</w:t>
            </w:r>
            <w:r>
              <w:rPr>
                <w:spacing w:val="-2"/>
              </w:rPr>
              <w:t>整性</w:t>
            </w:r>
          </w:p>
        </w:tc>
        <w:tc>
          <w:tcPr>
            <w:tcW w:w="1312"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388"/>
              <w:spacing w:before="59" w:line="220" w:lineRule="auto"/>
              <w:rPr/>
            </w:pPr>
            <w:r>
              <w:rPr>
                <w:spacing w:val="-2"/>
              </w:rPr>
              <w:t>数据集</w:t>
            </w:r>
          </w:p>
        </w:tc>
        <w:tc>
          <w:tcPr>
            <w:tcW w:w="2951" w:type="dxa"/>
            <w:vAlign w:val="top"/>
          </w:tcPr>
          <w:p>
            <w:pPr>
              <w:pStyle w:val="TableText"/>
              <w:ind w:left="112" w:right="106"/>
              <w:spacing w:before="68" w:line="320" w:lineRule="auto"/>
              <w:rPr/>
            </w:pPr>
            <w:r>
              <w:rPr>
                <w:spacing w:val="1"/>
              </w:rPr>
              <w:t>数据集说明文档满足应用说明完整</w:t>
            </w:r>
            <w:r>
              <w:rPr>
                <w:spacing w:val="-2"/>
              </w:rPr>
              <w:t>性要求的方面比例</w:t>
            </w:r>
          </w:p>
          <w:p>
            <w:pPr>
              <w:pStyle w:val="TableText"/>
              <w:ind w:left="111" w:right="103" w:firstLine="2"/>
              <w:spacing w:before="3" w:line="301" w:lineRule="auto"/>
              <w:rPr/>
            </w:pPr>
            <w:r>
              <w:rPr>
                <w:rFonts w:ascii="SimHei" w:hAnsi="SimHei" w:eastAsia="SimHei" w:cs="SimHei"/>
                <w:spacing w:val="1"/>
              </w:rPr>
              <w:t>注：</w:t>
            </w:r>
            <w:r>
              <w:rPr>
                <w:spacing w:val="1"/>
              </w:rPr>
              <w:t>应用说明完整性所要求的方面</w:t>
            </w:r>
            <w:r>
              <w:rPr>
                <w:spacing w:val="-10"/>
              </w:rPr>
              <w:t>包括使用许可、目标应用场景、评估</w:t>
            </w:r>
            <w:r>
              <w:rPr>
                <w:spacing w:val="-10"/>
              </w:rPr>
              <w:t>方法、基准测试结果、典型应用案例</w:t>
            </w:r>
            <w:r>
              <w:rPr/>
              <w:t>等</w:t>
            </w:r>
          </w:p>
        </w:tc>
        <w:tc>
          <w:tcPr>
            <w:tcW w:w="2900" w:type="dxa"/>
            <w:vAlign w:val="top"/>
            <w:tcBorders>
              <w:right w:val="single" w:color="000000" w:sz="6" w:space="0"/>
            </w:tcBorders>
          </w:tcPr>
          <w:p>
            <w:pPr>
              <w:ind w:left="106"/>
              <w:spacing w:before="84"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30" w:right="107" w:hanging="24"/>
              <w:spacing w:before="97" w:line="320" w:lineRule="auto"/>
              <w:rPr/>
            </w:pPr>
            <w:r>
              <w:rPr>
                <w:rFonts w:ascii="Cambria Math" w:hAnsi="Cambria Math" w:eastAsia="Cambria Math" w:cs="Cambria Math"/>
                <w:spacing w:val="6"/>
              </w:rPr>
              <w:t>A</w:t>
            </w:r>
            <w:r>
              <w:rPr>
                <w:rFonts w:ascii="Cambria Math" w:hAnsi="Cambria Math" w:eastAsia="Cambria Math" w:cs="Cambria Math"/>
                <w:spacing w:val="26"/>
                <w:w w:val="101"/>
              </w:rPr>
              <w:t xml:space="preserve"> </w:t>
            </w:r>
            <w:r>
              <w:rPr>
                <w:rFonts w:ascii="Cambria Math" w:hAnsi="Cambria Math" w:eastAsia="Cambria Math" w:cs="Cambria Math"/>
                <w:spacing w:val="6"/>
              </w:rPr>
              <w:t>=</w:t>
            </w:r>
            <w:r>
              <w:rPr>
                <w:rFonts w:ascii="Cambria Math" w:hAnsi="Cambria Math" w:eastAsia="Cambria Math" w:cs="Cambria Math"/>
                <w:spacing w:val="19"/>
                <w:w w:val="101"/>
              </w:rPr>
              <w:t xml:space="preserve">  </w:t>
            </w:r>
            <w:r>
              <w:rPr>
                <w:spacing w:val="6"/>
              </w:rPr>
              <w:t>数据集说明文档满足场景说</w:t>
            </w:r>
            <w:r>
              <w:rPr>
                <w:spacing w:val="-6"/>
              </w:rPr>
              <w:t>明完整性要求的方面数量；</w:t>
            </w:r>
          </w:p>
          <w:p>
            <w:pPr>
              <w:pStyle w:val="TableText"/>
              <w:ind w:left="116" w:right="106" w:hanging="4"/>
              <w:spacing w:before="1" w:line="283" w:lineRule="auto"/>
              <w:rPr/>
            </w:pPr>
            <w:r>
              <w:rPr>
                <w:rFonts w:ascii="Cambria Math" w:hAnsi="Cambria Math" w:eastAsia="Cambria Math" w:cs="Cambria Math"/>
                <w:spacing w:val="5"/>
              </w:rPr>
              <w:t>B</w:t>
            </w:r>
            <w:r>
              <w:rPr>
                <w:rFonts w:ascii="Cambria Math" w:hAnsi="Cambria Math" w:eastAsia="Cambria Math" w:cs="Cambria Math"/>
                <w:spacing w:val="37"/>
              </w:rPr>
              <w:t xml:space="preserve"> </w:t>
            </w:r>
            <w:r>
              <w:rPr>
                <w:rFonts w:ascii="Cambria Math" w:hAnsi="Cambria Math" w:eastAsia="Cambria Math" w:cs="Cambria Math"/>
                <w:spacing w:val="5"/>
              </w:rPr>
              <w:t>=</w:t>
            </w:r>
            <w:r>
              <w:rPr>
                <w:rFonts w:ascii="Cambria Math" w:hAnsi="Cambria Math" w:eastAsia="Cambria Math" w:cs="Cambria Math"/>
                <w:spacing w:val="19"/>
                <w:w w:val="101"/>
              </w:rPr>
              <w:t xml:space="preserve">  </w:t>
            </w:r>
            <w:r>
              <w:rPr>
                <w:spacing w:val="5"/>
              </w:rPr>
              <w:t>数据集说明文档需要满足场</w:t>
            </w:r>
            <w:r>
              <w:rPr>
                <w:spacing w:val="-1"/>
              </w:rPr>
              <w:t>景说明完整性要求的方面总数</w:t>
            </w:r>
          </w:p>
        </w:tc>
      </w:tr>
    </w:tbl>
    <w:p>
      <w:pPr>
        <w:ind w:left="372"/>
        <w:spacing w:before="65" w:line="219" w:lineRule="auto"/>
        <w:rPr>
          <w:rFonts w:ascii="SimSun" w:hAnsi="SimSun" w:eastAsia="SimSun" w:cs="SimSun"/>
          <w:sz w:val="18"/>
          <w:szCs w:val="18"/>
        </w:rPr>
      </w:pPr>
      <w:r>
        <w:rPr>
          <w:rFonts w:ascii="SimHei" w:hAnsi="SimHei" w:eastAsia="SimHei" w:cs="SimHei"/>
          <w:sz w:val="18"/>
          <w:szCs w:val="18"/>
        </w:rPr>
        <w:t>注：</w:t>
      </w:r>
      <w:r>
        <w:rPr>
          <w:rFonts w:ascii="SimSun" w:hAnsi="SimSun" w:eastAsia="SimSun" w:cs="SimSun"/>
          <w:sz w:val="18"/>
          <w:szCs w:val="18"/>
        </w:rPr>
        <w:t>数据形式是指计算相应评测指标所基于</w:t>
      </w:r>
      <w:r>
        <w:rPr>
          <w:rFonts w:ascii="SimSun" w:hAnsi="SimSun" w:eastAsia="SimSun" w:cs="SimSun"/>
          <w:sz w:val="18"/>
          <w:szCs w:val="18"/>
          <w:spacing w:val="-1"/>
        </w:rPr>
        <w:t>的数据单位，主要包括数据记录、数据集等类型。</w:t>
      </w:r>
    </w:p>
    <w:p>
      <w:pPr>
        <w:ind w:left="3"/>
        <w:spacing w:before="239" w:line="218" w:lineRule="auto"/>
        <w:rPr>
          <w:rFonts w:ascii="SimHei" w:hAnsi="SimHei" w:eastAsia="SimHei" w:cs="SimHei"/>
          <w:sz w:val="21"/>
          <w:szCs w:val="21"/>
        </w:rPr>
      </w:pPr>
      <w:r>
        <w:rPr>
          <w:rFonts w:ascii="SimHei" w:hAnsi="SimHei" w:eastAsia="SimHei" w:cs="SimHei"/>
          <w:sz w:val="21"/>
          <w:szCs w:val="21"/>
          <w:spacing w:val="-1"/>
        </w:rPr>
        <w:t>5.2.2</w:t>
      </w:r>
      <w:r>
        <w:rPr>
          <w:rFonts w:ascii="SimHei" w:hAnsi="SimHei" w:eastAsia="SimHei" w:cs="SimHei"/>
          <w:sz w:val="21"/>
          <w:szCs w:val="21"/>
          <w:spacing w:val="-1"/>
        </w:rPr>
        <w:t xml:space="preserve">  </w:t>
      </w:r>
      <w:r>
        <w:rPr>
          <w:rFonts w:ascii="SimHei" w:hAnsi="SimHei" w:eastAsia="SimHei" w:cs="SimHei"/>
          <w:sz w:val="21"/>
          <w:szCs w:val="21"/>
          <w:spacing w:val="-1"/>
        </w:rPr>
        <w:t>说明文档指标评分细则</w:t>
      </w:r>
    </w:p>
    <w:p>
      <w:pPr>
        <w:ind w:left="431"/>
        <w:spacing w:before="219" w:line="220" w:lineRule="auto"/>
        <w:rPr>
          <w:rFonts w:ascii="SimSun" w:hAnsi="SimSun" w:eastAsia="SimSun" w:cs="SimSun"/>
          <w:sz w:val="21"/>
          <w:szCs w:val="21"/>
        </w:rPr>
      </w:pPr>
      <w:r>
        <w:rPr>
          <w:rFonts w:ascii="SimSun" w:hAnsi="SimSun" w:eastAsia="SimSun" w:cs="SimSun"/>
          <w:sz w:val="21"/>
          <w:szCs w:val="21"/>
          <w:spacing w:val="-3"/>
        </w:rPr>
        <w:t>说明文档指标的得分确定可基于以下公式：</w:t>
      </w:r>
    </w:p>
    <w:p>
      <w:pPr>
        <w:ind w:left="3718"/>
        <w:spacing w:before="125" w:line="764" w:lineRule="exact"/>
        <w:rPr>
          <w:rFonts w:ascii="Cambria Math" w:hAnsi="Cambria Math" w:eastAsia="Cambria Math" w:cs="Cambria Math"/>
          <w:sz w:val="21"/>
          <w:szCs w:val="21"/>
        </w:rPr>
      </w:pPr>
      <w:r>
        <w:rPr>
          <w:rFonts w:ascii="Cambria Math" w:hAnsi="Cambria Math" w:eastAsia="Cambria Math" w:cs="Cambria Math"/>
          <w:sz w:val="21"/>
          <w:szCs w:val="21"/>
          <w:spacing w:val="-11"/>
          <w:position w:val="13"/>
        </w:rPr>
        <w:t>P</w:t>
      </w:r>
      <w:r>
        <w:rPr>
          <w:rFonts w:ascii="Cambria Math" w:hAnsi="Cambria Math" w:eastAsia="Cambria Math" w:cs="Cambria Math"/>
          <w:sz w:val="21"/>
          <w:szCs w:val="21"/>
          <w:spacing w:val="35"/>
          <w:w w:val="101"/>
          <w:position w:val="13"/>
        </w:rPr>
        <w:t xml:space="preserve"> </w:t>
      </w:r>
      <w:r>
        <w:rPr>
          <w:rFonts w:ascii="Cambria Math" w:hAnsi="Cambria Math" w:eastAsia="Cambria Math" w:cs="Cambria Math"/>
          <w:sz w:val="21"/>
          <w:szCs w:val="21"/>
          <w:spacing w:val="-11"/>
          <w:position w:val="13"/>
        </w:rPr>
        <w:t>=</w:t>
      </w:r>
      <w:r>
        <w:rPr>
          <w:rFonts w:ascii="Cambria Math" w:hAnsi="Cambria Math" w:eastAsia="Cambria Math" w:cs="Cambria Math"/>
          <w:sz w:val="21"/>
          <w:szCs w:val="21"/>
          <w:spacing w:val="15"/>
          <w:w w:val="101"/>
          <w:position w:val="13"/>
        </w:rPr>
        <w:t xml:space="preserve"> </w:t>
      </w:r>
      <w:r>
        <w:rPr>
          <w:sz w:val="21"/>
          <w:szCs w:val="21"/>
          <w:position w:val="2"/>
        </w:rPr>
        <w:drawing>
          <wp:inline distT="0" distB="0" distL="0" distR="0">
            <wp:extent cx="175088" cy="362318"/>
            <wp:effectExtent l="0" t="0" r="0" b="0"/>
            <wp:docPr id="2" name="IM 2"/>
            <wp:cNvGraphicFramePr/>
            <a:graphic>
              <a:graphicData uri="http://schemas.openxmlformats.org/drawingml/2006/picture">
                <pic:pic>
                  <pic:nvPicPr>
                    <pic:cNvPr id="2" name="IM 2"/>
                    <pic:cNvPicPr/>
                  </pic:nvPicPr>
                  <pic:blipFill>
                    <a:blip r:embed="rId10"/>
                    <a:stretch>
                      <a:fillRect/>
                    </a:stretch>
                  </pic:blipFill>
                  <pic:spPr>
                    <a:xfrm rot="0">
                      <a:off x="0" y="0"/>
                      <a:ext cx="175088" cy="362318"/>
                    </a:xfrm>
                    <a:prstGeom prst="rect">
                      <a:avLst/>
                    </a:prstGeom>
                  </pic:spPr>
                </pic:pic>
              </a:graphicData>
            </a:graphic>
          </wp:inline>
        </w:drawing>
      </w:r>
      <w:r>
        <w:rPr>
          <w:rFonts w:ascii="Cambria Math" w:hAnsi="Cambria Math" w:eastAsia="Cambria Math" w:cs="Cambria Math"/>
          <w:sz w:val="15"/>
          <w:szCs w:val="15"/>
          <w:spacing w:val="-11"/>
          <w:position w:val="-13"/>
        </w:rPr>
        <w:t>1</w:t>
      </w:r>
      <w:r>
        <w:rPr>
          <w:rFonts w:ascii="Cambria Math" w:hAnsi="Cambria Math" w:eastAsia="Cambria Math" w:cs="Cambria Math"/>
          <w:sz w:val="15"/>
          <w:szCs w:val="15"/>
          <w:spacing w:val="7"/>
          <w:position w:val="-13"/>
        </w:rPr>
        <w:t xml:space="preserve"> </w:t>
      </w:r>
      <w:r>
        <w:rPr>
          <w:rFonts w:ascii="Cambria Math" w:hAnsi="Cambria Math" w:eastAsia="Cambria Math" w:cs="Cambria Math"/>
          <w:sz w:val="21"/>
          <w:szCs w:val="21"/>
          <w:spacing w:val="-11"/>
          <w:position w:val="13"/>
        </w:rPr>
        <w:t>w</w:t>
      </w:r>
      <w:r>
        <w:rPr>
          <w:rFonts w:ascii="Cambria Math" w:hAnsi="Cambria Math" w:eastAsia="Cambria Math" w:cs="Cambria Math"/>
          <w:sz w:val="15"/>
          <w:szCs w:val="15"/>
          <w:spacing w:val="-11"/>
          <w:position w:val="9"/>
        </w:rPr>
        <w:t>i</w:t>
      </w:r>
      <w:r>
        <w:rPr>
          <w:rFonts w:ascii="Cambria Math" w:hAnsi="Cambria Math" w:eastAsia="Cambria Math" w:cs="Cambria Math"/>
          <w:sz w:val="15"/>
          <w:szCs w:val="15"/>
          <w:spacing w:val="7"/>
          <w:position w:val="9"/>
        </w:rPr>
        <w:t xml:space="preserve">  </w:t>
      </w:r>
      <w:r>
        <w:rPr>
          <w:rFonts w:ascii="Cambria Math" w:hAnsi="Cambria Math" w:eastAsia="Cambria Math" w:cs="Cambria Math"/>
          <w:sz w:val="21"/>
          <w:szCs w:val="21"/>
          <w:spacing w:val="-11"/>
          <w:position w:val="13"/>
        </w:rPr>
        <w:t>× s</w:t>
      </w:r>
      <w:r>
        <w:rPr>
          <w:rFonts w:ascii="Cambria Math" w:hAnsi="Cambria Math" w:eastAsia="Cambria Math" w:cs="Cambria Math"/>
          <w:sz w:val="15"/>
          <w:szCs w:val="15"/>
          <w:spacing w:val="-11"/>
          <w:position w:val="9"/>
        </w:rPr>
        <w:t>i</w:t>
      </w:r>
      <w:r>
        <w:rPr>
          <w:rFonts w:ascii="Cambria Math" w:hAnsi="Cambria Math" w:eastAsia="Cambria Math" w:cs="Cambria Math"/>
          <w:sz w:val="15"/>
          <w:szCs w:val="15"/>
          <w:spacing w:val="5"/>
          <w:position w:val="9"/>
        </w:rPr>
        <w:t xml:space="preserve">  </w:t>
      </w:r>
      <w:r>
        <w:rPr>
          <w:rFonts w:ascii="Cambria Math" w:hAnsi="Cambria Math" w:eastAsia="Cambria Math" w:cs="Cambria Math"/>
          <w:sz w:val="21"/>
          <w:szCs w:val="21"/>
          <w:spacing w:val="-11"/>
          <w:position w:val="13"/>
        </w:rPr>
        <w:t>×</w:t>
      </w:r>
      <w:r>
        <w:rPr>
          <w:rFonts w:ascii="Cambria Math" w:hAnsi="Cambria Math" w:eastAsia="Cambria Math" w:cs="Cambria Math"/>
          <w:sz w:val="21"/>
          <w:szCs w:val="21"/>
          <w:spacing w:val="20"/>
          <w:w w:val="101"/>
          <w:position w:val="13"/>
        </w:rPr>
        <w:t xml:space="preserve"> </w:t>
      </w:r>
      <w:r>
        <w:rPr>
          <w:rFonts w:ascii="Cambria Math" w:hAnsi="Cambria Math" w:eastAsia="Cambria Math" w:cs="Cambria Math"/>
          <w:sz w:val="21"/>
          <w:szCs w:val="21"/>
          <w:spacing w:val="-11"/>
          <w:position w:val="13"/>
        </w:rPr>
        <w:t>100</w:t>
      </w:r>
    </w:p>
    <w:p>
      <w:pPr>
        <w:ind w:left="9" w:right="75" w:firstLine="420"/>
        <w:spacing w:before="110" w:line="269" w:lineRule="auto"/>
        <w:rPr>
          <w:rFonts w:ascii="SimSun" w:hAnsi="SimSun" w:eastAsia="SimSun" w:cs="SimSun"/>
          <w:sz w:val="21"/>
          <w:szCs w:val="21"/>
        </w:rPr>
      </w:pPr>
      <w:r>
        <w:rPr>
          <w:rFonts w:ascii="SimSun" w:hAnsi="SimSun" w:eastAsia="SimSun" w:cs="SimSun"/>
          <w:sz w:val="21"/>
          <w:szCs w:val="21"/>
          <w:spacing w:val="1"/>
        </w:rPr>
        <w:t>其中，</w:t>
      </w:r>
      <w:r>
        <w:rPr>
          <w:rFonts w:ascii="Cambria Math" w:hAnsi="Cambria Math" w:eastAsia="Cambria Math" w:cs="Cambria Math"/>
          <w:sz w:val="21"/>
          <w:szCs w:val="21"/>
          <w:spacing w:val="1"/>
        </w:rPr>
        <w:t>P</w:t>
      </w:r>
      <w:r>
        <w:rPr>
          <w:rFonts w:ascii="SimSun" w:hAnsi="SimSun" w:eastAsia="SimSun" w:cs="SimSun"/>
          <w:sz w:val="21"/>
          <w:szCs w:val="21"/>
          <w:spacing w:val="1"/>
        </w:rPr>
        <w:t>为数据集的说明文档指标得分，</w:t>
      </w:r>
      <w:r>
        <w:rPr>
          <w:rFonts w:ascii="Cambria Math" w:hAnsi="Cambria Math" w:eastAsia="Cambria Math" w:cs="Cambria Math"/>
          <w:sz w:val="21"/>
          <w:szCs w:val="21"/>
          <w:spacing w:val="1"/>
        </w:rPr>
        <w:t>i</w:t>
      </w:r>
      <w:r>
        <w:rPr>
          <w:rFonts w:ascii="SimSun" w:hAnsi="SimSun" w:eastAsia="SimSun" w:cs="SimSun"/>
          <w:sz w:val="21"/>
          <w:szCs w:val="21"/>
          <w:spacing w:val="1"/>
        </w:rPr>
        <w:t>为说</w:t>
      </w:r>
      <w:r>
        <w:rPr>
          <w:rFonts w:ascii="SimSun" w:hAnsi="SimSun" w:eastAsia="SimSun" w:cs="SimSun"/>
          <w:sz w:val="21"/>
          <w:szCs w:val="21"/>
        </w:rPr>
        <w:t>明文档指标中子指标的索引号，</w:t>
      </w:r>
      <w:r>
        <w:rPr>
          <w:rFonts w:ascii="Cambria Math" w:hAnsi="Cambria Math" w:eastAsia="Cambria Math" w:cs="Cambria Math"/>
          <w:sz w:val="21"/>
          <w:szCs w:val="21"/>
        </w:rPr>
        <w:t>n</w:t>
      </w:r>
      <w:r>
        <w:rPr>
          <w:rFonts w:ascii="SimSun" w:hAnsi="SimSun" w:eastAsia="SimSun" w:cs="SimSun"/>
          <w:sz w:val="21"/>
          <w:szCs w:val="21"/>
        </w:rPr>
        <w:t>为说明文档指标中</w:t>
      </w:r>
      <w:r>
        <w:rPr>
          <w:rFonts w:ascii="SimSun" w:hAnsi="SimSun" w:eastAsia="SimSun" w:cs="SimSun"/>
          <w:sz w:val="21"/>
          <w:szCs w:val="21"/>
        </w:rPr>
        <w:t>子指标的数量，</w:t>
      </w:r>
      <w:r>
        <w:rPr>
          <w:rFonts w:ascii="Cambria Math" w:hAnsi="Cambria Math" w:eastAsia="Cambria Math" w:cs="Cambria Math"/>
          <w:sz w:val="21"/>
          <w:szCs w:val="21"/>
        </w:rPr>
        <w:t>w</w:t>
      </w:r>
      <w:r>
        <w:rPr>
          <w:rFonts w:ascii="Cambria Math" w:hAnsi="Cambria Math" w:eastAsia="Cambria Math" w:cs="Cambria Math"/>
          <w:sz w:val="15"/>
          <w:szCs w:val="15"/>
          <w:position w:val="-4"/>
        </w:rPr>
        <w:t>i</w:t>
      </w:r>
      <w:r>
        <w:rPr>
          <w:rFonts w:ascii="Cambria Math" w:hAnsi="Cambria Math" w:eastAsia="Cambria Math" w:cs="Cambria Math"/>
          <w:sz w:val="15"/>
          <w:szCs w:val="15"/>
          <w:spacing w:val="-7"/>
          <w:position w:val="-4"/>
        </w:rPr>
        <w:t xml:space="preserve"> </w:t>
      </w:r>
      <w:r>
        <w:rPr>
          <w:rFonts w:ascii="SimSun" w:hAnsi="SimSun" w:eastAsia="SimSun" w:cs="SimSun"/>
          <w:sz w:val="21"/>
          <w:szCs w:val="21"/>
        </w:rPr>
        <w:t>为第</w:t>
      </w:r>
      <w:r>
        <w:rPr>
          <w:rFonts w:ascii="Cambria Math" w:hAnsi="Cambria Math" w:eastAsia="Cambria Math" w:cs="Cambria Math"/>
          <w:sz w:val="21"/>
          <w:szCs w:val="21"/>
        </w:rPr>
        <w:t>i</w:t>
      </w:r>
      <w:r>
        <w:rPr>
          <w:rFonts w:ascii="SimSun" w:hAnsi="SimSun" w:eastAsia="SimSun" w:cs="SimSun"/>
          <w:sz w:val="21"/>
          <w:szCs w:val="21"/>
        </w:rPr>
        <w:t>项子指标的计算权重</w:t>
      </w:r>
      <w:r>
        <w:rPr>
          <w:rFonts w:ascii="SimSun" w:hAnsi="SimSun" w:eastAsia="SimSun" w:cs="SimSun"/>
          <w:sz w:val="21"/>
          <w:szCs w:val="21"/>
          <w:spacing w:val="-1"/>
        </w:rPr>
        <w:t>，</w:t>
      </w:r>
      <w:r>
        <w:rPr>
          <w:rFonts w:ascii="Cambria Math" w:hAnsi="Cambria Math" w:eastAsia="Cambria Math" w:cs="Cambria Math"/>
          <w:sz w:val="21"/>
          <w:szCs w:val="21"/>
          <w:spacing w:val="-1"/>
        </w:rPr>
        <w:t>s</w:t>
      </w:r>
      <w:r>
        <w:rPr>
          <w:rFonts w:ascii="Cambria Math" w:hAnsi="Cambria Math" w:eastAsia="Cambria Math" w:cs="Cambria Math"/>
          <w:sz w:val="15"/>
          <w:szCs w:val="15"/>
          <w:spacing w:val="-1"/>
          <w:position w:val="-4"/>
        </w:rPr>
        <w:t>i</w:t>
      </w:r>
      <w:r>
        <w:rPr>
          <w:rFonts w:ascii="Cambria Math" w:hAnsi="Cambria Math" w:eastAsia="Cambria Math" w:cs="Cambria Math"/>
          <w:sz w:val="15"/>
          <w:szCs w:val="15"/>
          <w:spacing w:val="-9"/>
          <w:position w:val="-4"/>
        </w:rPr>
        <w:t xml:space="preserve"> </w:t>
      </w:r>
      <w:r>
        <w:rPr>
          <w:rFonts w:ascii="SimSun" w:hAnsi="SimSun" w:eastAsia="SimSun" w:cs="SimSun"/>
          <w:sz w:val="21"/>
          <w:szCs w:val="21"/>
          <w:spacing w:val="-1"/>
        </w:rPr>
        <w:t>为数据集在第</w:t>
      </w:r>
      <w:r>
        <w:rPr>
          <w:rFonts w:ascii="Cambria Math" w:hAnsi="Cambria Math" w:eastAsia="Cambria Math" w:cs="Cambria Math"/>
          <w:sz w:val="21"/>
          <w:szCs w:val="21"/>
          <w:spacing w:val="-1"/>
        </w:rPr>
        <w:t>i</w:t>
      </w:r>
      <w:r>
        <w:rPr>
          <w:rFonts w:ascii="SimSun" w:hAnsi="SimSun" w:eastAsia="SimSun" w:cs="SimSun"/>
          <w:sz w:val="21"/>
          <w:szCs w:val="21"/>
          <w:spacing w:val="-1"/>
        </w:rPr>
        <w:t>项子指标上的得分取值。</w:t>
      </w:r>
    </w:p>
    <w:p>
      <w:pPr>
        <w:ind w:left="9" w:firstLine="422"/>
        <w:spacing w:line="276" w:lineRule="auto"/>
        <w:rPr>
          <w:rFonts w:ascii="SimSun" w:hAnsi="SimSun" w:eastAsia="SimSun" w:cs="SimSun"/>
          <w:sz w:val="21"/>
          <w:szCs w:val="21"/>
        </w:rPr>
      </w:pPr>
      <w:r>
        <w:rPr>
          <w:rFonts w:ascii="SimSun" w:hAnsi="SimSun" w:eastAsia="SimSun" w:cs="SimSun"/>
          <w:sz w:val="21"/>
          <w:szCs w:val="21"/>
          <w:spacing w:val="-2"/>
        </w:rPr>
        <w:t>说明文档指标评分采用百分制，当得分达到90分及以</w:t>
      </w:r>
      <w:r>
        <w:rPr>
          <w:rFonts w:ascii="SimSun" w:hAnsi="SimSun" w:eastAsia="SimSun" w:cs="SimSun"/>
          <w:sz w:val="21"/>
          <w:szCs w:val="21"/>
          <w:spacing w:val="-3"/>
        </w:rPr>
        <w:t>上时，视为符合高质量数据集的说明文档指标</w:t>
      </w:r>
      <w:r>
        <w:rPr>
          <w:rFonts w:ascii="SimSun" w:hAnsi="SimSun" w:eastAsia="SimSun" w:cs="SimSun"/>
          <w:sz w:val="21"/>
          <w:szCs w:val="21"/>
          <w:spacing w:val="-1"/>
        </w:rPr>
        <w:t>要求。各子指标权重可根据实际应用场景和评测需求进行调整，建议各子指标权重相等时取值为0.25。</w:t>
      </w:r>
    </w:p>
    <w:p>
      <w:pPr>
        <w:pStyle w:val="BodyText"/>
        <w:spacing w:before="151" w:line="220" w:lineRule="auto"/>
        <w:outlineLvl w:val="1"/>
        <w:rPr>
          <w:rFonts w:ascii="SimHei" w:hAnsi="SimHei" w:eastAsia="SimHei" w:cs="SimHei"/>
        </w:rPr>
      </w:pPr>
      <w:bookmarkStart w:name="bookmark15" w:id="22"/>
      <w:bookmarkEnd w:id="22"/>
      <w:r>
        <w:rPr>
          <w:position w:val="1"/>
        </w:rPr>
        <w:t>5.3</w:t>
      </w:r>
      <w:r>
        <w:rPr>
          <w:spacing w:val="19"/>
          <w:w w:val="101"/>
          <w:position w:val="1"/>
        </w:rPr>
        <w:t xml:space="preserve">   </w:t>
      </w:r>
      <w:r>
        <w:rPr>
          <w:rFonts w:ascii="SimHei" w:hAnsi="SimHei" w:eastAsia="SimHei" w:cs="SimHei"/>
        </w:rPr>
        <w:t>数据质量指标</w:t>
      </w:r>
    </w:p>
    <w:p>
      <w:pPr>
        <w:ind w:left="3"/>
        <w:spacing w:before="218" w:line="219" w:lineRule="auto"/>
        <w:rPr>
          <w:rFonts w:ascii="SimHei" w:hAnsi="SimHei" w:eastAsia="SimHei" w:cs="SimHei"/>
          <w:sz w:val="21"/>
          <w:szCs w:val="21"/>
        </w:rPr>
      </w:pPr>
      <w:r>
        <w:rPr>
          <w:rFonts w:ascii="SimHei" w:hAnsi="SimHei" w:eastAsia="SimHei" w:cs="SimHei"/>
          <w:sz w:val="21"/>
          <w:szCs w:val="21"/>
          <w:spacing w:val="-1"/>
        </w:rPr>
        <w:t>5.3.1</w:t>
      </w:r>
      <w:r>
        <w:rPr>
          <w:rFonts w:ascii="SimHei" w:hAnsi="SimHei" w:eastAsia="SimHei" w:cs="SimHei"/>
          <w:sz w:val="21"/>
          <w:szCs w:val="21"/>
          <w:spacing w:val="-1"/>
        </w:rPr>
        <w:t xml:space="preserve">  </w:t>
      </w:r>
      <w:r>
        <w:rPr>
          <w:rFonts w:ascii="SimHei" w:hAnsi="SimHei" w:eastAsia="SimHei" w:cs="SimHei"/>
          <w:sz w:val="21"/>
          <w:szCs w:val="21"/>
          <w:spacing w:val="-1"/>
        </w:rPr>
        <w:t>数据质量指标计算细则</w:t>
      </w:r>
    </w:p>
    <w:p>
      <w:pPr>
        <w:ind w:left="430"/>
        <w:spacing w:before="219" w:line="220" w:lineRule="auto"/>
        <w:rPr>
          <w:rFonts w:ascii="SimSun" w:hAnsi="SimSun" w:eastAsia="SimSun" w:cs="SimSun"/>
          <w:sz w:val="21"/>
          <w:szCs w:val="21"/>
        </w:rPr>
      </w:pPr>
      <w:r>
        <w:rPr>
          <w:rFonts w:ascii="SimSun" w:hAnsi="SimSun" w:eastAsia="SimSun" w:cs="SimSun"/>
          <w:sz w:val="21"/>
          <w:szCs w:val="21"/>
          <w:spacing w:val="-1"/>
        </w:rPr>
        <w:t>数据质量指标的计算方式如表2所示：</w:t>
      </w:r>
    </w:p>
    <w:p>
      <w:pPr>
        <w:ind w:left="3585"/>
        <w:spacing w:before="218" w:line="219" w:lineRule="auto"/>
        <w:rPr>
          <w:rFonts w:ascii="SimHei" w:hAnsi="SimHei" w:eastAsia="SimHei" w:cs="SimHei"/>
          <w:sz w:val="21"/>
          <w:szCs w:val="21"/>
        </w:rPr>
      </w:pPr>
      <w:r>
        <w:rPr>
          <w:rFonts w:ascii="SimHei" w:hAnsi="SimHei" w:eastAsia="SimHei" w:cs="SimHei"/>
          <w:sz w:val="21"/>
          <w:szCs w:val="21"/>
          <w:spacing w:val="-1"/>
        </w:rPr>
        <w:t>表2</w:t>
      </w:r>
      <w:r>
        <w:rPr>
          <w:rFonts w:ascii="SimHei" w:hAnsi="SimHei" w:eastAsia="SimHei" w:cs="SimHei"/>
          <w:sz w:val="21"/>
          <w:szCs w:val="21"/>
          <w:spacing w:val="-1"/>
        </w:rPr>
        <w:t xml:space="preserve">  </w:t>
      </w:r>
      <w:r>
        <w:rPr>
          <w:rFonts w:ascii="SimHei" w:hAnsi="SimHei" w:eastAsia="SimHei" w:cs="SimHei"/>
          <w:sz w:val="21"/>
          <w:szCs w:val="21"/>
          <w:spacing w:val="-1"/>
        </w:rPr>
        <w:t>数据质量评测指标</w:t>
      </w:r>
    </w:p>
    <w:p>
      <w:pPr>
        <w:spacing w:line="168" w:lineRule="exact"/>
        <w:rPr/>
      </w:pPr>
      <w:r/>
    </w:p>
    <w:tbl>
      <w:tblPr>
        <w:tblStyle w:val="TableNormal"/>
        <w:tblW w:w="9329" w:type="dxa"/>
        <w:tblInd w:w="1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6"/>
        <w:gridCol w:w="1176"/>
        <w:gridCol w:w="1305"/>
        <w:gridCol w:w="2943"/>
        <w:gridCol w:w="2909"/>
      </w:tblGrid>
      <w:tr>
        <w:trPr>
          <w:trHeight w:val="407" w:hRule="atLeast"/>
        </w:trPr>
        <w:tc>
          <w:tcPr>
            <w:tcW w:w="996" w:type="dxa"/>
            <w:vAlign w:val="top"/>
            <w:tcBorders>
              <w:left w:val="single" w:color="000000" w:sz="6" w:space="0"/>
              <w:bottom w:val="single" w:color="000000" w:sz="6" w:space="0"/>
              <w:top w:val="single" w:color="000000" w:sz="6" w:space="0"/>
            </w:tcBorders>
          </w:tcPr>
          <w:p>
            <w:pPr>
              <w:pStyle w:val="TableText"/>
              <w:ind w:left="136"/>
              <w:spacing w:before="111" w:line="220" w:lineRule="auto"/>
              <w:rPr/>
            </w:pPr>
            <w:r>
              <w:rPr>
                <w:spacing w:val="-2"/>
              </w:rPr>
              <w:t>指标编号</w:t>
            </w:r>
          </w:p>
        </w:tc>
        <w:tc>
          <w:tcPr>
            <w:tcW w:w="1176" w:type="dxa"/>
            <w:vAlign w:val="top"/>
            <w:tcBorders>
              <w:bottom w:val="single" w:color="000000" w:sz="6" w:space="0"/>
              <w:top w:val="single" w:color="000000" w:sz="6" w:space="0"/>
            </w:tcBorders>
          </w:tcPr>
          <w:p>
            <w:pPr>
              <w:pStyle w:val="TableText"/>
              <w:ind w:left="137"/>
              <w:spacing w:before="112" w:line="220" w:lineRule="auto"/>
              <w:rPr/>
            </w:pPr>
            <w:r>
              <w:rPr>
                <w:spacing w:val="-2"/>
              </w:rPr>
              <w:t>子指标名称</w:t>
            </w:r>
          </w:p>
        </w:tc>
        <w:tc>
          <w:tcPr>
            <w:tcW w:w="1305" w:type="dxa"/>
            <w:vAlign w:val="top"/>
            <w:tcBorders>
              <w:bottom w:val="single" w:color="000000" w:sz="6" w:space="0"/>
              <w:top w:val="single" w:color="000000" w:sz="6" w:space="0"/>
            </w:tcBorders>
          </w:tcPr>
          <w:p>
            <w:pPr>
              <w:pStyle w:val="TableText"/>
              <w:ind w:left="147"/>
              <w:spacing w:before="111" w:line="220" w:lineRule="auto"/>
              <w:rPr/>
            </w:pPr>
            <w:r>
              <w:rPr>
                <w:spacing w:val="-6"/>
              </w:rPr>
              <w:t>目标数据形式</w:t>
            </w:r>
          </w:p>
        </w:tc>
        <w:tc>
          <w:tcPr>
            <w:tcW w:w="2943" w:type="dxa"/>
            <w:vAlign w:val="top"/>
            <w:tcBorders>
              <w:bottom w:val="single" w:color="000000" w:sz="6" w:space="0"/>
              <w:top w:val="single" w:color="000000" w:sz="6" w:space="0"/>
            </w:tcBorders>
          </w:tcPr>
          <w:p>
            <w:pPr>
              <w:pStyle w:val="TableText"/>
              <w:ind w:left="1117"/>
              <w:spacing w:before="112" w:line="220" w:lineRule="auto"/>
              <w:rPr/>
            </w:pPr>
            <w:r>
              <w:rPr>
                <w:spacing w:val="-2"/>
              </w:rPr>
              <w:t>指标描述</w:t>
            </w:r>
          </w:p>
        </w:tc>
        <w:tc>
          <w:tcPr>
            <w:tcW w:w="2909" w:type="dxa"/>
            <w:vAlign w:val="top"/>
            <w:tcBorders>
              <w:bottom w:val="single" w:color="000000" w:sz="6" w:space="0"/>
              <w:right w:val="single" w:color="000000" w:sz="6" w:space="0"/>
              <w:top w:val="single" w:color="000000" w:sz="6" w:space="0"/>
            </w:tcBorders>
          </w:tcPr>
          <w:p>
            <w:pPr>
              <w:pStyle w:val="TableText"/>
              <w:ind w:left="1098"/>
              <w:spacing w:before="111" w:line="220" w:lineRule="auto"/>
              <w:rPr/>
            </w:pPr>
            <w:r>
              <w:rPr>
                <w:spacing w:val="-2"/>
              </w:rPr>
              <w:t>计算方法</w:t>
            </w:r>
          </w:p>
        </w:tc>
      </w:tr>
      <w:tr>
        <w:trPr>
          <w:trHeight w:val="1552" w:hRule="atLeast"/>
        </w:trPr>
        <w:tc>
          <w:tcPr>
            <w:tcW w:w="996" w:type="dxa"/>
            <w:vAlign w:val="top"/>
            <w:tcBorders>
              <w:left w:val="single" w:color="000000" w:sz="6" w:space="0"/>
              <w:top w:val="single" w:color="000000" w:sz="6" w:space="0"/>
            </w:tcBorders>
          </w:tcPr>
          <w:p>
            <w:pPr>
              <w:spacing w:line="313" w:lineRule="auto"/>
              <w:rPr>
                <w:rFonts w:ascii="Arial"/>
                <w:sz w:val="21"/>
              </w:rPr>
            </w:pPr>
            <w:r/>
          </w:p>
          <w:p>
            <w:pPr>
              <w:spacing w:line="313" w:lineRule="auto"/>
              <w:rPr>
                <w:rFonts w:ascii="Arial"/>
                <w:sz w:val="21"/>
              </w:rPr>
            </w:pPr>
            <w:r/>
          </w:p>
          <w:p>
            <w:pPr>
              <w:pStyle w:val="TableText"/>
              <w:ind w:left="316"/>
              <w:spacing w:before="58"/>
              <w:rPr/>
            </w:pPr>
            <w:r>
              <w:rPr>
                <w:spacing w:val="-2"/>
              </w:rPr>
              <w:t>0201</w:t>
            </w:r>
          </w:p>
        </w:tc>
        <w:tc>
          <w:tcPr>
            <w:tcW w:w="1176" w:type="dxa"/>
            <w:vAlign w:val="top"/>
            <w:tcBorders>
              <w:top w:val="single" w:color="000000" w:sz="6" w:space="0"/>
            </w:tcBorders>
          </w:tcPr>
          <w:p>
            <w:pPr>
              <w:spacing w:line="312" w:lineRule="auto"/>
              <w:rPr>
                <w:rFonts w:ascii="Arial"/>
                <w:sz w:val="21"/>
              </w:rPr>
            </w:pPr>
            <w:r/>
          </w:p>
          <w:p>
            <w:pPr>
              <w:spacing w:line="313" w:lineRule="auto"/>
              <w:rPr>
                <w:rFonts w:ascii="Arial"/>
                <w:sz w:val="21"/>
              </w:rPr>
            </w:pPr>
            <w:r/>
          </w:p>
          <w:p>
            <w:pPr>
              <w:pStyle w:val="TableText"/>
              <w:ind w:left="105"/>
              <w:spacing w:before="59" w:line="220" w:lineRule="auto"/>
              <w:rPr/>
            </w:pPr>
            <w:r>
              <w:rPr>
                <w:spacing w:val="-2"/>
              </w:rPr>
              <w:t>格式规范性</w:t>
            </w:r>
          </w:p>
        </w:tc>
        <w:tc>
          <w:tcPr>
            <w:tcW w:w="1305" w:type="dxa"/>
            <w:vAlign w:val="top"/>
            <w:tcBorders>
              <w:top w:val="single" w:color="000000" w:sz="6" w:space="0"/>
            </w:tcBorders>
          </w:tcPr>
          <w:p>
            <w:pPr>
              <w:spacing w:line="312" w:lineRule="auto"/>
              <w:rPr>
                <w:rFonts w:ascii="Arial"/>
                <w:sz w:val="21"/>
              </w:rPr>
            </w:pPr>
            <w:r/>
          </w:p>
          <w:p>
            <w:pPr>
              <w:spacing w:line="313" w:lineRule="auto"/>
              <w:rPr>
                <w:rFonts w:ascii="Arial"/>
                <w:sz w:val="21"/>
              </w:rPr>
            </w:pPr>
            <w:r/>
          </w:p>
          <w:p>
            <w:pPr>
              <w:pStyle w:val="TableText"/>
              <w:ind w:left="294"/>
              <w:spacing w:before="59" w:line="220" w:lineRule="auto"/>
              <w:rPr/>
            </w:pPr>
            <w:r>
              <w:rPr>
                <w:spacing w:val="-2"/>
              </w:rPr>
              <w:t>数据记录</w:t>
            </w:r>
          </w:p>
        </w:tc>
        <w:tc>
          <w:tcPr>
            <w:tcW w:w="2943" w:type="dxa"/>
            <w:vAlign w:val="top"/>
            <w:tcBorders>
              <w:top w:val="single" w:color="000000" w:sz="6" w:space="0"/>
            </w:tcBorders>
          </w:tcPr>
          <w:p>
            <w:pPr>
              <w:pStyle w:val="TableText"/>
              <w:ind w:left="108" w:right="107" w:firstLine="2"/>
              <w:spacing w:before="220" w:line="320" w:lineRule="auto"/>
              <w:rPr/>
            </w:pPr>
            <w:r>
              <w:rPr>
                <w:spacing w:val="1"/>
              </w:rPr>
              <w:t>数据集中格式符合预定标准的数据</w:t>
            </w:r>
            <w:r>
              <w:rPr>
                <w:spacing w:val="-2"/>
              </w:rPr>
              <w:t>记录比例</w:t>
            </w:r>
          </w:p>
          <w:p>
            <w:pPr>
              <w:pStyle w:val="TableText"/>
              <w:ind w:left="111" w:right="106"/>
              <w:spacing w:before="1" w:line="322" w:lineRule="auto"/>
              <w:rPr/>
            </w:pPr>
            <w:r>
              <w:rPr>
                <w:rFonts w:ascii="SimHei" w:hAnsi="SimHei" w:eastAsia="SimHei" w:cs="SimHei"/>
                <w:spacing w:val="1"/>
              </w:rPr>
              <w:t>注：</w:t>
            </w:r>
            <w:r>
              <w:rPr>
                <w:spacing w:val="1"/>
              </w:rPr>
              <w:t>预定标准是指相关标准、惯例</w:t>
            </w:r>
            <w:r>
              <w:rPr>
                <w:spacing w:val="-1"/>
              </w:rPr>
              <w:t>或其他用户自定义规则</w:t>
            </w:r>
          </w:p>
        </w:tc>
        <w:tc>
          <w:tcPr>
            <w:tcW w:w="2909" w:type="dxa"/>
            <w:vAlign w:val="top"/>
            <w:tcBorders>
              <w:right w:val="single" w:color="000000" w:sz="6" w:space="0"/>
              <w:top w:val="single" w:color="000000" w:sz="6" w:space="0"/>
            </w:tcBorders>
          </w:tcPr>
          <w:p>
            <w:pPr>
              <w:ind w:left="106"/>
              <w:spacing w:before="80"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9"/>
              <w:spacing w:before="114" w:line="220" w:lineRule="auto"/>
              <w:rPr/>
            </w:pPr>
            <w:r>
              <w:rPr>
                <w:spacing w:val="-12"/>
              </w:rPr>
              <w:t>式中：</w:t>
            </w:r>
          </w:p>
          <w:p>
            <w:pPr>
              <w:pStyle w:val="TableText"/>
              <w:ind w:left="129" w:right="105" w:hanging="22"/>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数据集中格式符合预定标准</w:t>
            </w:r>
            <w:r>
              <w:rPr>
                <w:spacing w:val="-7"/>
              </w:rPr>
              <w:t>的数据记录数量；</w:t>
            </w:r>
          </w:p>
          <w:p>
            <w:pPr>
              <w:pStyle w:val="TableText"/>
              <w:ind w:left="113"/>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641" w:hRule="atLeast"/>
        </w:trPr>
        <w:tc>
          <w:tcPr>
            <w:tcW w:w="996" w:type="dxa"/>
            <w:vAlign w:val="top"/>
            <w:tcBorders>
              <w:left w:val="single" w:color="000000" w:sz="6" w:space="0"/>
              <w:bottom w:val="single" w:color="000000" w:sz="6" w:space="0"/>
            </w:tcBorders>
          </w:tcPr>
          <w:p>
            <w:pPr>
              <w:pStyle w:val="TableText"/>
              <w:ind w:left="316"/>
              <w:spacing w:before="233"/>
              <w:rPr/>
            </w:pPr>
            <w:r>
              <w:rPr>
                <w:spacing w:val="-2"/>
              </w:rPr>
              <w:t>0202</w:t>
            </w:r>
          </w:p>
        </w:tc>
        <w:tc>
          <w:tcPr>
            <w:tcW w:w="1176" w:type="dxa"/>
            <w:vAlign w:val="top"/>
            <w:tcBorders>
              <w:bottom w:val="single" w:color="000000" w:sz="6" w:space="0"/>
            </w:tcBorders>
          </w:tcPr>
          <w:p>
            <w:pPr>
              <w:pStyle w:val="TableText"/>
              <w:ind w:left="109"/>
              <w:spacing w:before="233" w:line="221" w:lineRule="auto"/>
              <w:rPr/>
            </w:pPr>
            <w:r>
              <w:rPr>
                <w:spacing w:val="-2"/>
              </w:rPr>
              <w:t>安全规范性</w:t>
            </w:r>
          </w:p>
        </w:tc>
        <w:tc>
          <w:tcPr>
            <w:tcW w:w="1305" w:type="dxa"/>
            <w:vAlign w:val="top"/>
            <w:tcBorders>
              <w:bottom w:val="single" w:color="000000" w:sz="6" w:space="0"/>
            </w:tcBorders>
          </w:tcPr>
          <w:p>
            <w:pPr>
              <w:pStyle w:val="TableText"/>
              <w:ind w:left="294"/>
              <w:spacing w:before="233" w:line="220" w:lineRule="auto"/>
              <w:rPr/>
            </w:pPr>
            <w:r>
              <w:rPr>
                <w:spacing w:val="-2"/>
              </w:rPr>
              <w:t>数据记录</w:t>
            </w:r>
          </w:p>
        </w:tc>
        <w:tc>
          <w:tcPr>
            <w:tcW w:w="2943" w:type="dxa"/>
            <w:vAlign w:val="top"/>
          </w:tcPr>
          <w:p>
            <w:pPr>
              <w:pStyle w:val="TableText"/>
              <w:ind w:left="111" w:right="107"/>
              <w:spacing w:before="77" w:line="284" w:lineRule="auto"/>
              <w:rPr/>
            </w:pPr>
            <w:r>
              <w:rPr>
                <w:spacing w:val="1"/>
              </w:rPr>
              <w:t>数据集中符合人工智能模型开发和</w:t>
            </w:r>
            <w:r>
              <w:rPr>
                <w:spacing w:val="-1"/>
              </w:rPr>
              <w:t>训练安全要求的数据记录的比例</w:t>
            </w:r>
          </w:p>
        </w:tc>
        <w:tc>
          <w:tcPr>
            <w:tcW w:w="2909" w:type="dxa"/>
            <w:vAlign w:val="top"/>
            <w:tcBorders>
              <w:bottom w:val="single" w:color="000000" w:sz="6" w:space="0"/>
              <w:right w:val="single" w:color="000000" w:sz="6" w:space="0"/>
            </w:tcBorders>
          </w:tcPr>
          <w:p>
            <w:pPr>
              <w:pStyle w:val="TableText"/>
              <w:ind w:left="118" w:right="2112" w:hanging="12"/>
              <w:spacing w:before="93" w:line="290" w:lineRule="auto"/>
              <w:rPr/>
            </w:pPr>
            <w:r>
              <w:rPr>
                <w:rFonts w:ascii="Cambria Math" w:hAnsi="Cambria Math" w:eastAsia="Cambria Math" w:cs="Cambria Math"/>
                <w:spacing w:val="2"/>
              </w:rPr>
              <w:t>X</w:t>
            </w:r>
            <w:r>
              <w:rPr>
                <w:rFonts w:ascii="Cambria Math" w:hAnsi="Cambria Math" w:eastAsia="Cambria Math" w:cs="Cambria Math"/>
                <w:spacing w:val="31"/>
              </w:rPr>
              <w:t xml:space="preserve"> </w:t>
            </w:r>
            <w:r>
              <w:rPr>
                <w:rFonts w:ascii="Cambria Math" w:hAnsi="Cambria Math" w:eastAsia="Cambria Math" w:cs="Cambria Math"/>
                <w:spacing w:val="2"/>
              </w:rPr>
              <w:t>=</w:t>
            </w:r>
            <w:r>
              <w:rPr>
                <w:rFonts w:ascii="Cambria Math" w:hAnsi="Cambria Math" w:eastAsia="Cambria Math" w:cs="Cambria Math"/>
                <w:spacing w:val="10"/>
              </w:rPr>
              <w:t xml:space="preserve"> </w:t>
            </w:r>
            <w:r>
              <w:rPr>
                <w:rFonts w:ascii="Cambria Math" w:hAnsi="Cambria Math" w:eastAsia="Cambria Math" w:cs="Cambria Math"/>
                <w:spacing w:val="2"/>
              </w:rPr>
              <w:t>A/B</w:t>
            </w:r>
            <w:r>
              <w:rPr>
                <w:spacing w:val="-12"/>
              </w:rPr>
              <w:t>式中：</w:t>
            </w:r>
          </w:p>
        </w:tc>
      </w:tr>
    </w:tbl>
    <w:p>
      <w:pPr>
        <w:pStyle w:val="BodyText"/>
        <w:rPr/>
      </w:pPr>
      <w:r/>
    </w:p>
    <w:p>
      <w:pPr>
        <w:sectPr>
          <w:footerReference w:type="default" r:id="rId9"/>
          <w:pgSz w:w="11907" w:h="16839"/>
          <w:pgMar w:top="400" w:right="1340" w:bottom="1334" w:left="1134" w:header="0" w:footer="1099" w:gutter="0"/>
        </w:sectPr>
        <w:rPr/>
      </w:pPr>
    </w:p>
    <w:p>
      <w:pPr>
        <w:spacing w:before="14"/>
        <w:rPr/>
      </w:pPr>
      <w:r/>
    </w:p>
    <w:p>
      <w:pPr>
        <w:spacing w:before="13"/>
        <w:rPr/>
      </w:pPr>
      <w:r/>
    </w:p>
    <w:p>
      <w:pPr>
        <w:spacing w:before="13"/>
        <w:rPr/>
      </w:pPr>
      <w:r/>
    </w:p>
    <w:p>
      <w:pPr>
        <w:spacing w:before="13"/>
        <w:rPr/>
      </w:pPr>
      <w:r/>
    </w:p>
    <w:p>
      <w:pPr>
        <w:spacing w:before="13"/>
        <w:rPr/>
      </w:pPr>
      <w:r/>
    </w:p>
    <w:p>
      <w:pPr>
        <w:spacing w:before="13"/>
        <w:rPr/>
      </w:pPr>
      <w:r/>
    </w:p>
    <w:tbl>
      <w:tblPr>
        <w:tblStyle w:val="TableNormal"/>
        <w:tblW w:w="9329" w:type="dxa"/>
        <w:tblInd w:w="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6"/>
        <w:gridCol w:w="1177"/>
        <w:gridCol w:w="1305"/>
        <w:gridCol w:w="2942"/>
        <w:gridCol w:w="2909"/>
      </w:tblGrid>
      <w:tr>
        <w:trPr>
          <w:trHeight w:val="409" w:hRule="atLeast"/>
        </w:trPr>
        <w:tc>
          <w:tcPr>
            <w:tcW w:w="996" w:type="dxa"/>
            <w:vAlign w:val="top"/>
            <w:tcBorders>
              <w:left w:val="single" w:color="000000" w:sz="6" w:space="0"/>
              <w:bottom w:val="single" w:color="000000" w:sz="6" w:space="0"/>
              <w:top w:val="single" w:color="000000" w:sz="6" w:space="0"/>
            </w:tcBorders>
          </w:tcPr>
          <w:p>
            <w:pPr>
              <w:pStyle w:val="TableText"/>
              <w:ind w:left="138"/>
              <w:spacing w:before="111" w:line="220" w:lineRule="auto"/>
              <w:rPr/>
            </w:pPr>
            <w:r>
              <w:rPr>
                <w:spacing w:val="-2"/>
              </w:rPr>
              <w:t>指标编号</w:t>
            </w:r>
          </w:p>
        </w:tc>
        <w:tc>
          <w:tcPr>
            <w:tcW w:w="1177" w:type="dxa"/>
            <w:vAlign w:val="top"/>
            <w:tcBorders>
              <w:bottom w:val="single" w:color="000000" w:sz="6" w:space="0"/>
              <w:top w:val="single" w:color="000000" w:sz="6" w:space="0"/>
            </w:tcBorders>
          </w:tcPr>
          <w:p>
            <w:pPr>
              <w:pStyle w:val="TableText"/>
              <w:ind w:left="138"/>
              <w:spacing w:before="112" w:line="220" w:lineRule="auto"/>
              <w:rPr/>
            </w:pPr>
            <w:r>
              <w:rPr>
                <w:spacing w:val="-2"/>
              </w:rPr>
              <w:t>子指标名称</w:t>
            </w:r>
          </w:p>
        </w:tc>
        <w:tc>
          <w:tcPr>
            <w:tcW w:w="1305" w:type="dxa"/>
            <w:vAlign w:val="top"/>
            <w:tcBorders>
              <w:bottom w:val="single" w:color="000000" w:sz="6" w:space="0"/>
              <w:top w:val="single" w:color="000000" w:sz="6" w:space="0"/>
            </w:tcBorders>
          </w:tcPr>
          <w:p>
            <w:pPr>
              <w:pStyle w:val="TableText"/>
              <w:ind w:left="147"/>
              <w:spacing w:before="111" w:line="220" w:lineRule="auto"/>
              <w:rPr/>
            </w:pPr>
            <w:r>
              <w:rPr>
                <w:spacing w:val="-6"/>
              </w:rPr>
              <w:t>目标数据形式</w:t>
            </w:r>
          </w:p>
        </w:tc>
        <w:tc>
          <w:tcPr>
            <w:tcW w:w="2942" w:type="dxa"/>
            <w:vAlign w:val="top"/>
            <w:tcBorders>
              <w:bottom w:val="single" w:color="000000" w:sz="6" w:space="0"/>
              <w:top w:val="single" w:color="000000" w:sz="6" w:space="0"/>
            </w:tcBorders>
          </w:tcPr>
          <w:p>
            <w:pPr>
              <w:pStyle w:val="TableText"/>
              <w:ind w:left="1117"/>
              <w:spacing w:before="112" w:line="220" w:lineRule="auto"/>
              <w:rPr/>
            </w:pPr>
            <w:r>
              <w:rPr>
                <w:spacing w:val="-2"/>
              </w:rPr>
              <w:t>指标描述</w:t>
            </w:r>
          </w:p>
        </w:tc>
        <w:tc>
          <w:tcPr>
            <w:tcW w:w="2909" w:type="dxa"/>
            <w:vAlign w:val="top"/>
            <w:tcBorders>
              <w:bottom w:val="single" w:color="000000" w:sz="6" w:space="0"/>
              <w:right w:val="single" w:color="000000" w:sz="6" w:space="0"/>
              <w:top w:val="single" w:color="000000" w:sz="6" w:space="0"/>
            </w:tcBorders>
          </w:tcPr>
          <w:p>
            <w:pPr>
              <w:pStyle w:val="TableText"/>
              <w:ind w:left="1099"/>
              <w:spacing w:before="111" w:line="220" w:lineRule="auto"/>
              <w:rPr/>
            </w:pPr>
            <w:r>
              <w:rPr>
                <w:spacing w:val="-2"/>
              </w:rPr>
              <w:t>计算方法</w:t>
            </w:r>
          </w:p>
        </w:tc>
      </w:tr>
      <w:tr>
        <w:trPr>
          <w:trHeight w:val="1239" w:hRule="atLeast"/>
        </w:trPr>
        <w:tc>
          <w:tcPr>
            <w:tcW w:w="996" w:type="dxa"/>
            <w:vAlign w:val="top"/>
            <w:tcBorders>
              <w:left w:val="single" w:color="000000" w:sz="6" w:space="0"/>
              <w:top w:val="single" w:color="000000" w:sz="6" w:space="0"/>
            </w:tcBorders>
          </w:tcPr>
          <w:p>
            <w:pPr>
              <w:rPr>
                <w:rFonts w:ascii="Arial"/>
                <w:sz w:val="21"/>
              </w:rPr>
            </w:pPr>
            <w:r/>
          </w:p>
        </w:tc>
        <w:tc>
          <w:tcPr>
            <w:tcW w:w="1177" w:type="dxa"/>
            <w:vAlign w:val="top"/>
            <w:tcBorders>
              <w:top w:val="single" w:color="000000" w:sz="6" w:space="0"/>
            </w:tcBorders>
          </w:tcPr>
          <w:p>
            <w:pPr>
              <w:rPr>
                <w:rFonts w:ascii="Arial"/>
                <w:sz w:val="21"/>
              </w:rPr>
            </w:pPr>
            <w:r/>
          </w:p>
        </w:tc>
        <w:tc>
          <w:tcPr>
            <w:tcW w:w="1305" w:type="dxa"/>
            <w:vAlign w:val="top"/>
            <w:tcBorders>
              <w:top w:val="single" w:color="000000" w:sz="6" w:space="0"/>
            </w:tcBorders>
          </w:tcPr>
          <w:p>
            <w:pPr>
              <w:rPr>
                <w:rFonts w:ascii="Arial"/>
                <w:sz w:val="21"/>
              </w:rPr>
            </w:pPr>
            <w:r/>
          </w:p>
        </w:tc>
        <w:tc>
          <w:tcPr>
            <w:tcW w:w="2942" w:type="dxa"/>
            <w:vAlign w:val="top"/>
            <w:tcBorders>
              <w:top w:val="single" w:color="000000" w:sz="6" w:space="0"/>
            </w:tcBorders>
          </w:tcPr>
          <w:p>
            <w:pPr>
              <w:rPr>
                <w:rFonts w:ascii="Arial"/>
                <w:sz w:val="21"/>
              </w:rPr>
            </w:pPr>
            <w:r/>
          </w:p>
        </w:tc>
        <w:tc>
          <w:tcPr>
            <w:tcW w:w="2909" w:type="dxa"/>
            <w:vAlign w:val="top"/>
            <w:tcBorders>
              <w:right w:val="single" w:color="000000" w:sz="6" w:space="0"/>
              <w:top w:val="single" w:color="000000" w:sz="6" w:space="0"/>
            </w:tcBorders>
          </w:tcPr>
          <w:p>
            <w:pPr>
              <w:pStyle w:val="TableText"/>
              <w:ind w:left="116" w:right="104" w:hanging="8"/>
              <w:spacing w:before="53" w:line="320" w:lineRule="auto"/>
              <w:jc w:val="both"/>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数据集中符合人工智能模型</w:t>
            </w:r>
            <w:r>
              <w:rPr>
                <w:spacing w:val="11"/>
              </w:rPr>
              <w:t>开发和训练安全要求的数据记录</w:t>
            </w:r>
            <w:r>
              <w:rPr>
                <w:spacing w:val="-12"/>
              </w:rPr>
              <w:t>数量；</w:t>
            </w:r>
          </w:p>
          <w:p>
            <w:pPr>
              <w:pStyle w:val="TableText"/>
              <w:ind w:left="114"/>
              <w:spacing w:line="219" w:lineRule="auto"/>
              <w:rPr/>
            </w:pPr>
            <w:r>
              <w:rPr>
                <w:rFonts w:ascii="Cambria Math" w:hAnsi="Cambria Math" w:eastAsia="Cambria Math" w:cs="Cambria Math"/>
                <w:spacing w:val="-2"/>
              </w:rPr>
              <w:t>B</w:t>
            </w:r>
            <w:r>
              <w:rPr>
                <w:rFonts w:ascii="Cambria Math" w:hAnsi="Cambria Math" w:eastAsia="Cambria Math" w:cs="Cambria Math"/>
                <w:spacing w:val="33"/>
                <w:w w:val="102"/>
              </w:rPr>
              <w:t xml:space="preserve"> </w:t>
            </w:r>
            <w:r>
              <w:rPr>
                <w:rFonts w:ascii="Cambria Math" w:hAnsi="Cambria Math" w:eastAsia="Cambria Math" w:cs="Cambria Math"/>
                <w:spacing w:val="-2"/>
              </w:rPr>
              <w:t>=</w:t>
            </w:r>
            <w:r>
              <w:rPr>
                <w:rFonts w:ascii="Cambria Math" w:hAnsi="Cambria Math" w:eastAsia="Cambria Math" w:cs="Cambria Math"/>
                <w:spacing w:val="9"/>
              </w:rPr>
              <w:t xml:space="preserve">  </w:t>
            </w:r>
            <w:r>
              <w:rPr>
                <w:spacing w:val="-2"/>
              </w:rPr>
              <w:t>数据集中数据记录总数</w:t>
            </w:r>
          </w:p>
        </w:tc>
      </w:tr>
      <w:tr>
        <w:trPr>
          <w:trHeight w:val="1876" w:hRule="atLeast"/>
        </w:trPr>
        <w:tc>
          <w:tcPr>
            <w:tcW w:w="996" w:type="dxa"/>
            <w:vAlign w:val="top"/>
            <w:tcBorders>
              <w:left w:val="single" w:color="000000" w:sz="6"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317"/>
              <w:spacing w:before="59"/>
              <w:rPr/>
            </w:pPr>
            <w:r>
              <w:rPr>
                <w:spacing w:val="-2"/>
              </w:rPr>
              <w:t>0203</w:t>
            </w:r>
          </w:p>
        </w:tc>
        <w:tc>
          <w:tcPr>
            <w:tcW w:w="1177"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107"/>
              <w:spacing w:before="58" w:line="220" w:lineRule="auto"/>
              <w:rPr/>
            </w:pPr>
            <w:r>
              <w:rPr>
                <w:spacing w:val="-2"/>
              </w:rPr>
              <w:t>标注规范性</w:t>
            </w:r>
          </w:p>
        </w:tc>
        <w:tc>
          <w:tcPr>
            <w:tcW w:w="1305" w:type="dxa"/>
            <w:vAlign w:val="top"/>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94"/>
              <w:spacing w:before="58" w:line="220" w:lineRule="auto"/>
              <w:rPr/>
            </w:pPr>
            <w:r>
              <w:rPr>
                <w:spacing w:val="-2"/>
              </w:rPr>
              <w:t>数据记录</w:t>
            </w:r>
          </w:p>
        </w:tc>
        <w:tc>
          <w:tcPr>
            <w:tcW w:w="2942" w:type="dxa"/>
            <w:vAlign w:val="top"/>
          </w:tcPr>
          <w:p>
            <w:pPr>
              <w:pStyle w:val="TableText"/>
              <w:ind w:left="109" w:right="105" w:firstLine="2"/>
              <w:spacing w:before="67" w:line="320" w:lineRule="auto"/>
              <w:rPr/>
            </w:pPr>
            <w:r>
              <w:rPr>
                <w:spacing w:val="1"/>
              </w:rPr>
              <w:t>数据集中符合预定标注规范的数据</w:t>
            </w:r>
            <w:r>
              <w:rPr>
                <w:spacing w:val="-2"/>
              </w:rPr>
              <w:t>记录比例</w:t>
            </w:r>
          </w:p>
          <w:p>
            <w:pPr>
              <w:pStyle w:val="TableText"/>
              <w:ind w:left="110" w:right="104" w:firstLine="1"/>
              <w:spacing w:line="301" w:lineRule="auto"/>
              <w:rPr/>
            </w:pPr>
            <w:r>
              <w:rPr>
                <w:rFonts w:ascii="SimHei" w:hAnsi="SimHei" w:eastAsia="SimHei" w:cs="SimHei"/>
                <w:spacing w:val="1"/>
              </w:rPr>
              <w:t>注：</w:t>
            </w:r>
            <w:r>
              <w:rPr>
                <w:spacing w:val="1"/>
              </w:rPr>
              <w:t>预定标注规范是指数据标注方</w:t>
            </w:r>
            <w:r>
              <w:rPr>
                <w:spacing w:val="1"/>
              </w:rPr>
              <w:t>面相关标准、惯例或其他用户自定</w:t>
            </w:r>
            <w:r>
              <w:rPr>
                <w:spacing w:val="1"/>
              </w:rPr>
              <w:t>义规则；无监督机器学习等不需要</w:t>
            </w:r>
            <w:r>
              <w:rPr>
                <w:spacing w:val="-1"/>
              </w:rPr>
              <w:t>标注的应用场景不适用</w:t>
            </w:r>
          </w:p>
        </w:tc>
        <w:tc>
          <w:tcPr>
            <w:tcW w:w="2909" w:type="dxa"/>
            <w:vAlign w:val="top"/>
            <w:tcBorders>
              <w:right w:val="single" w:color="000000" w:sz="6" w:space="0"/>
            </w:tcBorders>
          </w:tcPr>
          <w:p>
            <w:pPr>
              <w:ind w:left="107"/>
              <w:spacing w:before="239"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30" w:right="104" w:hanging="22"/>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数据集中符合预定标注规范</w:t>
            </w:r>
            <w:r>
              <w:rPr>
                <w:spacing w:val="-7"/>
              </w:rPr>
              <w:t>的数据记录数量；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564" w:hRule="atLeast"/>
        </w:trPr>
        <w:tc>
          <w:tcPr>
            <w:tcW w:w="996" w:type="dxa"/>
            <w:vAlign w:val="top"/>
            <w:tcBorders>
              <w:left w:val="single" w:color="000000" w:sz="6" w:space="0"/>
            </w:tcBorders>
          </w:tcPr>
          <w:p>
            <w:pPr>
              <w:spacing w:line="314" w:lineRule="auto"/>
              <w:rPr>
                <w:rFonts w:ascii="Arial"/>
                <w:sz w:val="21"/>
              </w:rPr>
            </w:pPr>
            <w:r/>
          </w:p>
          <w:p>
            <w:pPr>
              <w:spacing w:line="315" w:lineRule="auto"/>
              <w:rPr>
                <w:rFonts w:ascii="Arial"/>
                <w:sz w:val="21"/>
              </w:rPr>
            </w:pPr>
            <w:r/>
          </w:p>
          <w:p>
            <w:pPr>
              <w:pStyle w:val="TableText"/>
              <w:ind w:left="317"/>
              <w:spacing w:before="58"/>
              <w:rPr/>
            </w:pPr>
            <w:r>
              <w:rPr>
                <w:spacing w:val="-2"/>
              </w:rPr>
              <w:t>0204</w:t>
            </w:r>
          </w:p>
        </w:tc>
        <w:tc>
          <w:tcPr>
            <w:tcW w:w="1177" w:type="dxa"/>
            <w:vAlign w:val="top"/>
          </w:tcPr>
          <w:p>
            <w:pPr>
              <w:spacing w:line="314" w:lineRule="auto"/>
              <w:rPr>
                <w:rFonts w:ascii="Arial"/>
                <w:sz w:val="21"/>
              </w:rPr>
            </w:pPr>
            <w:r/>
          </w:p>
          <w:p>
            <w:pPr>
              <w:spacing w:line="314" w:lineRule="auto"/>
              <w:rPr>
                <w:rFonts w:ascii="Arial"/>
                <w:sz w:val="21"/>
              </w:rPr>
            </w:pPr>
            <w:r/>
          </w:p>
          <w:p>
            <w:pPr>
              <w:pStyle w:val="TableText"/>
              <w:ind w:left="110"/>
              <w:spacing w:before="59" w:line="220" w:lineRule="auto"/>
              <w:rPr/>
            </w:pPr>
            <w:r>
              <w:rPr>
                <w:spacing w:val="-2"/>
              </w:rPr>
              <w:t>结构完整性</w:t>
            </w:r>
          </w:p>
        </w:tc>
        <w:tc>
          <w:tcPr>
            <w:tcW w:w="1305" w:type="dxa"/>
            <w:vAlign w:val="top"/>
          </w:tcPr>
          <w:p>
            <w:pPr>
              <w:spacing w:line="314" w:lineRule="auto"/>
              <w:rPr>
                <w:rFonts w:ascii="Arial"/>
                <w:sz w:val="21"/>
              </w:rPr>
            </w:pPr>
            <w:r/>
          </w:p>
          <w:p>
            <w:pPr>
              <w:spacing w:line="314" w:lineRule="auto"/>
              <w:rPr>
                <w:rFonts w:ascii="Arial"/>
                <w:sz w:val="21"/>
              </w:rPr>
            </w:pPr>
            <w:r/>
          </w:p>
          <w:p>
            <w:pPr>
              <w:pStyle w:val="TableText"/>
              <w:ind w:left="294"/>
              <w:spacing w:before="59" w:line="220" w:lineRule="auto"/>
              <w:rPr/>
            </w:pPr>
            <w:r>
              <w:rPr>
                <w:spacing w:val="-2"/>
              </w:rPr>
              <w:t>数据记录</w:t>
            </w:r>
          </w:p>
        </w:tc>
        <w:tc>
          <w:tcPr>
            <w:tcW w:w="2942" w:type="dxa"/>
            <w:vAlign w:val="top"/>
          </w:tcPr>
          <w:p>
            <w:pPr>
              <w:spacing w:line="474" w:lineRule="auto"/>
              <w:rPr>
                <w:rFonts w:ascii="Arial"/>
                <w:sz w:val="21"/>
              </w:rPr>
            </w:pPr>
            <w:r/>
          </w:p>
          <w:p>
            <w:pPr>
              <w:pStyle w:val="TableText"/>
              <w:ind w:left="109" w:right="105" w:firstLine="2"/>
              <w:spacing w:before="58" w:line="322" w:lineRule="auto"/>
              <w:rPr/>
            </w:pPr>
            <w:r>
              <w:rPr>
                <w:spacing w:val="1"/>
              </w:rPr>
              <w:t>数据集中缺失值在合理范围内的数</w:t>
            </w:r>
            <w:r>
              <w:rPr>
                <w:spacing w:val="-2"/>
              </w:rPr>
              <w:t>据记录比例</w:t>
            </w:r>
          </w:p>
        </w:tc>
        <w:tc>
          <w:tcPr>
            <w:tcW w:w="2909" w:type="dxa"/>
            <w:vAlign w:val="top"/>
            <w:tcBorders>
              <w:right w:val="single" w:color="000000" w:sz="6" w:space="0"/>
            </w:tcBorders>
          </w:tcPr>
          <w:p>
            <w:pPr>
              <w:ind w:left="107"/>
              <w:spacing w:before="83"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37" w:right="104" w:hanging="29"/>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数据集中缺失值在合理范围</w:t>
            </w:r>
            <w:r>
              <w:rPr>
                <w:spacing w:val="-8"/>
              </w:rPr>
              <w:t>内的数据记录数量；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565" w:hRule="atLeast"/>
        </w:trPr>
        <w:tc>
          <w:tcPr>
            <w:tcW w:w="996" w:type="dxa"/>
            <w:vAlign w:val="top"/>
            <w:tcBorders>
              <w:left w:val="single" w:color="000000" w:sz="6" w:space="0"/>
            </w:tcBorders>
          </w:tcPr>
          <w:p>
            <w:pPr>
              <w:spacing w:line="315" w:lineRule="auto"/>
              <w:rPr>
                <w:rFonts w:ascii="Arial"/>
                <w:sz w:val="21"/>
              </w:rPr>
            </w:pPr>
            <w:r/>
          </w:p>
          <w:p>
            <w:pPr>
              <w:spacing w:line="315" w:lineRule="auto"/>
              <w:rPr>
                <w:rFonts w:ascii="Arial"/>
                <w:sz w:val="21"/>
              </w:rPr>
            </w:pPr>
            <w:r/>
          </w:p>
          <w:p>
            <w:pPr>
              <w:pStyle w:val="TableText"/>
              <w:ind w:left="317"/>
              <w:spacing w:before="59"/>
              <w:rPr/>
            </w:pPr>
            <w:r>
              <w:rPr>
                <w:spacing w:val="-2"/>
              </w:rPr>
              <w:t>0205</w:t>
            </w:r>
          </w:p>
        </w:tc>
        <w:tc>
          <w:tcPr>
            <w:tcW w:w="1177" w:type="dxa"/>
            <w:vAlign w:val="top"/>
          </w:tcPr>
          <w:p>
            <w:pPr>
              <w:spacing w:line="315" w:lineRule="auto"/>
              <w:rPr>
                <w:rFonts w:ascii="Arial"/>
                <w:sz w:val="21"/>
              </w:rPr>
            </w:pPr>
            <w:r/>
          </w:p>
          <w:p>
            <w:pPr>
              <w:spacing w:line="315" w:lineRule="auto"/>
              <w:rPr>
                <w:rFonts w:ascii="Arial"/>
                <w:sz w:val="21"/>
              </w:rPr>
            </w:pPr>
            <w:r/>
          </w:p>
          <w:p>
            <w:pPr>
              <w:pStyle w:val="TableText"/>
              <w:ind w:left="128"/>
              <w:spacing w:before="59" w:line="220" w:lineRule="auto"/>
              <w:rPr/>
            </w:pPr>
            <w:r>
              <w:rPr>
                <w:spacing w:val="-5"/>
              </w:rPr>
              <w:t>内容真实性</w:t>
            </w:r>
          </w:p>
        </w:tc>
        <w:tc>
          <w:tcPr>
            <w:tcW w:w="1305" w:type="dxa"/>
            <w:vAlign w:val="top"/>
          </w:tcPr>
          <w:p>
            <w:pPr>
              <w:spacing w:line="315" w:lineRule="auto"/>
              <w:rPr>
                <w:rFonts w:ascii="Arial"/>
                <w:sz w:val="21"/>
              </w:rPr>
            </w:pPr>
            <w:r/>
          </w:p>
          <w:p>
            <w:pPr>
              <w:spacing w:line="315" w:lineRule="auto"/>
              <w:rPr>
                <w:rFonts w:ascii="Arial"/>
                <w:sz w:val="21"/>
              </w:rPr>
            </w:pPr>
            <w:r/>
          </w:p>
          <w:p>
            <w:pPr>
              <w:pStyle w:val="TableText"/>
              <w:ind w:left="294"/>
              <w:spacing w:before="59" w:line="220" w:lineRule="auto"/>
              <w:rPr/>
            </w:pPr>
            <w:r>
              <w:rPr>
                <w:spacing w:val="-2"/>
              </w:rPr>
              <w:t>数据记录</w:t>
            </w:r>
          </w:p>
        </w:tc>
        <w:tc>
          <w:tcPr>
            <w:tcW w:w="2942" w:type="dxa"/>
            <w:vAlign w:val="top"/>
          </w:tcPr>
          <w:p>
            <w:pPr>
              <w:spacing w:line="475" w:lineRule="auto"/>
              <w:rPr>
                <w:rFonts w:ascii="Arial"/>
                <w:sz w:val="21"/>
              </w:rPr>
            </w:pPr>
            <w:r/>
          </w:p>
          <w:p>
            <w:pPr>
              <w:pStyle w:val="TableText"/>
              <w:ind w:left="110" w:right="104" w:firstLine="1"/>
              <w:spacing w:before="59" w:line="323" w:lineRule="auto"/>
              <w:rPr/>
            </w:pPr>
            <w:r>
              <w:rPr>
                <w:spacing w:val="1"/>
              </w:rPr>
              <w:t>数据集中真实可追溯的数据记录比</w:t>
            </w:r>
            <w:r>
              <w:rPr/>
              <w:t>例</w:t>
            </w:r>
          </w:p>
        </w:tc>
        <w:tc>
          <w:tcPr>
            <w:tcW w:w="2909" w:type="dxa"/>
            <w:vAlign w:val="top"/>
            <w:tcBorders>
              <w:right w:val="single" w:color="000000" w:sz="6" w:space="0"/>
            </w:tcBorders>
          </w:tcPr>
          <w:p>
            <w:pPr>
              <w:ind w:left="107"/>
              <w:spacing w:before="85"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15" w:right="104" w:hanging="7"/>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数据集中真实可追溯的数据</w:t>
            </w:r>
            <w:r>
              <w:rPr>
                <w:spacing w:val="-8"/>
              </w:rPr>
              <w:t>记录数量；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564" w:hRule="atLeast"/>
        </w:trPr>
        <w:tc>
          <w:tcPr>
            <w:tcW w:w="996" w:type="dxa"/>
            <w:vAlign w:val="top"/>
            <w:tcBorders>
              <w:left w:val="single" w:color="000000" w:sz="6" w:space="0"/>
            </w:tcBorders>
          </w:tcPr>
          <w:p>
            <w:pPr>
              <w:spacing w:line="315" w:lineRule="auto"/>
              <w:rPr>
                <w:rFonts w:ascii="Arial"/>
                <w:sz w:val="21"/>
              </w:rPr>
            </w:pPr>
            <w:r/>
          </w:p>
          <w:p>
            <w:pPr>
              <w:spacing w:line="315" w:lineRule="auto"/>
              <w:rPr>
                <w:rFonts w:ascii="Arial"/>
                <w:sz w:val="21"/>
              </w:rPr>
            </w:pPr>
            <w:r/>
          </w:p>
          <w:p>
            <w:pPr>
              <w:pStyle w:val="TableText"/>
              <w:ind w:left="317"/>
              <w:spacing w:before="59"/>
              <w:rPr/>
            </w:pPr>
            <w:r>
              <w:rPr>
                <w:spacing w:val="-2"/>
              </w:rPr>
              <w:t>0206</w:t>
            </w:r>
          </w:p>
        </w:tc>
        <w:tc>
          <w:tcPr>
            <w:tcW w:w="1177" w:type="dxa"/>
            <w:vAlign w:val="top"/>
          </w:tcPr>
          <w:p>
            <w:pPr>
              <w:spacing w:line="315" w:lineRule="auto"/>
              <w:rPr>
                <w:rFonts w:ascii="Arial"/>
                <w:sz w:val="21"/>
              </w:rPr>
            </w:pPr>
            <w:r/>
          </w:p>
          <w:p>
            <w:pPr>
              <w:spacing w:line="315" w:lineRule="auto"/>
              <w:rPr>
                <w:rFonts w:ascii="Arial"/>
                <w:sz w:val="21"/>
              </w:rPr>
            </w:pPr>
            <w:r/>
          </w:p>
          <w:p>
            <w:pPr>
              <w:pStyle w:val="TableText"/>
              <w:ind w:left="128"/>
              <w:spacing w:before="59" w:line="220" w:lineRule="auto"/>
              <w:rPr/>
            </w:pPr>
            <w:r>
              <w:rPr>
                <w:spacing w:val="-6"/>
              </w:rPr>
              <w:t>内容一致性</w:t>
            </w:r>
          </w:p>
        </w:tc>
        <w:tc>
          <w:tcPr>
            <w:tcW w:w="1305" w:type="dxa"/>
            <w:vAlign w:val="top"/>
          </w:tcPr>
          <w:p>
            <w:pPr>
              <w:spacing w:line="315" w:lineRule="auto"/>
              <w:rPr>
                <w:rFonts w:ascii="Arial"/>
                <w:sz w:val="21"/>
              </w:rPr>
            </w:pPr>
            <w:r/>
          </w:p>
          <w:p>
            <w:pPr>
              <w:spacing w:line="315" w:lineRule="auto"/>
              <w:rPr>
                <w:rFonts w:ascii="Arial"/>
                <w:sz w:val="21"/>
              </w:rPr>
            </w:pPr>
            <w:r/>
          </w:p>
          <w:p>
            <w:pPr>
              <w:pStyle w:val="TableText"/>
              <w:ind w:left="294"/>
              <w:spacing w:before="59" w:line="220" w:lineRule="auto"/>
              <w:rPr/>
            </w:pPr>
            <w:r>
              <w:rPr>
                <w:spacing w:val="-2"/>
              </w:rPr>
              <w:t>数据记录</w:t>
            </w:r>
          </w:p>
        </w:tc>
        <w:tc>
          <w:tcPr>
            <w:tcW w:w="2942" w:type="dxa"/>
            <w:vAlign w:val="top"/>
          </w:tcPr>
          <w:p>
            <w:pPr>
              <w:spacing w:line="322" w:lineRule="auto"/>
              <w:rPr>
                <w:rFonts w:ascii="Arial"/>
                <w:sz w:val="21"/>
              </w:rPr>
            </w:pPr>
            <w:r/>
          </w:p>
          <w:p>
            <w:pPr>
              <w:pStyle w:val="TableText"/>
              <w:ind w:left="110" w:right="105" w:firstLine="1"/>
              <w:spacing w:before="58" w:line="321" w:lineRule="auto"/>
              <w:jc w:val="both"/>
              <w:rPr/>
            </w:pPr>
            <w:r>
              <w:rPr>
                <w:spacing w:val="-1"/>
              </w:rPr>
              <w:t>数据集中内容一致的数据记录比例</w:t>
            </w:r>
            <w:r>
              <w:rPr>
                <w:rFonts w:ascii="SimHei" w:hAnsi="SimHei" w:eastAsia="SimHei" w:cs="SimHei"/>
                <w:spacing w:val="1"/>
              </w:rPr>
              <w:t>注：</w:t>
            </w:r>
            <w:r>
              <w:rPr>
                <w:spacing w:val="1"/>
              </w:rPr>
              <w:t>包括不同模态数据间的内容一</w:t>
            </w:r>
            <w:r>
              <w:rPr>
                <w:spacing w:val="-1"/>
              </w:rPr>
              <w:t>致和同模态数据间的内容一致</w:t>
            </w:r>
          </w:p>
        </w:tc>
        <w:tc>
          <w:tcPr>
            <w:tcW w:w="2909" w:type="dxa"/>
            <w:vAlign w:val="top"/>
            <w:tcBorders>
              <w:right w:val="single" w:color="000000" w:sz="6" w:space="0"/>
            </w:tcBorders>
          </w:tcPr>
          <w:p>
            <w:pPr>
              <w:ind w:left="107"/>
              <w:spacing w:before="85"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16" w:right="103" w:hanging="8"/>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5"/>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数据集中内容一致的数据记</w:t>
            </w:r>
            <w:r>
              <w:rPr>
                <w:spacing w:val="-10"/>
              </w:rPr>
              <w:t>录数量；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564" w:hRule="atLeast"/>
        </w:trPr>
        <w:tc>
          <w:tcPr>
            <w:tcW w:w="996" w:type="dxa"/>
            <w:vAlign w:val="top"/>
            <w:tcBorders>
              <w:left w:val="single" w:color="000000" w:sz="6" w:space="0"/>
            </w:tcBorders>
          </w:tcPr>
          <w:p>
            <w:pPr>
              <w:spacing w:line="315" w:lineRule="auto"/>
              <w:rPr>
                <w:rFonts w:ascii="Arial"/>
                <w:sz w:val="21"/>
              </w:rPr>
            </w:pPr>
            <w:r/>
          </w:p>
          <w:p>
            <w:pPr>
              <w:spacing w:line="316" w:lineRule="auto"/>
              <w:rPr>
                <w:rFonts w:ascii="Arial"/>
                <w:sz w:val="21"/>
              </w:rPr>
            </w:pPr>
            <w:r/>
          </w:p>
          <w:p>
            <w:pPr>
              <w:pStyle w:val="TableText"/>
              <w:ind w:left="317"/>
              <w:spacing w:before="59"/>
              <w:rPr/>
            </w:pPr>
            <w:r>
              <w:rPr>
                <w:spacing w:val="-2"/>
              </w:rPr>
              <w:t>0207</w:t>
            </w:r>
          </w:p>
        </w:tc>
        <w:tc>
          <w:tcPr>
            <w:tcW w:w="1177" w:type="dxa"/>
            <w:vAlign w:val="top"/>
          </w:tcPr>
          <w:p>
            <w:pPr>
              <w:spacing w:line="315" w:lineRule="auto"/>
              <w:rPr>
                <w:rFonts w:ascii="Arial"/>
                <w:sz w:val="21"/>
              </w:rPr>
            </w:pPr>
            <w:r/>
          </w:p>
          <w:p>
            <w:pPr>
              <w:spacing w:line="316" w:lineRule="auto"/>
              <w:rPr>
                <w:rFonts w:ascii="Arial"/>
                <w:sz w:val="21"/>
              </w:rPr>
            </w:pPr>
            <w:r/>
          </w:p>
          <w:p>
            <w:pPr>
              <w:pStyle w:val="TableText"/>
              <w:ind w:left="106"/>
              <w:spacing w:before="58" w:line="220" w:lineRule="auto"/>
              <w:rPr/>
            </w:pPr>
            <w:r>
              <w:rPr>
                <w:spacing w:val="-2"/>
              </w:rPr>
              <w:t>类型一致性</w:t>
            </w:r>
          </w:p>
        </w:tc>
        <w:tc>
          <w:tcPr>
            <w:tcW w:w="1305" w:type="dxa"/>
            <w:vAlign w:val="top"/>
          </w:tcPr>
          <w:p>
            <w:pPr>
              <w:spacing w:line="315" w:lineRule="auto"/>
              <w:rPr>
                <w:rFonts w:ascii="Arial"/>
                <w:sz w:val="21"/>
              </w:rPr>
            </w:pPr>
            <w:r/>
          </w:p>
          <w:p>
            <w:pPr>
              <w:spacing w:line="316" w:lineRule="auto"/>
              <w:rPr>
                <w:rFonts w:ascii="Arial"/>
                <w:sz w:val="21"/>
              </w:rPr>
            </w:pPr>
            <w:r/>
          </w:p>
          <w:p>
            <w:pPr>
              <w:pStyle w:val="TableText"/>
              <w:ind w:left="294"/>
              <w:spacing w:before="58" w:line="220" w:lineRule="auto"/>
              <w:rPr/>
            </w:pPr>
            <w:r>
              <w:rPr>
                <w:spacing w:val="-2"/>
              </w:rPr>
              <w:t>数据记录</w:t>
            </w:r>
          </w:p>
        </w:tc>
        <w:tc>
          <w:tcPr>
            <w:tcW w:w="2942" w:type="dxa"/>
            <w:vAlign w:val="top"/>
          </w:tcPr>
          <w:p>
            <w:pPr>
              <w:spacing w:line="476" w:lineRule="auto"/>
              <w:rPr>
                <w:rFonts w:ascii="Arial"/>
                <w:sz w:val="21"/>
              </w:rPr>
            </w:pPr>
            <w:r/>
          </w:p>
          <w:p>
            <w:pPr>
              <w:pStyle w:val="TableText"/>
              <w:ind w:left="111" w:right="105"/>
              <w:spacing w:before="59" w:line="322" w:lineRule="auto"/>
              <w:rPr/>
            </w:pPr>
            <w:r>
              <w:rPr>
                <w:spacing w:val="1"/>
              </w:rPr>
              <w:t>数据集中符合其所属数据集类型要</w:t>
            </w:r>
            <w:r>
              <w:rPr>
                <w:spacing w:val="-1"/>
              </w:rPr>
              <w:t>求的数据记录比例</w:t>
            </w:r>
          </w:p>
        </w:tc>
        <w:tc>
          <w:tcPr>
            <w:tcW w:w="2909" w:type="dxa"/>
            <w:vAlign w:val="top"/>
            <w:tcBorders>
              <w:right w:val="single" w:color="000000" w:sz="6" w:space="0"/>
            </w:tcBorders>
          </w:tcPr>
          <w:p>
            <w:pPr>
              <w:ind w:left="107"/>
              <w:spacing w:before="86"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15" w:right="104" w:hanging="7"/>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数据集中符合其所属数据集</w:t>
            </w:r>
            <w:r>
              <w:rPr>
                <w:spacing w:val="-4"/>
              </w:rPr>
              <w:t>类型要求的数据记录的数量；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570" w:hRule="atLeast"/>
        </w:trPr>
        <w:tc>
          <w:tcPr>
            <w:tcW w:w="996" w:type="dxa"/>
            <w:vAlign w:val="top"/>
            <w:tcBorders>
              <w:left w:val="single" w:color="000000" w:sz="6" w:space="0"/>
            </w:tcBorders>
          </w:tcPr>
          <w:p>
            <w:pPr>
              <w:spacing w:line="316" w:lineRule="auto"/>
              <w:rPr>
                <w:rFonts w:ascii="Arial"/>
                <w:sz w:val="21"/>
              </w:rPr>
            </w:pPr>
            <w:r/>
          </w:p>
          <w:p>
            <w:pPr>
              <w:spacing w:line="317" w:lineRule="auto"/>
              <w:rPr>
                <w:rFonts w:ascii="Arial"/>
                <w:sz w:val="21"/>
              </w:rPr>
            </w:pPr>
            <w:r/>
          </w:p>
          <w:p>
            <w:pPr>
              <w:pStyle w:val="TableText"/>
              <w:ind w:left="317"/>
              <w:spacing w:before="58"/>
              <w:rPr/>
            </w:pPr>
            <w:r>
              <w:rPr>
                <w:spacing w:val="-2"/>
              </w:rPr>
              <w:t>0208</w:t>
            </w:r>
          </w:p>
        </w:tc>
        <w:tc>
          <w:tcPr>
            <w:tcW w:w="1177" w:type="dxa"/>
            <w:vAlign w:val="top"/>
          </w:tcPr>
          <w:p>
            <w:pPr>
              <w:spacing w:line="316" w:lineRule="auto"/>
              <w:rPr>
                <w:rFonts w:ascii="Arial"/>
                <w:sz w:val="21"/>
              </w:rPr>
            </w:pPr>
            <w:r/>
          </w:p>
          <w:p>
            <w:pPr>
              <w:spacing w:line="317" w:lineRule="auto"/>
              <w:rPr>
                <w:rFonts w:ascii="Arial"/>
                <w:sz w:val="21"/>
              </w:rPr>
            </w:pPr>
            <w:r/>
          </w:p>
          <w:p>
            <w:pPr>
              <w:pStyle w:val="TableText"/>
              <w:ind w:left="128"/>
              <w:spacing w:before="58" w:line="219" w:lineRule="auto"/>
              <w:rPr/>
            </w:pPr>
            <w:r>
              <w:rPr>
                <w:spacing w:val="-5"/>
              </w:rPr>
              <w:t>内容干净性</w:t>
            </w:r>
          </w:p>
        </w:tc>
        <w:tc>
          <w:tcPr>
            <w:tcW w:w="1305" w:type="dxa"/>
            <w:vAlign w:val="top"/>
          </w:tcPr>
          <w:p>
            <w:pPr>
              <w:spacing w:line="316" w:lineRule="auto"/>
              <w:rPr>
                <w:rFonts w:ascii="Arial"/>
                <w:sz w:val="21"/>
              </w:rPr>
            </w:pPr>
            <w:r/>
          </w:p>
          <w:p>
            <w:pPr>
              <w:spacing w:line="317" w:lineRule="auto"/>
              <w:rPr>
                <w:rFonts w:ascii="Arial"/>
                <w:sz w:val="21"/>
              </w:rPr>
            </w:pPr>
            <w:r/>
          </w:p>
          <w:p>
            <w:pPr>
              <w:pStyle w:val="TableText"/>
              <w:ind w:left="294"/>
              <w:spacing w:before="58" w:line="220" w:lineRule="auto"/>
              <w:rPr/>
            </w:pPr>
            <w:r>
              <w:rPr>
                <w:spacing w:val="-2"/>
              </w:rPr>
              <w:t>数据记录</w:t>
            </w:r>
          </w:p>
        </w:tc>
        <w:tc>
          <w:tcPr>
            <w:tcW w:w="2942" w:type="dxa"/>
            <w:vAlign w:val="top"/>
          </w:tcPr>
          <w:p>
            <w:pPr>
              <w:spacing w:line="316" w:lineRule="auto"/>
              <w:rPr>
                <w:rFonts w:ascii="Arial"/>
                <w:sz w:val="21"/>
              </w:rPr>
            </w:pPr>
            <w:r/>
          </w:p>
          <w:p>
            <w:pPr>
              <w:spacing w:line="317" w:lineRule="auto"/>
              <w:rPr>
                <w:rFonts w:ascii="Arial"/>
                <w:sz w:val="21"/>
              </w:rPr>
            </w:pPr>
            <w:r/>
          </w:p>
          <w:p>
            <w:pPr>
              <w:pStyle w:val="TableText"/>
              <w:ind w:left="111"/>
              <w:spacing w:before="58" w:line="219" w:lineRule="auto"/>
              <w:rPr/>
            </w:pPr>
            <w:r>
              <w:rPr>
                <w:spacing w:val="-1"/>
              </w:rPr>
              <w:t>数据集中内容干净的数据记录比例</w:t>
            </w:r>
          </w:p>
        </w:tc>
        <w:tc>
          <w:tcPr>
            <w:tcW w:w="2909" w:type="dxa"/>
            <w:vAlign w:val="top"/>
            <w:tcBorders>
              <w:right w:val="single" w:color="000000" w:sz="6" w:space="0"/>
            </w:tcBorders>
          </w:tcPr>
          <w:p>
            <w:pPr>
              <w:ind w:left="107"/>
              <w:spacing w:before="87"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w w:val="10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9"/>
              </w:rPr>
              <w:t xml:space="preserve"> </w:t>
            </w:r>
            <w:r>
              <w:rPr>
                <w:rFonts w:ascii="Cambria Math" w:hAnsi="Cambria Math" w:eastAsia="Cambria Math" w:cs="Cambria Math"/>
                <w:sz w:val="18"/>
                <w:szCs w:val="18"/>
                <w:spacing w:val="2"/>
              </w:rPr>
              <w:t>A/B</w:t>
            </w:r>
          </w:p>
          <w:p>
            <w:pPr>
              <w:pStyle w:val="TableText"/>
              <w:ind w:left="120"/>
              <w:spacing w:before="114" w:line="220" w:lineRule="auto"/>
              <w:rPr/>
            </w:pPr>
            <w:r>
              <w:rPr>
                <w:spacing w:val="-12"/>
              </w:rPr>
              <w:t>式中：</w:t>
            </w:r>
          </w:p>
          <w:p>
            <w:pPr>
              <w:pStyle w:val="TableText"/>
              <w:ind w:left="116" w:right="104" w:hanging="8"/>
              <w:spacing w:before="97" w:line="320" w:lineRule="auto"/>
              <w:rPr/>
            </w:pPr>
            <w:r>
              <w:rPr>
                <w:rFonts w:ascii="Cambria Math" w:hAnsi="Cambria Math" w:eastAsia="Cambria Math" w:cs="Cambria Math"/>
                <w:spacing w:val="6"/>
              </w:rPr>
              <w:t>A</w:t>
            </w:r>
            <w:r>
              <w:rPr>
                <w:rFonts w:ascii="Cambria Math" w:hAnsi="Cambria Math" w:eastAsia="Cambria Math" w:cs="Cambria Math"/>
                <w:spacing w:val="34"/>
                <w:w w:val="101"/>
              </w:rPr>
              <w:t xml:space="preserve"> </w:t>
            </w:r>
            <w:r>
              <w:rPr>
                <w:rFonts w:ascii="Cambria Math" w:hAnsi="Cambria Math" w:eastAsia="Cambria Math" w:cs="Cambria Math"/>
                <w:spacing w:val="6"/>
              </w:rPr>
              <w:t>=</w:t>
            </w:r>
            <w:r>
              <w:rPr>
                <w:rFonts w:ascii="Cambria Math" w:hAnsi="Cambria Math" w:eastAsia="Cambria Math" w:cs="Cambria Math"/>
              </w:rPr>
              <w:t xml:space="preserve">   </w:t>
            </w:r>
            <w:r>
              <w:rPr>
                <w:spacing w:val="6"/>
              </w:rPr>
              <w:t>数据集中内容干净的数据记</w:t>
            </w:r>
            <w:r>
              <w:rPr>
                <w:spacing w:val="-10"/>
              </w:rPr>
              <w:t>录数量；</w:t>
            </w:r>
          </w:p>
          <w:p>
            <w:pPr>
              <w:pStyle w:val="TableText"/>
              <w:ind w:left="114"/>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bl>
    <w:p>
      <w:pPr>
        <w:spacing w:before="206" w:line="219" w:lineRule="auto"/>
        <w:rPr>
          <w:rFonts w:ascii="SimHei" w:hAnsi="SimHei" w:eastAsia="SimHei" w:cs="SimHei"/>
          <w:sz w:val="21"/>
          <w:szCs w:val="21"/>
        </w:rPr>
      </w:pPr>
      <w:r>
        <w:rPr>
          <w:rFonts w:ascii="SimHei" w:hAnsi="SimHei" w:eastAsia="SimHei" w:cs="SimHei"/>
          <w:sz w:val="21"/>
          <w:szCs w:val="21"/>
          <w:spacing w:val="-1"/>
        </w:rPr>
        <w:t>5.3.2</w:t>
      </w:r>
      <w:r>
        <w:rPr>
          <w:rFonts w:ascii="SimHei" w:hAnsi="SimHei" w:eastAsia="SimHei" w:cs="SimHei"/>
          <w:sz w:val="21"/>
          <w:szCs w:val="21"/>
          <w:spacing w:val="-1"/>
        </w:rPr>
        <w:t xml:space="preserve">  </w:t>
      </w:r>
      <w:r>
        <w:rPr>
          <w:rFonts w:ascii="SimHei" w:hAnsi="SimHei" w:eastAsia="SimHei" w:cs="SimHei"/>
          <w:sz w:val="21"/>
          <w:szCs w:val="21"/>
          <w:spacing w:val="-1"/>
        </w:rPr>
        <w:t>数据质量指标评分细则</w:t>
      </w:r>
    </w:p>
    <w:p>
      <w:pPr>
        <w:ind w:left="426"/>
        <w:spacing w:before="218" w:line="220" w:lineRule="auto"/>
        <w:rPr>
          <w:rFonts w:ascii="SimSun" w:hAnsi="SimSun" w:eastAsia="SimSun" w:cs="SimSun"/>
          <w:sz w:val="21"/>
          <w:szCs w:val="21"/>
        </w:rPr>
      </w:pPr>
      <w:r>
        <w:rPr>
          <w:rFonts w:ascii="SimSun" w:hAnsi="SimSun" w:eastAsia="SimSun" w:cs="SimSun"/>
          <w:sz w:val="21"/>
          <w:szCs w:val="21"/>
          <w:spacing w:val="-3"/>
        </w:rPr>
        <w:t>数据质量指标的得分确定可基于以下公式：</w:t>
      </w:r>
    </w:p>
    <w:p>
      <w:pPr>
        <w:ind w:left="4226" w:right="3706" w:hanging="512"/>
        <w:spacing w:before="125" w:line="288" w:lineRule="auto"/>
        <w:rPr>
          <w:rFonts w:ascii="Cambria Math" w:hAnsi="Cambria Math" w:eastAsia="Cambria Math" w:cs="Cambria Math"/>
          <w:sz w:val="15"/>
          <w:szCs w:val="15"/>
        </w:rPr>
      </w:pPr>
      <w:r>
        <w:rPr>
          <w:rFonts w:ascii="Cambria Math" w:hAnsi="Cambria Math" w:eastAsia="Cambria Math" w:cs="Cambria Math"/>
          <w:sz w:val="21"/>
          <w:szCs w:val="21"/>
          <w:spacing w:val="-2"/>
        </w:rPr>
        <w:t>P</w:t>
      </w:r>
      <w:r>
        <w:rPr>
          <w:rFonts w:ascii="Cambria Math" w:hAnsi="Cambria Math" w:eastAsia="Cambria Math" w:cs="Cambria Math"/>
          <w:sz w:val="21"/>
          <w:szCs w:val="21"/>
          <w:spacing w:val="34"/>
        </w:rPr>
        <w:t xml:space="preserve"> </w:t>
      </w:r>
      <w:r>
        <w:rPr>
          <w:rFonts w:ascii="Cambria Math" w:hAnsi="Cambria Math" w:eastAsia="Cambria Math" w:cs="Cambria Math"/>
          <w:sz w:val="21"/>
          <w:szCs w:val="21"/>
          <w:spacing w:val="-2"/>
        </w:rPr>
        <w:t>=</w:t>
      </w:r>
      <w:r>
        <w:rPr>
          <w:rFonts w:ascii="Cambria Math" w:hAnsi="Cambria Math" w:eastAsia="Cambria Math" w:cs="Cambria Math"/>
          <w:sz w:val="21"/>
          <w:szCs w:val="21"/>
          <w:spacing w:val="15"/>
          <w:w w:val="101"/>
        </w:rPr>
        <w:t xml:space="preserve"> </w:t>
      </w:r>
      <w:r>
        <w:rPr>
          <w:sz w:val="21"/>
          <w:szCs w:val="21"/>
          <w:position w:val="-12"/>
        </w:rPr>
        <w:drawing>
          <wp:inline distT="0" distB="0" distL="0" distR="0">
            <wp:extent cx="175088" cy="362064"/>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175088" cy="362064"/>
                    </a:xfrm>
                    <a:prstGeom prst="rect">
                      <a:avLst/>
                    </a:prstGeom>
                  </pic:spPr>
                </pic:pic>
              </a:graphicData>
            </a:graphic>
          </wp:inline>
        </w:drawing>
      </w:r>
      <w:r>
        <w:rPr>
          <w:rFonts w:ascii="Cambria Math" w:hAnsi="Cambria Math" w:eastAsia="Cambria Math" w:cs="Cambria Math"/>
          <w:sz w:val="21"/>
          <w:szCs w:val="21"/>
          <w:spacing w:val="-2"/>
        </w:rPr>
        <w:t>w</w:t>
      </w:r>
      <w:r>
        <w:rPr>
          <w:rFonts w:ascii="Cambria Math" w:hAnsi="Cambria Math" w:eastAsia="Cambria Math" w:cs="Cambria Math"/>
          <w:sz w:val="15"/>
          <w:szCs w:val="15"/>
          <w:spacing w:val="-2"/>
          <w:position w:val="-5"/>
        </w:rPr>
        <w:t>i</w:t>
      </w:r>
      <w:r>
        <w:rPr>
          <w:rFonts w:ascii="Cambria Math" w:hAnsi="Cambria Math" w:eastAsia="Cambria Math" w:cs="Cambria Math"/>
          <w:sz w:val="15"/>
          <w:szCs w:val="15"/>
          <w:spacing w:val="7"/>
          <w:position w:val="-5"/>
        </w:rPr>
        <w:t xml:space="preserve">  </w:t>
      </w:r>
      <w:r>
        <w:rPr>
          <w:rFonts w:ascii="Cambria Math" w:hAnsi="Cambria Math" w:eastAsia="Cambria Math" w:cs="Cambria Math"/>
          <w:sz w:val="21"/>
          <w:szCs w:val="21"/>
          <w:spacing w:val="-2"/>
        </w:rPr>
        <w:t>× s</w:t>
      </w:r>
      <w:r>
        <w:rPr>
          <w:rFonts w:ascii="Cambria Math" w:hAnsi="Cambria Math" w:eastAsia="Cambria Math" w:cs="Cambria Math"/>
          <w:sz w:val="15"/>
          <w:szCs w:val="15"/>
          <w:spacing w:val="-2"/>
          <w:position w:val="-5"/>
        </w:rPr>
        <w:t>i</w:t>
      </w:r>
      <w:r>
        <w:rPr>
          <w:rFonts w:ascii="Cambria Math" w:hAnsi="Cambria Math" w:eastAsia="Cambria Math" w:cs="Cambria Math"/>
          <w:sz w:val="15"/>
          <w:szCs w:val="15"/>
          <w:spacing w:val="5"/>
          <w:position w:val="-5"/>
        </w:rPr>
        <w:t xml:space="preserve">  </w:t>
      </w:r>
      <w:r>
        <w:rPr>
          <w:rFonts w:ascii="Cambria Math" w:hAnsi="Cambria Math" w:eastAsia="Cambria Math" w:cs="Cambria Math"/>
          <w:sz w:val="21"/>
          <w:szCs w:val="21"/>
          <w:spacing w:val="-2"/>
        </w:rPr>
        <w:t>×</w:t>
      </w:r>
      <w:r>
        <w:rPr>
          <w:rFonts w:ascii="Cambria Math" w:hAnsi="Cambria Math" w:eastAsia="Cambria Math" w:cs="Cambria Math"/>
          <w:sz w:val="21"/>
          <w:szCs w:val="21"/>
          <w:spacing w:val="20"/>
        </w:rPr>
        <w:t xml:space="preserve"> </w:t>
      </w:r>
      <w:r>
        <w:rPr>
          <w:rFonts w:ascii="Cambria Math" w:hAnsi="Cambria Math" w:eastAsia="Cambria Math" w:cs="Cambria Math"/>
          <w:sz w:val="21"/>
          <w:szCs w:val="21"/>
          <w:spacing w:val="-2"/>
        </w:rPr>
        <w:t>100</w:t>
      </w:r>
      <w:r>
        <w:rPr>
          <w:rFonts w:ascii="Cambria Math" w:hAnsi="Cambria Math" w:eastAsia="Cambria Math" w:cs="Cambria Math"/>
          <w:sz w:val="21"/>
          <w:szCs w:val="21"/>
        </w:rPr>
        <w:t xml:space="preserve"> </w:t>
      </w:r>
      <w:r>
        <w:rPr>
          <w:rFonts w:ascii="Cambria Math" w:hAnsi="Cambria Math" w:eastAsia="Cambria Math" w:cs="Cambria Math"/>
          <w:sz w:val="15"/>
          <w:szCs w:val="15"/>
        </w:rPr>
        <w:t>1</w:t>
      </w:r>
    </w:p>
    <w:p>
      <w:pPr>
        <w:spacing w:line="288" w:lineRule="auto"/>
        <w:sectPr>
          <w:footerReference w:type="default" r:id="rId11"/>
          <w:pgSz w:w="11907" w:h="16839"/>
          <w:pgMar w:top="400" w:right="1138" w:bottom="1334" w:left="1421" w:header="0" w:footer="1100" w:gutter="0"/>
        </w:sectPr>
        <w:rPr>
          <w:rFonts w:ascii="Cambria Math" w:hAnsi="Cambria Math" w:eastAsia="Cambria Math" w:cs="Cambria Math"/>
          <w:sz w:val="15"/>
          <w:szCs w:val="15"/>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5" w:firstLine="420"/>
        <w:spacing w:before="68" w:line="269" w:lineRule="auto"/>
        <w:rPr>
          <w:rFonts w:ascii="SimSun" w:hAnsi="SimSun" w:eastAsia="SimSun" w:cs="SimSun"/>
          <w:sz w:val="21"/>
          <w:szCs w:val="21"/>
        </w:rPr>
      </w:pPr>
      <w:r>
        <w:rPr>
          <w:rFonts w:ascii="SimSun" w:hAnsi="SimSun" w:eastAsia="SimSun" w:cs="SimSun"/>
          <w:sz w:val="21"/>
          <w:szCs w:val="21"/>
          <w:spacing w:val="1"/>
        </w:rPr>
        <w:t>其中，</w:t>
      </w:r>
      <w:r>
        <w:rPr>
          <w:rFonts w:ascii="Cambria Math" w:hAnsi="Cambria Math" w:eastAsia="Cambria Math" w:cs="Cambria Math"/>
          <w:sz w:val="21"/>
          <w:szCs w:val="21"/>
          <w:spacing w:val="1"/>
        </w:rPr>
        <w:t>P</w:t>
      </w:r>
      <w:r>
        <w:rPr>
          <w:rFonts w:ascii="SimSun" w:hAnsi="SimSun" w:eastAsia="SimSun" w:cs="SimSun"/>
          <w:sz w:val="21"/>
          <w:szCs w:val="21"/>
          <w:spacing w:val="1"/>
        </w:rPr>
        <w:t>为数据集的数据质量指标得分，</w:t>
      </w:r>
      <w:r>
        <w:rPr>
          <w:rFonts w:ascii="Cambria Math" w:hAnsi="Cambria Math" w:eastAsia="Cambria Math" w:cs="Cambria Math"/>
          <w:sz w:val="21"/>
          <w:szCs w:val="21"/>
          <w:spacing w:val="1"/>
        </w:rPr>
        <w:t>i</w:t>
      </w:r>
      <w:r>
        <w:rPr>
          <w:rFonts w:ascii="SimSun" w:hAnsi="SimSun" w:eastAsia="SimSun" w:cs="SimSun"/>
          <w:sz w:val="21"/>
          <w:szCs w:val="21"/>
          <w:spacing w:val="1"/>
        </w:rPr>
        <w:t>为数</w:t>
      </w:r>
      <w:r>
        <w:rPr>
          <w:rFonts w:ascii="SimSun" w:hAnsi="SimSun" w:eastAsia="SimSun" w:cs="SimSun"/>
          <w:sz w:val="21"/>
          <w:szCs w:val="21"/>
        </w:rPr>
        <w:t>据质量指标中子指标的索引号，</w:t>
      </w:r>
      <w:r>
        <w:rPr>
          <w:rFonts w:ascii="Cambria Math" w:hAnsi="Cambria Math" w:eastAsia="Cambria Math" w:cs="Cambria Math"/>
          <w:sz w:val="21"/>
          <w:szCs w:val="21"/>
        </w:rPr>
        <w:t>n</w:t>
      </w:r>
      <w:r>
        <w:rPr>
          <w:rFonts w:ascii="SimSun" w:hAnsi="SimSun" w:eastAsia="SimSun" w:cs="SimSun"/>
          <w:sz w:val="21"/>
          <w:szCs w:val="21"/>
        </w:rPr>
        <w:t>为数据质量指标中</w:t>
      </w:r>
      <w:r>
        <w:rPr>
          <w:rFonts w:ascii="SimSun" w:hAnsi="SimSun" w:eastAsia="SimSun" w:cs="SimSun"/>
          <w:sz w:val="21"/>
          <w:szCs w:val="21"/>
        </w:rPr>
        <w:t>子指标的数量，</w:t>
      </w:r>
      <w:r>
        <w:rPr>
          <w:rFonts w:ascii="Cambria Math" w:hAnsi="Cambria Math" w:eastAsia="Cambria Math" w:cs="Cambria Math"/>
          <w:sz w:val="21"/>
          <w:szCs w:val="21"/>
        </w:rPr>
        <w:t>w</w:t>
      </w:r>
      <w:r>
        <w:rPr>
          <w:rFonts w:ascii="Cambria Math" w:hAnsi="Cambria Math" w:eastAsia="Cambria Math" w:cs="Cambria Math"/>
          <w:sz w:val="15"/>
          <w:szCs w:val="15"/>
          <w:position w:val="-4"/>
        </w:rPr>
        <w:t>i</w:t>
      </w:r>
      <w:r>
        <w:rPr>
          <w:rFonts w:ascii="Cambria Math" w:hAnsi="Cambria Math" w:eastAsia="Cambria Math" w:cs="Cambria Math"/>
          <w:sz w:val="15"/>
          <w:szCs w:val="15"/>
          <w:spacing w:val="-7"/>
          <w:position w:val="-4"/>
        </w:rPr>
        <w:t xml:space="preserve"> </w:t>
      </w:r>
      <w:r>
        <w:rPr>
          <w:rFonts w:ascii="SimSun" w:hAnsi="SimSun" w:eastAsia="SimSun" w:cs="SimSun"/>
          <w:sz w:val="21"/>
          <w:szCs w:val="21"/>
        </w:rPr>
        <w:t>为第</w:t>
      </w:r>
      <w:r>
        <w:rPr>
          <w:rFonts w:ascii="Cambria Math" w:hAnsi="Cambria Math" w:eastAsia="Cambria Math" w:cs="Cambria Math"/>
          <w:sz w:val="21"/>
          <w:szCs w:val="21"/>
        </w:rPr>
        <w:t>i</w:t>
      </w:r>
      <w:r>
        <w:rPr>
          <w:rFonts w:ascii="SimSun" w:hAnsi="SimSun" w:eastAsia="SimSun" w:cs="SimSun"/>
          <w:sz w:val="21"/>
          <w:szCs w:val="21"/>
        </w:rPr>
        <w:t>项子指标的计算权重</w:t>
      </w:r>
      <w:r>
        <w:rPr>
          <w:rFonts w:ascii="SimSun" w:hAnsi="SimSun" w:eastAsia="SimSun" w:cs="SimSun"/>
          <w:sz w:val="21"/>
          <w:szCs w:val="21"/>
          <w:spacing w:val="-1"/>
        </w:rPr>
        <w:t>，</w:t>
      </w:r>
      <w:r>
        <w:rPr>
          <w:rFonts w:ascii="Cambria Math" w:hAnsi="Cambria Math" w:eastAsia="Cambria Math" w:cs="Cambria Math"/>
          <w:sz w:val="21"/>
          <w:szCs w:val="21"/>
          <w:spacing w:val="-1"/>
        </w:rPr>
        <w:t>s</w:t>
      </w:r>
      <w:r>
        <w:rPr>
          <w:rFonts w:ascii="Cambria Math" w:hAnsi="Cambria Math" w:eastAsia="Cambria Math" w:cs="Cambria Math"/>
          <w:sz w:val="15"/>
          <w:szCs w:val="15"/>
          <w:spacing w:val="-1"/>
          <w:position w:val="-4"/>
        </w:rPr>
        <w:t>i</w:t>
      </w:r>
      <w:r>
        <w:rPr>
          <w:rFonts w:ascii="Cambria Math" w:hAnsi="Cambria Math" w:eastAsia="Cambria Math" w:cs="Cambria Math"/>
          <w:sz w:val="15"/>
          <w:szCs w:val="15"/>
          <w:spacing w:val="-9"/>
          <w:position w:val="-4"/>
        </w:rPr>
        <w:t xml:space="preserve"> </w:t>
      </w:r>
      <w:r>
        <w:rPr>
          <w:rFonts w:ascii="SimSun" w:hAnsi="SimSun" w:eastAsia="SimSun" w:cs="SimSun"/>
          <w:sz w:val="21"/>
          <w:szCs w:val="21"/>
          <w:spacing w:val="-1"/>
        </w:rPr>
        <w:t>为数据集在第</w:t>
      </w:r>
      <w:r>
        <w:rPr>
          <w:rFonts w:ascii="Cambria Math" w:hAnsi="Cambria Math" w:eastAsia="Cambria Math" w:cs="Cambria Math"/>
          <w:sz w:val="21"/>
          <w:szCs w:val="21"/>
          <w:spacing w:val="-1"/>
        </w:rPr>
        <w:t>i</w:t>
      </w:r>
      <w:r>
        <w:rPr>
          <w:rFonts w:ascii="SimSun" w:hAnsi="SimSun" w:eastAsia="SimSun" w:cs="SimSun"/>
          <w:sz w:val="21"/>
          <w:szCs w:val="21"/>
          <w:spacing w:val="-1"/>
        </w:rPr>
        <w:t>项子指标上的得分取值。</w:t>
      </w:r>
    </w:p>
    <w:p>
      <w:pPr>
        <w:ind w:left="3" w:right="1" w:firstLine="422"/>
        <w:spacing w:before="1" w:line="275" w:lineRule="auto"/>
        <w:rPr>
          <w:rFonts w:ascii="SimSun" w:hAnsi="SimSun" w:eastAsia="SimSun" w:cs="SimSun"/>
          <w:sz w:val="21"/>
          <w:szCs w:val="21"/>
        </w:rPr>
      </w:pPr>
      <w:r>
        <w:rPr>
          <w:rFonts w:ascii="SimSun" w:hAnsi="SimSun" w:eastAsia="SimSun" w:cs="SimSun"/>
          <w:sz w:val="21"/>
          <w:szCs w:val="21"/>
          <w:spacing w:val="-2"/>
        </w:rPr>
        <w:t>数据质量指标评分采用百分制，当得分达到90分及以上</w:t>
      </w:r>
      <w:r>
        <w:rPr>
          <w:rFonts w:ascii="SimSun" w:hAnsi="SimSun" w:eastAsia="SimSun" w:cs="SimSun"/>
          <w:sz w:val="21"/>
          <w:szCs w:val="21"/>
          <w:spacing w:val="-3"/>
        </w:rPr>
        <w:t>时，视为符合高质量数据集的数据质量指标</w:t>
      </w:r>
      <w:r>
        <w:rPr>
          <w:rFonts w:ascii="SimSun" w:hAnsi="SimSun" w:eastAsia="SimSun" w:cs="SimSun"/>
          <w:sz w:val="21"/>
          <w:szCs w:val="21"/>
          <w:spacing w:val="-4"/>
        </w:rPr>
        <w:t>要求。各子指标权重可根据实际应用场景和评测需求进行调整，建议各</w:t>
      </w:r>
      <w:r>
        <w:rPr>
          <w:rFonts w:ascii="SimSun" w:hAnsi="SimSun" w:eastAsia="SimSun" w:cs="SimSun"/>
          <w:sz w:val="21"/>
          <w:szCs w:val="21"/>
          <w:spacing w:val="-5"/>
        </w:rPr>
        <w:t>子指标权重相等时取值为0.125。</w:t>
      </w:r>
      <w:r>
        <w:rPr>
          <w:rFonts w:ascii="SimSun" w:hAnsi="SimSun" w:eastAsia="SimSun" w:cs="SimSun"/>
          <w:sz w:val="21"/>
          <w:szCs w:val="21"/>
          <w:spacing w:val="-5"/>
        </w:rPr>
        <w:t>对于无监督机器学习，“标注规范性”子指标不适用，权重取值为0，其余子指标权重需进行适当调整。</w:t>
      </w:r>
    </w:p>
    <w:p>
      <w:pPr>
        <w:pStyle w:val="BodyText"/>
        <w:spacing w:before="151" w:line="216" w:lineRule="auto"/>
        <w:rPr>
          <w:rFonts w:ascii="SimHei" w:hAnsi="SimHei" w:eastAsia="SimHei" w:cs="SimHei"/>
        </w:rPr>
      </w:pPr>
      <w:bookmarkStart w:name="bookmark16" w:id="23"/>
      <w:bookmarkEnd w:id="23"/>
      <w:r>
        <w:rPr>
          <w:sz w:val="22"/>
          <w:szCs w:val="22"/>
          <w:spacing w:val="-1"/>
          <w:position w:val="1"/>
        </w:rPr>
        <w:t>5,4</w:t>
      </w:r>
      <w:r>
        <w:rPr>
          <w:sz w:val="22"/>
          <w:szCs w:val="22"/>
          <w:spacing w:val="14"/>
          <w:position w:val="1"/>
        </w:rPr>
        <w:t xml:space="preserve">   </w:t>
      </w:r>
      <w:r>
        <w:rPr>
          <w:rFonts w:ascii="SimHei" w:hAnsi="SimHei" w:eastAsia="SimHei" w:cs="SimHei"/>
          <w:spacing w:val="-1"/>
        </w:rPr>
        <w:t>模型应用指标</w:t>
      </w:r>
    </w:p>
    <w:p>
      <w:pPr>
        <w:spacing w:before="217" w:line="219" w:lineRule="auto"/>
        <w:outlineLvl w:val="1"/>
        <w:rPr>
          <w:rFonts w:ascii="SimHei" w:hAnsi="SimHei" w:eastAsia="SimHei" w:cs="SimHei"/>
          <w:sz w:val="21"/>
          <w:szCs w:val="21"/>
        </w:rPr>
      </w:pPr>
      <w:bookmarkStart w:name="bookmark25" w:id="24"/>
      <w:bookmarkEnd w:id="24"/>
      <w:r>
        <w:rPr>
          <w:rFonts w:ascii="SimHei" w:hAnsi="SimHei" w:eastAsia="SimHei" w:cs="SimHei"/>
          <w:sz w:val="21"/>
          <w:szCs w:val="21"/>
          <w:spacing w:val="-1"/>
        </w:rPr>
        <w:t>5.4.1</w:t>
      </w:r>
      <w:r>
        <w:rPr>
          <w:rFonts w:ascii="SimHei" w:hAnsi="SimHei" w:eastAsia="SimHei" w:cs="SimHei"/>
          <w:sz w:val="21"/>
          <w:szCs w:val="21"/>
          <w:spacing w:val="-1"/>
        </w:rPr>
        <w:t xml:space="preserve">  </w:t>
      </w:r>
      <w:r>
        <w:rPr>
          <w:rFonts w:ascii="SimHei" w:hAnsi="SimHei" w:eastAsia="SimHei" w:cs="SimHei"/>
          <w:sz w:val="21"/>
          <w:szCs w:val="21"/>
          <w:spacing w:val="-1"/>
        </w:rPr>
        <w:t>模型应用指标计算细则</w:t>
      </w:r>
    </w:p>
    <w:p>
      <w:pPr>
        <w:ind w:left="424"/>
        <w:spacing w:before="219" w:line="220" w:lineRule="auto"/>
        <w:rPr>
          <w:rFonts w:ascii="SimSun" w:hAnsi="SimSun" w:eastAsia="SimSun" w:cs="SimSun"/>
          <w:sz w:val="21"/>
          <w:szCs w:val="21"/>
        </w:rPr>
      </w:pPr>
      <w:r>
        <w:rPr>
          <w:rFonts w:ascii="SimSun" w:hAnsi="SimSun" w:eastAsia="SimSun" w:cs="SimSun"/>
          <w:sz w:val="21"/>
          <w:szCs w:val="21"/>
          <w:spacing w:val="-1"/>
        </w:rPr>
        <w:t>模型应用指标的计算方式如表3所示：</w:t>
      </w:r>
    </w:p>
    <w:p>
      <w:pPr>
        <w:ind w:left="3582"/>
        <w:spacing w:before="218" w:line="219" w:lineRule="auto"/>
        <w:rPr>
          <w:rFonts w:ascii="SimHei" w:hAnsi="SimHei" w:eastAsia="SimHei" w:cs="SimHei"/>
          <w:sz w:val="21"/>
          <w:szCs w:val="21"/>
        </w:rPr>
      </w:pPr>
      <w:r>
        <w:rPr>
          <w:rFonts w:ascii="SimHei" w:hAnsi="SimHei" w:eastAsia="SimHei" w:cs="SimHei"/>
          <w:sz w:val="21"/>
          <w:szCs w:val="21"/>
          <w:spacing w:val="-1"/>
        </w:rPr>
        <w:t>表3</w:t>
      </w:r>
      <w:r>
        <w:rPr>
          <w:rFonts w:ascii="SimHei" w:hAnsi="SimHei" w:eastAsia="SimHei" w:cs="SimHei"/>
          <w:sz w:val="21"/>
          <w:szCs w:val="21"/>
          <w:spacing w:val="-1"/>
        </w:rPr>
        <w:t xml:space="preserve">  </w:t>
      </w:r>
      <w:r>
        <w:rPr>
          <w:rFonts w:ascii="SimHei" w:hAnsi="SimHei" w:eastAsia="SimHei" w:cs="SimHei"/>
          <w:sz w:val="21"/>
          <w:szCs w:val="21"/>
          <w:spacing w:val="-1"/>
        </w:rPr>
        <w:t>模型应用评测指标</w:t>
      </w:r>
    </w:p>
    <w:p>
      <w:pPr>
        <w:spacing w:line="168" w:lineRule="exact"/>
        <w:rPr/>
      </w:pPr>
      <w:r/>
    </w:p>
    <w:tbl>
      <w:tblPr>
        <w:tblStyle w:val="TableNormal"/>
        <w:tblW w:w="9329"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149"/>
        <w:gridCol w:w="1312"/>
        <w:gridCol w:w="2951"/>
        <w:gridCol w:w="2900"/>
      </w:tblGrid>
      <w:tr>
        <w:trPr>
          <w:trHeight w:val="325" w:hRule="atLeast"/>
        </w:trPr>
        <w:tc>
          <w:tcPr>
            <w:tcW w:w="1017" w:type="dxa"/>
            <w:vAlign w:val="top"/>
            <w:tcBorders>
              <w:left w:val="single" w:color="000000" w:sz="6" w:space="0"/>
              <w:bottom w:val="single" w:color="000000" w:sz="6" w:space="0"/>
              <w:top w:val="single" w:color="000000" w:sz="6" w:space="0"/>
            </w:tcBorders>
          </w:tcPr>
          <w:p>
            <w:pPr>
              <w:pStyle w:val="TableText"/>
              <w:ind w:left="147"/>
              <w:spacing w:before="69" w:line="220" w:lineRule="auto"/>
              <w:rPr/>
            </w:pPr>
            <w:r>
              <w:rPr>
                <w:spacing w:val="-2"/>
              </w:rPr>
              <w:t>指标编号</w:t>
            </w:r>
          </w:p>
        </w:tc>
        <w:tc>
          <w:tcPr>
            <w:tcW w:w="1149" w:type="dxa"/>
            <w:vAlign w:val="top"/>
            <w:tcBorders>
              <w:bottom w:val="single" w:color="000000" w:sz="6" w:space="0"/>
              <w:top w:val="single" w:color="000000" w:sz="6" w:space="0"/>
            </w:tcBorders>
          </w:tcPr>
          <w:p>
            <w:pPr>
              <w:pStyle w:val="TableText"/>
              <w:ind w:left="124"/>
              <w:spacing w:before="70" w:line="220" w:lineRule="auto"/>
              <w:rPr/>
            </w:pPr>
            <w:r>
              <w:rPr>
                <w:spacing w:val="-2"/>
              </w:rPr>
              <w:t>子指标名称</w:t>
            </w:r>
          </w:p>
        </w:tc>
        <w:tc>
          <w:tcPr>
            <w:tcW w:w="1312" w:type="dxa"/>
            <w:vAlign w:val="top"/>
            <w:tcBorders>
              <w:bottom w:val="single" w:color="000000" w:sz="6" w:space="0"/>
              <w:top w:val="single" w:color="000000" w:sz="6" w:space="0"/>
            </w:tcBorders>
          </w:tcPr>
          <w:p>
            <w:pPr>
              <w:pStyle w:val="TableText"/>
              <w:ind w:left="151"/>
              <w:spacing w:before="69" w:line="220" w:lineRule="auto"/>
              <w:rPr/>
            </w:pPr>
            <w:r>
              <w:rPr>
                <w:spacing w:val="-6"/>
              </w:rPr>
              <w:t>目标数据形式</w:t>
            </w:r>
          </w:p>
        </w:tc>
        <w:tc>
          <w:tcPr>
            <w:tcW w:w="2951" w:type="dxa"/>
            <w:vAlign w:val="top"/>
            <w:tcBorders>
              <w:bottom w:val="single" w:color="000000" w:sz="6" w:space="0"/>
              <w:top w:val="single" w:color="000000" w:sz="6" w:space="0"/>
            </w:tcBorders>
          </w:tcPr>
          <w:p>
            <w:pPr>
              <w:pStyle w:val="TableText"/>
              <w:ind w:left="1122"/>
              <w:spacing w:before="70" w:line="220" w:lineRule="auto"/>
              <w:rPr/>
            </w:pPr>
            <w:r>
              <w:rPr>
                <w:spacing w:val="-2"/>
              </w:rPr>
              <w:t>指标描述</w:t>
            </w:r>
          </w:p>
        </w:tc>
        <w:tc>
          <w:tcPr>
            <w:tcW w:w="2900" w:type="dxa"/>
            <w:vAlign w:val="top"/>
            <w:tcBorders>
              <w:bottom w:val="single" w:color="000000" w:sz="6" w:space="0"/>
              <w:right w:val="single" w:color="000000" w:sz="6" w:space="0"/>
              <w:top w:val="single" w:color="000000" w:sz="6" w:space="0"/>
            </w:tcBorders>
          </w:tcPr>
          <w:p>
            <w:pPr>
              <w:pStyle w:val="TableText"/>
              <w:ind w:left="1094"/>
              <w:spacing w:before="69" w:line="220" w:lineRule="auto"/>
              <w:rPr/>
            </w:pPr>
            <w:r>
              <w:rPr>
                <w:spacing w:val="-2"/>
              </w:rPr>
              <w:t>计算方法</w:t>
            </w:r>
          </w:p>
        </w:tc>
      </w:tr>
      <w:tr>
        <w:trPr>
          <w:trHeight w:val="1871" w:hRule="atLeast"/>
        </w:trPr>
        <w:tc>
          <w:tcPr>
            <w:tcW w:w="1017" w:type="dxa"/>
            <w:vAlign w:val="top"/>
            <w:tcBorders>
              <w:left w:val="single" w:color="000000" w:sz="6" w:space="0"/>
              <w:top w:val="single" w:color="000000" w:sz="6" w:space="0"/>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27"/>
              <w:spacing w:before="58"/>
              <w:rPr/>
            </w:pPr>
            <w:r>
              <w:rPr>
                <w:spacing w:val="-2"/>
              </w:rPr>
              <w:t>0301</w:t>
            </w:r>
          </w:p>
        </w:tc>
        <w:tc>
          <w:tcPr>
            <w:tcW w:w="1149" w:type="dxa"/>
            <w:vAlign w:val="top"/>
            <w:tcBorders>
              <w:top w:val="single" w:color="000000" w:sz="6" w:space="0"/>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29"/>
              <w:spacing w:before="58" w:line="220" w:lineRule="auto"/>
              <w:rPr/>
            </w:pPr>
            <w:r>
              <w:rPr>
                <w:spacing w:val="-5"/>
              </w:rPr>
              <w:t>内容多样性</w:t>
            </w:r>
          </w:p>
        </w:tc>
        <w:tc>
          <w:tcPr>
            <w:tcW w:w="1312" w:type="dxa"/>
            <w:vAlign w:val="top"/>
            <w:tcBorders>
              <w:top w:val="single" w:color="000000" w:sz="6" w:space="0"/>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88"/>
              <w:spacing w:before="58" w:line="220" w:lineRule="auto"/>
              <w:rPr/>
            </w:pPr>
            <w:r>
              <w:rPr>
                <w:spacing w:val="-2"/>
              </w:rPr>
              <w:t>数据集</w:t>
            </w:r>
          </w:p>
        </w:tc>
        <w:tc>
          <w:tcPr>
            <w:tcW w:w="2951" w:type="dxa"/>
            <w:vAlign w:val="top"/>
            <w:tcBorders>
              <w:top w:val="single" w:color="000000" w:sz="6" w:space="0"/>
            </w:tcBorders>
          </w:tcPr>
          <w:p>
            <w:pPr>
              <w:spacing w:line="468" w:lineRule="auto"/>
              <w:rPr>
                <w:rFonts w:ascii="Arial"/>
                <w:sz w:val="21"/>
              </w:rPr>
            </w:pPr>
            <w:r/>
          </w:p>
          <w:p>
            <w:pPr>
              <w:pStyle w:val="TableText"/>
              <w:ind w:left="111" w:right="103"/>
              <w:spacing w:before="58" w:line="322" w:lineRule="auto"/>
              <w:jc w:val="both"/>
              <w:rPr/>
            </w:pPr>
            <w:r>
              <w:rPr>
                <w:spacing w:val="2"/>
              </w:rPr>
              <w:t>数据集的数据分布全面程度满足目</w:t>
            </w:r>
            <w:r>
              <w:rPr>
                <w:spacing w:val="2"/>
              </w:rPr>
              <w:t>标应用场景人工智能模型开发和训</w:t>
            </w:r>
            <w:r>
              <w:rPr>
                <w:spacing w:val="-2"/>
              </w:rPr>
              <w:t>练需求的比例</w:t>
            </w:r>
          </w:p>
        </w:tc>
        <w:tc>
          <w:tcPr>
            <w:tcW w:w="2900" w:type="dxa"/>
            <w:vAlign w:val="top"/>
            <w:tcBorders>
              <w:right w:val="single" w:color="000000" w:sz="6" w:space="0"/>
              <w:top w:val="single" w:color="000000" w:sz="6" w:space="0"/>
            </w:tcBorders>
          </w:tcPr>
          <w:p>
            <w:pPr>
              <w:ind w:left="106"/>
              <w:spacing w:before="78"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06"/>
              <w:spacing w:before="97" w:line="219" w:lineRule="auto"/>
              <w:rPr/>
            </w:pPr>
            <w:r>
              <w:rPr>
                <w:rFonts w:ascii="Cambria Math" w:hAnsi="Cambria Math" w:eastAsia="Cambria Math" w:cs="Cambria Math"/>
                <w:spacing w:val="-5"/>
              </w:rPr>
              <w:t>A</w:t>
            </w:r>
            <w:r>
              <w:rPr>
                <w:rFonts w:ascii="Cambria Math" w:hAnsi="Cambria Math" w:eastAsia="Cambria Math" w:cs="Cambria Math"/>
                <w:spacing w:val="28"/>
              </w:rPr>
              <w:t xml:space="preserve"> </w:t>
            </w:r>
            <w:r>
              <w:rPr>
                <w:rFonts w:ascii="Cambria Math" w:hAnsi="Cambria Math" w:eastAsia="Cambria Math" w:cs="Cambria Math"/>
                <w:spacing w:val="-5"/>
              </w:rPr>
              <w:t>=</w:t>
            </w:r>
            <w:r>
              <w:rPr>
                <w:rFonts w:ascii="Cambria Math" w:hAnsi="Cambria Math" w:eastAsia="Cambria Math" w:cs="Cambria Math"/>
                <w:spacing w:val="9"/>
              </w:rPr>
              <w:t xml:space="preserve">  </w:t>
            </w:r>
            <w:r>
              <w:rPr>
                <w:spacing w:val="-5"/>
              </w:rPr>
              <w:t>数据集分布覆盖范围；</w:t>
            </w:r>
          </w:p>
          <w:p>
            <w:pPr>
              <w:pStyle w:val="TableText"/>
              <w:ind w:left="114" w:right="105" w:hanging="2"/>
              <w:spacing w:before="98" w:line="295" w:lineRule="auto"/>
              <w:rPr/>
            </w:pPr>
            <w:r>
              <w:rPr>
                <w:rFonts w:ascii="Cambria Math" w:hAnsi="Cambria Math" w:eastAsia="Cambria Math" w:cs="Cambria Math"/>
                <w:spacing w:val="3"/>
              </w:rPr>
              <w:t>B</w:t>
            </w:r>
            <w:r>
              <w:rPr>
                <w:rFonts w:ascii="Cambria Math" w:hAnsi="Cambria Math" w:eastAsia="Cambria Math" w:cs="Cambria Math"/>
                <w:spacing w:val="32"/>
              </w:rPr>
              <w:t xml:space="preserve"> </w:t>
            </w:r>
            <w:r>
              <w:rPr>
                <w:rFonts w:ascii="Cambria Math" w:hAnsi="Cambria Math" w:eastAsia="Cambria Math" w:cs="Cambria Math"/>
                <w:spacing w:val="3"/>
              </w:rPr>
              <w:t>=</w:t>
            </w:r>
            <w:r>
              <w:rPr>
                <w:rFonts w:ascii="Cambria Math" w:hAnsi="Cambria Math" w:eastAsia="Cambria Math" w:cs="Cambria Math"/>
                <w:spacing w:val="10"/>
                <w:w w:val="101"/>
              </w:rPr>
              <w:t xml:space="preserve">   </w:t>
            </w:r>
            <w:r>
              <w:rPr>
                <w:spacing w:val="3"/>
              </w:rPr>
              <w:t>目标应用场景人工智能模型</w:t>
            </w:r>
            <w:r>
              <w:rPr>
                <w:spacing w:val="10"/>
              </w:rPr>
              <w:t>开发和训练所需的数据集分布覆</w:t>
            </w:r>
            <w:r>
              <w:rPr>
                <w:spacing w:val="-2"/>
              </w:rPr>
              <w:t>盖范围</w:t>
            </w:r>
          </w:p>
        </w:tc>
      </w:tr>
      <w:tr>
        <w:trPr>
          <w:trHeight w:val="1564" w:hRule="atLeast"/>
        </w:trPr>
        <w:tc>
          <w:tcPr>
            <w:tcW w:w="1017" w:type="dxa"/>
            <w:vAlign w:val="top"/>
            <w:tcBorders>
              <w:left w:val="single" w:color="000000" w:sz="6" w:space="0"/>
            </w:tcBorders>
          </w:tcPr>
          <w:p>
            <w:pPr>
              <w:spacing w:line="315" w:lineRule="auto"/>
              <w:rPr>
                <w:rFonts w:ascii="Arial"/>
                <w:sz w:val="21"/>
              </w:rPr>
            </w:pPr>
            <w:r/>
          </w:p>
          <w:p>
            <w:pPr>
              <w:spacing w:line="315" w:lineRule="auto"/>
              <w:rPr>
                <w:rFonts w:ascii="Arial"/>
                <w:sz w:val="21"/>
              </w:rPr>
            </w:pPr>
            <w:r/>
          </w:p>
          <w:p>
            <w:pPr>
              <w:pStyle w:val="TableText"/>
              <w:ind w:left="327"/>
              <w:spacing w:before="58"/>
              <w:rPr/>
            </w:pPr>
            <w:r>
              <w:rPr>
                <w:spacing w:val="-2"/>
              </w:rPr>
              <w:t>0302</w:t>
            </w:r>
          </w:p>
        </w:tc>
        <w:tc>
          <w:tcPr>
            <w:tcW w:w="1149" w:type="dxa"/>
            <w:vAlign w:val="top"/>
          </w:tcPr>
          <w:p>
            <w:pPr>
              <w:spacing w:line="314" w:lineRule="auto"/>
              <w:rPr>
                <w:rFonts w:ascii="Arial"/>
                <w:sz w:val="21"/>
              </w:rPr>
            </w:pPr>
            <w:r/>
          </w:p>
          <w:p>
            <w:pPr>
              <w:spacing w:line="315" w:lineRule="auto"/>
              <w:rPr>
                <w:rFonts w:ascii="Arial"/>
                <w:sz w:val="21"/>
              </w:rPr>
            </w:pPr>
            <w:r/>
          </w:p>
          <w:p>
            <w:pPr>
              <w:pStyle w:val="TableText"/>
              <w:ind w:left="107"/>
              <w:spacing w:before="59" w:line="220" w:lineRule="auto"/>
              <w:rPr/>
            </w:pPr>
            <w:r>
              <w:rPr>
                <w:spacing w:val="-2"/>
              </w:rPr>
              <w:t>规模完整性</w:t>
            </w:r>
          </w:p>
        </w:tc>
        <w:tc>
          <w:tcPr>
            <w:tcW w:w="1312" w:type="dxa"/>
            <w:vAlign w:val="top"/>
          </w:tcPr>
          <w:p>
            <w:pPr>
              <w:spacing w:line="314" w:lineRule="auto"/>
              <w:rPr>
                <w:rFonts w:ascii="Arial"/>
                <w:sz w:val="21"/>
              </w:rPr>
            </w:pPr>
            <w:r/>
          </w:p>
          <w:p>
            <w:pPr>
              <w:spacing w:line="315" w:lineRule="auto"/>
              <w:rPr>
                <w:rFonts w:ascii="Arial"/>
                <w:sz w:val="21"/>
              </w:rPr>
            </w:pPr>
            <w:r/>
          </w:p>
          <w:p>
            <w:pPr>
              <w:pStyle w:val="TableText"/>
              <w:ind w:left="388"/>
              <w:spacing w:before="59" w:line="220" w:lineRule="auto"/>
              <w:rPr/>
            </w:pPr>
            <w:r>
              <w:rPr>
                <w:spacing w:val="-2"/>
              </w:rPr>
              <w:t>数据集</w:t>
            </w:r>
          </w:p>
        </w:tc>
        <w:tc>
          <w:tcPr>
            <w:tcW w:w="2951" w:type="dxa"/>
            <w:vAlign w:val="top"/>
          </w:tcPr>
          <w:p>
            <w:pPr>
              <w:spacing w:line="319" w:lineRule="auto"/>
              <w:rPr>
                <w:rFonts w:ascii="Arial"/>
                <w:sz w:val="21"/>
              </w:rPr>
            </w:pPr>
            <w:r/>
          </w:p>
          <w:p>
            <w:pPr>
              <w:pStyle w:val="TableText"/>
              <w:ind w:left="111" w:right="103" w:firstLine="1"/>
              <w:spacing w:before="59" w:line="322" w:lineRule="auto"/>
              <w:jc w:val="both"/>
              <w:rPr/>
            </w:pPr>
            <w:r>
              <w:rPr>
                <w:spacing w:val="1"/>
              </w:rPr>
              <w:t>数据集规模满足目标应用场景人工</w:t>
            </w:r>
            <w:r>
              <w:rPr>
                <w:spacing w:val="2"/>
              </w:rPr>
              <w:t>智能模型开发和训练所需规模的比</w:t>
            </w:r>
            <w:r>
              <w:rPr/>
              <w:t>例</w:t>
            </w:r>
          </w:p>
        </w:tc>
        <w:tc>
          <w:tcPr>
            <w:tcW w:w="2900" w:type="dxa"/>
            <w:vAlign w:val="top"/>
            <w:tcBorders>
              <w:right w:val="single" w:color="000000" w:sz="6" w:space="0"/>
            </w:tcBorders>
          </w:tcPr>
          <w:p>
            <w:pPr>
              <w:ind w:left="106"/>
              <w:spacing w:before="84"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06"/>
              <w:spacing w:before="96" w:line="220" w:lineRule="auto"/>
              <w:rPr/>
            </w:pPr>
            <w:r>
              <w:rPr>
                <w:rFonts w:ascii="Cambria Math" w:hAnsi="Cambria Math" w:eastAsia="Cambria Math" w:cs="Cambria Math"/>
                <w:spacing w:val="-7"/>
              </w:rPr>
              <w:t>A</w:t>
            </w:r>
            <w:r>
              <w:rPr>
                <w:rFonts w:ascii="Cambria Math" w:hAnsi="Cambria Math" w:eastAsia="Cambria Math" w:cs="Cambria Math"/>
                <w:spacing w:val="27"/>
                <w:w w:val="101"/>
              </w:rPr>
              <w:t xml:space="preserve"> </w:t>
            </w:r>
            <w:r>
              <w:rPr>
                <w:rFonts w:ascii="Cambria Math" w:hAnsi="Cambria Math" w:eastAsia="Cambria Math" w:cs="Cambria Math"/>
                <w:spacing w:val="-7"/>
              </w:rPr>
              <w:t>=</w:t>
            </w:r>
            <w:r>
              <w:rPr>
                <w:rFonts w:ascii="Cambria Math" w:hAnsi="Cambria Math" w:eastAsia="Cambria Math" w:cs="Cambria Math"/>
                <w:spacing w:val="9"/>
              </w:rPr>
              <w:t xml:space="preserve">  </w:t>
            </w:r>
            <w:r>
              <w:rPr>
                <w:spacing w:val="-7"/>
              </w:rPr>
              <w:t>数据集规模；</w:t>
            </w:r>
          </w:p>
          <w:p>
            <w:pPr>
              <w:pStyle w:val="TableText"/>
              <w:ind w:left="114" w:right="105" w:hanging="2"/>
              <w:spacing w:before="97" w:line="282" w:lineRule="auto"/>
              <w:rPr/>
            </w:pPr>
            <w:r>
              <w:rPr>
                <w:rFonts w:ascii="Cambria Math" w:hAnsi="Cambria Math" w:eastAsia="Cambria Math" w:cs="Cambria Math"/>
                <w:spacing w:val="3"/>
              </w:rPr>
              <w:t>B</w:t>
            </w:r>
            <w:r>
              <w:rPr>
                <w:rFonts w:ascii="Cambria Math" w:hAnsi="Cambria Math" w:eastAsia="Cambria Math" w:cs="Cambria Math"/>
                <w:spacing w:val="33"/>
              </w:rPr>
              <w:t xml:space="preserve"> </w:t>
            </w:r>
            <w:r>
              <w:rPr>
                <w:rFonts w:ascii="Cambria Math" w:hAnsi="Cambria Math" w:eastAsia="Cambria Math" w:cs="Cambria Math"/>
                <w:spacing w:val="3"/>
              </w:rPr>
              <w:t>=</w:t>
            </w:r>
            <w:r>
              <w:rPr>
                <w:rFonts w:ascii="Cambria Math" w:hAnsi="Cambria Math" w:eastAsia="Cambria Math" w:cs="Cambria Math"/>
                <w:spacing w:val="10"/>
                <w:w w:val="101"/>
              </w:rPr>
              <w:t xml:space="preserve">   </w:t>
            </w:r>
            <w:r>
              <w:rPr>
                <w:spacing w:val="3"/>
              </w:rPr>
              <w:t>目标应用场景人工智能模型</w:t>
            </w:r>
            <w:r>
              <w:rPr>
                <w:spacing w:val="-1"/>
              </w:rPr>
              <w:t>开发和训练所需的数据集规模</w:t>
            </w:r>
          </w:p>
        </w:tc>
      </w:tr>
      <w:tr>
        <w:trPr>
          <w:trHeight w:val="1877" w:hRule="atLeast"/>
        </w:trPr>
        <w:tc>
          <w:tcPr>
            <w:tcW w:w="1017" w:type="dxa"/>
            <w:vAlign w:val="top"/>
            <w:tcBorders>
              <w:left w:val="single" w:color="000000" w:sz="6" w:space="0"/>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27"/>
              <w:spacing w:before="59"/>
              <w:rPr/>
            </w:pPr>
            <w:r>
              <w:rPr>
                <w:spacing w:val="-2"/>
              </w:rPr>
              <w:t>0303</w:t>
            </w:r>
          </w:p>
        </w:tc>
        <w:tc>
          <w:tcPr>
            <w:tcW w:w="1149"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29"/>
              <w:spacing w:before="59" w:line="220" w:lineRule="auto"/>
              <w:rPr/>
            </w:pPr>
            <w:r>
              <w:rPr>
                <w:spacing w:val="-5"/>
              </w:rPr>
              <w:t>内容时效性</w:t>
            </w:r>
          </w:p>
        </w:tc>
        <w:tc>
          <w:tcPr>
            <w:tcW w:w="1312"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98"/>
              <w:spacing w:before="59" w:line="220" w:lineRule="auto"/>
              <w:rPr/>
            </w:pPr>
            <w:r>
              <w:rPr>
                <w:spacing w:val="-2"/>
              </w:rPr>
              <w:t>数据记录</w:t>
            </w:r>
          </w:p>
        </w:tc>
        <w:tc>
          <w:tcPr>
            <w:tcW w:w="2951" w:type="dxa"/>
            <w:vAlign w:val="top"/>
          </w:tcPr>
          <w:p>
            <w:pPr>
              <w:spacing w:line="478" w:lineRule="auto"/>
              <w:rPr>
                <w:rFonts w:ascii="Arial"/>
                <w:sz w:val="21"/>
              </w:rPr>
            </w:pPr>
            <w:r/>
          </w:p>
          <w:p>
            <w:pPr>
              <w:pStyle w:val="TableText"/>
              <w:ind w:left="111" w:right="106"/>
              <w:spacing w:before="58" w:line="321" w:lineRule="auto"/>
              <w:jc w:val="both"/>
              <w:rPr/>
            </w:pPr>
            <w:r>
              <w:rPr>
                <w:spacing w:val="1"/>
              </w:rPr>
              <w:t>数据集中满足目标应用场景人工智</w:t>
            </w:r>
            <w:r>
              <w:rPr>
                <w:spacing w:val="1"/>
              </w:rPr>
              <w:t>能模型开发和训练对采集时间和更</w:t>
            </w:r>
            <w:r>
              <w:rPr>
                <w:spacing w:val="-1"/>
              </w:rPr>
              <w:t>新状态要求的数据记录比例</w:t>
            </w:r>
          </w:p>
        </w:tc>
        <w:tc>
          <w:tcPr>
            <w:tcW w:w="2900" w:type="dxa"/>
            <w:vAlign w:val="top"/>
            <w:tcBorders>
              <w:right w:val="single" w:color="000000" w:sz="6" w:space="0"/>
            </w:tcBorders>
          </w:tcPr>
          <w:p>
            <w:pPr>
              <w:ind w:left="106"/>
              <w:spacing w:before="86"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13" w:right="105" w:hanging="7"/>
              <w:spacing w:before="97" w:line="320" w:lineRule="auto"/>
              <w:rPr/>
            </w:pPr>
            <w:r>
              <w:rPr>
                <w:rFonts w:ascii="Cambria Math" w:hAnsi="Cambria Math" w:eastAsia="Cambria Math" w:cs="Cambria Math"/>
                <w:spacing w:val="6"/>
              </w:rPr>
              <w:t>A</w:t>
            </w:r>
            <w:r>
              <w:rPr>
                <w:rFonts w:ascii="Cambria Math" w:hAnsi="Cambria Math" w:eastAsia="Cambria Math" w:cs="Cambria Math"/>
                <w:spacing w:val="26"/>
                <w:w w:val="101"/>
              </w:rPr>
              <w:t xml:space="preserve"> </w:t>
            </w:r>
            <w:r>
              <w:rPr>
                <w:rFonts w:ascii="Cambria Math" w:hAnsi="Cambria Math" w:eastAsia="Cambria Math" w:cs="Cambria Math"/>
                <w:spacing w:val="6"/>
              </w:rPr>
              <w:t>=</w:t>
            </w:r>
            <w:r>
              <w:rPr>
                <w:rFonts w:ascii="Cambria Math" w:hAnsi="Cambria Math" w:eastAsia="Cambria Math" w:cs="Cambria Math"/>
                <w:spacing w:val="19"/>
                <w:w w:val="101"/>
              </w:rPr>
              <w:t xml:space="preserve">  </w:t>
            </w:r>
            <w:r>
              <w:rPr>
                <w:spacing w:val="6"/>
              </w:rPr>
              <w:t>数据集中满足目标应用场景</w:t>
            </w:r>
            <w:r>
              <w:rPr>
                <w:spacing w:val="10"/>
              </w:rPr>
              <w:t>对采集时间和更新状态要求的数</w:t>
            </w:r>
            <w:r>
              <w:rPr>
                <w:spacing w:val="-7"/>
              </w:rPr>
              <w:t>据记录数量；</w:t>
            </w:r>
          </w:p>
          <w:p>
            <w:pPr>
              <w:pStyle w:val="TableText"/>
              <w:ind w:left="112"/>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1876" w:hRule="atLeast"/>
        </w:trPr>
        <w:tc>
          <w:tcPr>
            <w:tcW w:w="1017" w:type="dxa"/>
            <w:vAlign w:val="top"/>
            <w:tcBorders>
              <w:left w:val="single" w:color="000000" w:sz="6" w:space="0"/>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27"/>
              <w:spacing w:before="59"/>
              <w:rPr/>
            </w:pPr>
            <w:r>
              <w:rPr>
                <w:spacing w:val="-2"/>
              </w:rPr>
              <w:t>0304</w:t>
            </w:r>
          </w:p>
        </w:tc>
        <w:tc>
          <w:tcPr>
            <w:tcW w:w="1149"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07"/>
              <w:spacing w:before="58" w:line="220" w:lineRule="auto"/>
              <w:rPr/>
            </w:pPr>
            <w:r>
              <w:rPr>
                <w:spacing w:val="-2"/>
              </w:rPr>
              <w:t>标注准确性</w:t>
            </w:r>
          </w:p>
        </w:tc>
        <w:tc>
          <w:tcPr>
            <w:tcW w:w="1312"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98"/>
              <w:spacing w:before="58" w:line="220" w:lineRule="auto"/>
              <w:rPr/>
            </w:pPr>
            <w:r>
              <w:rPr>
                <w:spacing w:val="-2"/>
              </w:rPr>
              <w:t>数据记录</w:t>
            </w:r>
          </w:p>
        </w:tc>
        <w:tc>
          <w:tcPr>
            <w:tcW w:w="2951" w:type="dxa"/>
            <w:vAlign w:val="top"/>
          </w:tcPr>
          <w:p>
            <w:pPr>
              <w:pStyle w:val="TableText"/>
              <w:ind w:left="111" w:right="105"/>
              <w:spacing w:before="226" w:line="320" w:lineRule="auto"/>
              <w:jc w:val="both"/>
              <w:rPr/>
            </w:pPr>
            <w:r>
              <w:rPr>
                <w:spacing w:val="1"/>
              </w:rPr>
              <w:t>数据集中能精准标记出目标应用场</w:t>
            </w:r>
            <w:r>
              <w:rPr>
                <w:spacing w:val="1"/>
              </w:rPr>
              <w:t>景人工智能模型开发和训练所需所</w:t>
            </w:r>
            <w:r>
              <w:rPr>
                <w:spacing w:val="-1"/>
              </w:rPr>
              <w:t>有信息的数据记录比例</w:t>
            </w:r>
          </w:p>
          <w:p>
            <w:pPr>
              <w:pStyle w:val="TableText"/>
              <w:ind w:left="125" w:right="105" w:hanging="12"/>
              <w:spacing w:line="322" w:lineRule="auto"/>
              <w:jc w:val="both"/>
              <w:rPr/>
            </w:pPr>
            <w:r>
              <w:rPr>
                <w:rFonts w:ascii="SimHei" w:hAnsi="SimHei" w:eastAsia="SimHei" w:cs="SimHei"/>
                <w:spacing w:val="1"/>
              </w:rPr>
              <w:t>注：</w:t>
            </w:r>
            <w:r>
              <w:rPr>
                <w:spacing w:val="1"/>
              </w:rPr>
              <w:t>无监督机器学习等不需要标注</w:t>
            </w:r>
            <w:r>
              <w:rPr>
                <w:spacing w:val="-3"/>
              </w:rPr>
              <w:t>的应用场景不适用</w:t>
            </w:r>
          </w:p>
        </w:tc>
        <w:tc>
          <w:tcPr>
            <w:tcW w:w="2900" w:type="dxa"/>
            <w:vAlign w:val="top"/>
            <w:tcBorders>
              <w:right w:val="single" w:color="000000" w:sz="6" w:space="0"/>
            </w:tcBorders>
          </w:tcPr>
          <w:p>
            <w:pPr>
              <w:ind w:left="106"/>
              <w:spacing w:before="86" w:line="207" w:lineRule="auto"/>
              <w:rPr>
                <w:rFonts w:ascii="Cambria Math" w:hAnsi="Cambria Math" w:eastAsia="Cambria Math" w:cs="Cambria Math"/>
                <w:sz w:val="18"/>
                <w:szCs w:val="18"/>
              </w:rPr>
            </w:pPr>
            <w:r>
              <w:rPr>
                <w:rFonts w:ascii="Cambria Math" w:hAnsi="Cambria Math" w:eastAsia="Cambria Math" w:cs="Cambria Math"/>
                <w:sz w:val="18"/>
                <w:szCs w:val="18"/>
                <w:spacing w:val="2"/>
              </w:rPr>
              <w:t>X</w:t>
            </w:r>
            <w:r>
              <w:rPr>
                <w:rFonts w:ascii="Cambria Math" w:hAnsi="Cambria Math" w:eastAsia="Cambria Math" w:cs="Cambria Math"/>
                <w:sz w:val="18"/>
                <w:szCs w:val="18"/>
                <w:spacing w:val="31"/>
              </w:rPr>
              <w:t xml:space="preserve"> </w:t>
            </w:r>
            <w:r>
              <w:rPr>
                <w:rFonts w:ascii="Cambria Math" w:hAnsi="Cambria Math" w:eastAsia="Cambria Math" w:cs="Cambria Math"/>
                <w:sz w:val="18"/>
                <w:szCs w:val="18"/>
                <w:spacing w:val="2"/>
              </w:rPr>
              <w:t>=</w:t>
            </w:r>
            <w:r>
              <w:rPr>
                <w:rFonts w:ascii="Cambria Math" w:hAnsi="Cambria Math" w:eastAsia="Cambria Math" w:cs="Cambria Math"/>
                <w:sz w:val="18"/>
                <w:szCs w:val="18"/>
                <w:spacing w:val="10"/>
              </w:rPr>
              <w:t xml:space="preserve"> </w:t>
            </w:r>
            <w:r>
              <w:rPr>
                <w:rFonts w:ascii="Cambria Math" w:hAnsi="Cambria Math" w:eastAsia="Cambria Math" w:cs="Cambria Math"/>
                <w:sz w:val="18"/>
                <w:szCs w:val="18"/>
                <w:spacing w:val="2"/>
              </w:rPr>
              <w:t>A/B</w:t>
            </w:r>
          </w:p>
          <w:p>
            <w:pPr>
              <w:pStyle w:val="TableText"/>
              <w:ind w:left="118"/>
              <w:spacing w:before="114" w:line="220" w:lineRule="auto"/>
              <w:rPr/>
            </w:pPr>
            <w:r>
              <w:rPr>
                <w:spacing w:val="-12"/>
              </w:rPr>
              <w:t>式中：</w:t>
            </w:r>
          </w:p>
          <w:p>
            <w:pPr>
              <w:pStyle w:val="TableText"/>
              <w:ind w:left="113" w:right="105" w:hanging="7"/>
              <w:spacing w:before="97" w:line="320" w:lineRule="auto"/>
              <w:rPr/>
            </w:pPr>
            <w:r>
              <w:rPr>
                <w:rFonts w:ascii="Cambria Math" w:hAnsi="Cambria Math" w:eastAsia="Cambria Math" w:cs="Cambria Math"/>
                <w:spacing w:val="6"/>
              </w:rPr>
              <w:t>A</w:t>
            </w:r>
            <w:r>
              <w:rPr>
                <w:rFonts w:ascii="Cambria Math" w:hAnsi="Cambria Math" w:eastAsia="Cambria Math" w:cs="Cambria Math"/>
                <w:spacing w:val="28"/>
              </w:rPr>
              <w:t xml:space="preserve"> </w:t>
            </w:r>
            <w:r>
              <w:rPr>
                <w:rFonts w:ascii="Cambria Math" w:hAnsi="Cambria Math" w:eastAsia="Cambria Math" w:cs="Cambria Math"/>
                <w:spacing w:val="6"/>
              </w:rPr>
              <w:t>=</w:t>
            </w:r>
            <w:r>
              <w:rPr>
                <w:rFonts w:ascii="Cambria Math" w:hAnsi="Cambria Math" w:eastAsia="Cambria Math" w:cs="Cambria Math"/>
                <w:spacing w:val="19"/>
                <w:w w:val="101"/>
              </w:rPr>
              <w:t xml:space="preserve">  </w:t>
            </w:r>
            <w:r>
              <w:rPr>
                <w:spacing w:val="6"/>
              </w:rPr>
              <w:t>数据集能精准标记出目标应</w:t>
            </w:r>
            <w:r>
              <w:rPr>
                <w:spacing w:val="10"/>
              </w:rPr>
              <w:t>用场景人工智能模型开发和训练</w:t>
            </w:r>
            <w:r>
              <w:rPr>
                <w:spacing w:val="-1"/>
              </w:rPr>
              <w:t>所需所有信息的数据记录数量；</w:t>
            </w:r>
          </w:p>
          <w:p>
            <w:pPr>
              <w:pStyle w:val="TableText"/>
              <w:ind w:left="112"/>
              <w:spacing w:line="219" w:lineRule="auto"/>
              <w:rPr/>
            </w:pPr>
            <w:r>
              <w:rPr>
                <w:rFonts w:ascii="Cambria Math" w:hAnsi="Cambria Math" w:eastAsia="Cambria Math" w:cs="Cambria Math"/>
              </w:rPr>
              <w:t>B</w:t>
            </w:r>
            <w:r>
              <w:rPr>
                <w:rFonts w:ascii="Cambria Math" w:hAnsi="Cambria Math" w:eastAsia="Cambria Math" w:cs="Cambria Math"/>
                <w:spacing w:val="28"/>
                <w:w w:val="102"/>
              </w:rPr>
              <w:t xml:space="preserve"> </w:t>
            </w:r>
            <w:r>
              <w:rPr>
                <w:rFonts w:ascii="Cambria Math" w:hAnsi="Cambria Math" w:eastAsia="Cambria Math" w:cs="Cambria Math"/>
              </w:rPr>
              <w:t>=  </w:t>
            </w:r>
            <w:r>
              <w:rPr/>
              <w:t>数据集中的数据记录总数</w:t>
            </w:r>
          </w:p>
        </w:tc>
      </w:tr>
      <w:tr>
        <w:trPr>
          <w:trHeight w:val="2194" w:hRule="atLeast"/>
        </w:trPr>
        <w:tc>
          <w:tcPr>
            <w:tcW w:w="1017" w:type="dxa"/>
            <w:vAlign w:val="top"/>
            <w:tcBorders>
              <w:left w:val="single" w:color="000000" w:sz="6" w:space="0"/>
            </w:tcBorders>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327"/>
              <w:spacing w:before="59"/>
              <w:rPr/>
            </w:pPr>
            <w:r>
              <w:rPr>
                <w:spacing w:val="-2"/>
              </w:rPr>
              <w:t>0305</w:t>
            </w:r>
          </w:p>
        </w:tc>
        <w:tc>
          <w:tcPr>
            <w:tcW w:w="1149" w:type="dxa"/>
            <w:vAlign w:val="top"/>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106"/>
              <w:spacing w:before="58" w:line="220" w:lineRule="auto"/>
              <w:rPr/>
            </w:pPr>
            <w:r>
              <w:rPr>
                <w:spacing w:val="-2"/>
              </w:rPr>
              <w:t>模型适配性</w:t>
            </w:r>
          </w:p>
        </w:tc>
        <w:tc>
          <w:tcPr>
            <w:tcW w:w="1312" w:type="dxa"/>
            <w:vAlign w:val="top"/>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388"/>
              <w:spacing w:before="58" w:line="220" w:lineRule="auto"/>
              <w:rPr/>
            </w:pPr>
            <w:r>
              <w:rPr>
                <w:spacing w:val="-2"/>
              </w:rPr>
              <w:t>数据集</w:t>
            </w:r>
          </w:p>
        </w:tc>
        <w:tc>
          <w:tcPr>
            <w:tcW w:w="2951" w:type="dxa"/>
            <w:vAlign w:val="top"/>
          </w:tcPr>
          <w:p>
            <w:pPr>
              <w:pStyle w:val="TableText"/>
              <w:ind w:left="125" w:right="141" w:hanging="14"/>
              <w:spacing w:before="227" w:line="320" w:lineRule="auto"/>
              <w:jc w:val="both"/>
              <w:rPr/>
            </w:pPr>
            <w:r>
              <w:rPr>
                <w:spacing w:val="-1"/>
              </w:rPr>
              <w:t>利用数据集训练的人工智能模型在</w:t>
            </w:r>
            <w:r>
              <w:rPr>
                <w:spacing w:val="-2"/>
              </w:rPr>
              <w:t>目标应用场景中达到预期性能水平</w:t>
            </w:r>
            <w:r>
              <w:rPr>
                <w:spacing w:val="-5"/>
              </w:rPr>
              <w:t>的程度</w:t>
            </w:r>
          </w:p>
          <w:p>
            <w:pPr>
              <w:pStyle w:val="TableText"/>
              <w:ind w:left="111" w:right="142" w:firstLine="2"/>
              <w:spacing w:before="1" w:line="321" w:lineRule="auto"/>
              <w:jc w:val="both"/>
              <w:rPr/>
            </w:pPr>
            <w:r>
              <w:rPr>
                <w:rFonts w:ascii="SimHei" w:hAnsi="SimHei" w:eastAsia="SimHei" w:cs="SimHei"/>
                <w:spacing w:val="-1"/>
              </w:rPr>
              <w:t>注：</w:t>
            </w:r>
            <w:r>
              <w:rPr>
                <w:spacing w:val="-1"/>
              </w:rPr>
              <w:t>使用数据集开发和训练模型，</w:t>
            </w:r>
            <w:r>
              <w:rPr>
                <w:spacing w:val="-1"/>
              </w:rPr>
              <w:t>通过对比模型实际性能与预期性能</w:t>
            </w:r>
            <w:r>
              <w:rPr>
                <w:spacing w:val="-1"/>
              </w:rPr>
              <w:t>的差异，衡量数据集的模型适配性</w:t>
            </w:r>
          </w:p>
        </w:tc>
        <w:tc>
          <w:tcPr>
            <w:tcW w:w="2900" w:type="dxa"/>
            <w:vAlign w:val="top"/>
            <w:tcBorders>
              <w:right w:val="single" w:color="000000" w:sz="6" w:space="0"/>
            </w:tcBorders>
          </w:tcPr>
          <w:p>
            <w:pPr>
              <w:pStyle w:val="TableText"/>
              <w:ind w:left="118" w:right="1238" w:hanging="12"/>
              <w:spacing w:before="70" w:line="313" w:lineRule="auto"/>
              <w:rPr/>
            </w:pPr>
            <w:r>
              <w:rPr>
                <w:rFonts w:ascii="Cambria Math" w:hAnsi="Cambria Math" w:eastAsia="Cambria Math" w:cs="Cambria Math"/>
                <w:spacing w:val="3"/>
              </w:rPr>
              <w:t>X</w:t>
            </w:r>
            <w:r>
              <w:rPr>
                <w:rFonts w:ascii="Cambria Math" w:hAnsi="Cambria Math" w:eastAsia="Cambria Math" w:cs="Cambria Math"/>
                <w:spacing w:val="30"/>
                <w:w w:val="101"/>
              </w:rPr>
              <w:t xml:space="preserve"> </w:t>
            </w:r>
            <w:r>
              <w:rPr>
                <w:rFonts w:ascii="Cambria Math" w:hAnsi="Cambria Math" w:eastAsia="Cambria Math" w:cs="Cambria Math"/>
                <w:spacing w:val="3"/>
              </w:rPr>
              <w:t>= A/B</w:t>
            </w:r>
            <w:r>
              <w:rPr>
                <w:spacing w:val="3"/>
              </w:rPr>
              <w:t>或</w:t>
            </w:r>
            <w:r>
              <w:rPr>
                <w:rFonts w:ascii="Cambria Math" w:hAnsi="Cambria Math" w:eastAsia="Cambria Math" w:cs="Cambria Math"/>
                <w:spacing w:val="3"/>
              </w:rPr>
              <w:t>X</w:t>
            </w:r>
            <w:r>
              <w:rPr>
                <w:rFonts w:ascii="Cambria Math" w:hAnsi="Cambria Math" w:eastAsia="Cambria Math" w:cs="Cambria Math"/>
                <w:spacing w:val="27"/>
                <w:w w:val="102"/>
              </w:rPr>
              <w:t xml:space="preserve"> </w:t>
            </w:r>
            <w:r>
              <w:rPr>
                <w:rFonts w:ascii="Cambria Math" w:hAnsi="Cambria Math" w:eastAsia="Cambria Math" w:cs="Cambria Math"/>
                <w:spacing w:val="3"/>
              </w:rPr>
              <w:t>=</w:t>
            </w:r>
            <w:r>
              <w:rPr>
                <w:rFonts w:ascii="Cambria Math" w:hAnsi="Cambria Math" w:eastAsia="Cambria Math" w:cs="Cambria Math"/>
                <w:spacing w:val="15"/>
                <w:w w:val="102"/>
              </w:rPr>
              <w:t xml:space="preserve"> </w:t>
            </w:r>
            <w:r>
              <w:rPr>
                <w:rFonts w:ascii="Cambria Math" w:hAnsi="Cambria Math" w:eastAsia="Cambria Math" w:cs="Cambria Math"/>
                <w:spacing w:val="3"/>
              </w:rPr>
              <w:t>B/A</w:t>
            </w:r>
            <w:r>
              <w:rPr>
                <w:spacing w:val="-12"/>
              </w:rPr>
              <w:t>式中：</w:t>
            </w:r>
          </w:p>
          <w:p>
            <w:pPr>
              <w:pStyle w:val="TableText"/>
              <w:ind w:left="116" w:right="103" w:hanging="10"/>
              <w:spacing w:before="14" w:line="320" w:lineRule="auto"/>
              <w:jc w:val="both"/>
              <w:rPr/>
            </w:pPr>
            <w:r>
              <w:rPr>
                <w:rFonts w:ascii="Cambria Math" w:hAnsi="Cambria Math" w:eastAsia="Cambria Math" w:cs="Cambria Math"/>
                <w:spacing w:val="6"/>
              </w:rPr>
              <w:t>A</w:t>
            </w:r>
            <w:r>
              <w:rPr>
                <w:rFonts w:ascii="Cambria Math" w:hAnsi="Cambria Math" w:eastAsia="Cambria Math" w:cs="Cambria Math"/>
                <w:spacing w:val="29"/>
                <w:w w:val="102"/>
              </w:rPr>
              <w:t xml:space="preserve"> </w:t>
            </w:r>
            <w:r>
              <w:rPr>
                <w:rFonts w:ascii="Cambria Math" w:hAnsi="Cambria Math" w:eastAsia="Cambria Math" w:cs="Cambria Math"/>
                <w:spacing w:val="6"/>
              </w:rPr>
              <w:t>=</w:t>
            </w:r>
            <w:r>
              <w:rPr>
                <w:rFonts w:ascii="Cambria Math" w:hAnsi="Cambria Math" w:eastAsia="Cambria Math" w:cs="Cambria Math"/>
                <w:spacing w:val="19"/>
              </w:rPr>
              <w:t xml:space="preserve">  </w:t>
            </w:r>
            <w:r>
              <w:rPr>
                <w:spacing w:val="6"/>
              </w:rPr>
              <w:t>使用数据集开发和训练的人</w:t>
            </w:r>
            <w:r>
              <w:rPr>
                <w:spacing w:val="10"/>
              </w:rPr>
              <w:t>工智能模型在目标应用场景的性</w:t>
            </w:r>
            <w:r>
              <w:rPr>
                <w:spacing w:val="-5"/>
              </w:rPr>
              <w:t>能；</w:t>
            </w:r>
          </w:p>
          <w:p>
            <w:pPr>
              <w:pStyle w:val="TableText"/>
              <w:ind w:left="128" w:right="106" w:hanging="16"/>
              <w:spacing w:line="283" w:lineRule="auto"/>
              <w:jc w:val="both"/>
              <w:rPr/>
            </w:pPr>
            <w:r>
              <w:rPr>
                <w:rFonts w:ascii="Cambria Math" w:hAnsi="Cambria Math" w:eastAsia="Cambria Math" w:cs="Cambria Math"/>
                <w:spacing w:val="3"/>
              </w:rPr>
              <w:t>B</w:t>
            </w:r>
            <w:r>
              <w:rPr>
                <w:rFonts w:ascii="Cambria Math" w:hAnsi="Cambria Math" w:eastAsia="Cambria Math" w:cs="Cambria Math"/>
                <w:spacing w:val="32"/>
              </w:rPr>
              <w:t xml:space="preserve"> </w:t>
            </w:r>
            <w:r>
              <w:rPr>
                <w:rFonts w:ascii="Cambria Math" w:hAnsi="Cambria Math" w:eastAsia="Cambria Math" w:cs="Cambria Math"/>
                <w:spacing w:val="3"/>
              </w:rPr>
              <w:t>=</w:t>
            </w:r>
            <w:r>
              <w:rPr>
                <w:rFonts w:ascii="Cambria Math" w:hAnsi="Cambria Math" w:eastAsia="Cambria Math" w:cs="Cambria Math"/>
                <w:spacing w:val="10"/>
                <w:w w:val="101"/>
              </w:rPr>
              <w:t xml:space="preserve">   </w:t>
            </w:r>
            <w:r>
              <w:rPr>
                <w:spacing w:val="3"/>
              </w:rPr>
              <w:t>目标应用场景人工智能模型</w:t>
            </w:r>
            <w:r>
              <w:rPr>
                <w:spacing w:val="-4"/>
              </w:rPr>
              <w:t>的预期性能</w:t>
            </w:r>
          </w:p>
        </w:tc>
      </w:tr>
    </w:tbl>
    <w:p>
      <w:pPr>
        <w:pStyle w:val="BodyText"/>
        <w:spacing w:line="214" w:lineRule="exact"/>
        <w:rPr>
          <w:sz w:val="18"/>
        </w:rPr>
      </w:pPr>
      <w:r/>
    </w:p>
    <w:p>
      <w:pPr>
        <w:spacing w:line="214" w:lineRule="exact"/>
        <w:sectPr>
          <w:footerReference w:type="default" r:id="rId13"/>
          <w:pgSz w:w="11907" w:h="16839"/>
          <w:pgMar w:top="400" w:right="1415" w:bottom="1334" w:left="1137" w:header="0" w:footer="1100" w:gutter="0"/>
        </w:sectPr>
        <w:rPr>
          <w:sz w:val="18"/>
          <w:szCs w:val="18"/>
        </w:rPr>
      </w:pPr>
    </w:p>
    <w:p>
      <w:pPr>
        <w:spacing w:before="14"/>
        <w:rPr/>
      </w:pPr>
      <w:r/>
    </w:p>
    <w:p>
      <w:pPr>
        <w:spacing w:before="13"/>
        <w:rPr/>
      </w:pPr>
      <w:r/>
    </w:p>
    <w:p>
      <w:pPr>
        <w:spacing w:before="13"/>
        <w:rPr/>
      </w:pPr>
      <w:r/>
    </w:p>
    <w:p>
      <w:pPr>
        <w:spacing w:before="13"/>
        <w:rPr/>
      </w:pPr>
      <w:r/>
    </w:p>
    <w:p>
      <w:pPr>
        <w:spacing w:before="13"/>
        <w:rPr/>
      </w:pPr>
      <w:r/>
    </w:p>
    <w:p>
      <w:pPr>
        <w:spacing w:before="13"/>
        <w:rPr/>
      </w:pPr>
      <w:r/>
    </w:p>
    <w:tbl>
      <w:tblPr>
        <w:tblStyle w:val="TableNormal"/>
        <w:tblW w:w="9329" w:type="dxa"/>
        <w:tblInd w:w="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7"/>
        <w:gridCol w:w="1149"/>
        <w:gridCol w:w="1312"/>
        <w:gridCol w:w="2951"/>
        <w:gridCol w:w="2900"/>
      </w:tblGrid>
      <w:tr>
        <w:trPr>
          <w:trHeight w:val="325" w:hRule="atLeast"/>
        </w:trPr>
        <w:tc>
          <w:tcPr>
            <w:tcW w:w="1017" w:type="dxa"/>
            <w:vAlign w:val="top"/>
            <w:tcBorders>
              <w:left w:val="single" w:color="000000" w:sz="6" w:space="0"/>
              <w:bottom w:val="single" w:color="000000" w:sz="6" w:space="0"/>
              <w:top w:val="single" w:color="000000" w:sz="6" w:space="0"/>
            </w:tcBorders>
          </w:tcPr>
          <w:p>
            <w:pPr>
              <w:pStyle w:val="TableText"/>
              <w:ind w:left="149"/>
              <w:spacing w:before="69" w:line="220" w:lineRule="auto"/>
              <w:rPr/>
            </w:pPr>
            <w:r>
              <w:rPr>
                <w:spacing w:val="-2"/>
              </w:rPr>
              <w:t>指标编号</w:t>
            </w:r>
          </w:p>
        </w:tc>
        <w:tc>
          <w:tcPr>
            <w:tcW w:w="1149" w:type="dxa"/>
            <w:vAlign w:val="top"/>
            <w:tcBorders>
              <w:bottom w:val="single" w:color="000000" w:sz="6" w:space="0"/>
              <w:top w:val="single" w:color="000000" w:sz="6" w:space="0"/>
            </w:tcBorders>
          </w:tcPr>
          <w:p>
            <w:pPr>
              <w:pStyle w:val="TableText"/>
              <w:ind w:left="124"/>
              <w:spacing w:before="70" w:line="220" w:lineRule="auto"/>
              <w:rPr/>
            </w:pPr>
            <w:r>
              <w:rPr>
                <w:spacing w:val="-2"/>
              </w:rPr>
              <w:t>子指标名称</w:t>
            </w:r>
          </w:p>
        </w:tc>
        <w:tc>
          <w:tcPr>
            <w:tcW w:w="1312" w:type="dxa"/>
            <w:vAlign w:val="top"/>
            <w:tcBorders>
              <w:bottom w:val="single" w:color="000000" w:sz="6" w:space="0"/>
              <w:top w:val="single" w:color="000000" w:sz="6" w:space="0"/>
            </w:tcBorders>
          </w:tcPr>
          <w:p>
            <w:pPr>
              <w:pStyle w:val="TableText"/>
              <w:ind w:left="153"/>
              <w:spacing w:before="69" w:line="220" w:lineRule="auto"/>
              <w:rPr/>
            </w:pPr>
            <w:r>
              <w:rPr>
                <w:spacing w:val="-6"/>
              </w:rPr>
              <w:t>目标数据形式</w:t>
            </w:r>
          </w:p>
        </w:tc>
        <w:tc>
          <w:tcPr>
            <w:tcW w:w="2951" w:type="dxa"/>
            <w:vAlign w:val="top"/>
            <w:tcBorders>
              <w:bottom w:val="single" w:color="000000" w:sz="6" w:space="0"/>
              <w:top w:val="single" w:color="000000" w:sz="6" w:space="0"/>
            </w:tcBorders>
          </w:tcPr>
          <w:p>
            <w:pPr>
              <w:pStyle w:val="TableText"/>
              <w:ind w:left="1123"/>
              <w:spacing w:before="70" w:line="220" w:lineRule="auto"/>
              <w:rPr/>
            </w:pPr>
            <w:r>
              <w:rPr>
                <w:spacing w:val="-2"/>
              </w:rPr>
              <w:t>指标描述</w:t>
            </w:r>
          </w:p>
        </w:tc>
        <w:tc>
          <w:tcPr>
            <w:tcW w:w="2900" w:type="dxa"/>
            <w:vAlign w:val="top"/>
            <w:tcBorders>
              <w:bottom w:val="single" w:color="000000" w:sz="6" w:space="0"/>
              <w:right w:val="single" w:color="000000" w:sz="6" w:space="0"/>
              <w:top w:val="single" w:color="000000" w:sz="6" w:space="0"/>
            </w:tcBorders>
          </w:tcPr>
          <w:p>
            <w:pPr>
              <w:pStyle w:val="TableText"/>
              <w:ind w:left="1095"/>
              <w:spacing w:before="69" w:line="220" w:lineRule="auto"/>
              <w:rPr/>
            </w:pPr>
            <w:r>
              <w:rPr>
                <w:spacing w:val="-2"/>
              </w:rPr>
              <w:t>计算方法</w:t>
            </w:r>
          </w:p>
        </w:tc>
      </w:tr>
      <w:tr>
        <w:trPr>
          <w:trHeight w:val="1240" w:hRule="atLeast"/>
        </w:trPr>
        <w:tc>
          <w:tcPr>
            <w:tcW w:w="1017" w:type="dxa"/>
            <w:vAlign w:val="top"/>
            <w:tcBorders>
              <w:left w:val="single" w:color="000000" w:sz="6" w:space="0"/>
              <w:top w:val="single" w:color="000000" w:sz="6" w:space="0"/>
            </w:tcBorders>
          </w:tcPr>
          <w:p>
            <w:pPr>
              <w:rPr>
                <w:rFonts w:ascii="Arial"/>
                <w:sz w:val="21"/>
              </w:rPr>
            </w:pPr>
            <w:r/>
          </w:p>
        </w:tc>
        <w:tc>
          <w:tcPr>
            <w:tcW w:w="1149" w:type="dxa"/>
            <w:vAlign w:val="top"/>
            <w:tcBorders>
              <w:top w:val="single" w:color="000000" w:sz="6" w:space="0"/>
            </w:tcBorders>
          </w:tcPr>
          <w:p>
            <w:pPr>
              <w:rPr>
                <w:rFonts w:ascii="Arial"/>
                <w:sz w:val="21"/>
              </w:rPr>
            </w:pPr>
            <w:r/>
          </w:p>
        </w:tc>
        <w:tc>
          <w:tcPr>
            <w:tcW w:w="1312" w:type="dxa"/>
            <w:vAlign w:val="top"/>
            <w:tcBorders>
              <w:top w:val="single" w:color="000000" w:sz="6" w:space="0"/>
            </w:tcBorders>
          </w:tcPr>
          <w:p>
            <w:pPr>
              <w:rPr>
                <w:rFonts w:ascii="Arial"/>
                <w:sz w:val="21"/>
              </w:rPr>
            </w:pPr>
            <w:r/>
          </w:p>
        </w:tc>
        <w:tc>
          <w:tcPr>
            <w:tcW w:w="2951" w:type="dxa"/>
            <w:vAlign w:val="top"/>
            <w:tcBorders>
              <w:top w:val="single" w:color="000000" w:sz="6" w:space="0"/>
            </w:tcBorders>
          </w:tcPr>
          <w:p>
            <w:pPr>
              <w:rPr>
                <w:rFonts w:ascii="Arial"/>
                <w:sz w:val="21"/>
              </w:rPr>
            </w:pPr>
            <w:r/>
          </w:p>
        </w:tc>
        <w:tc>
          <w:tcPr>
            <w:tcW w:w="2900" w:type="dxa"/>
            <w:vAlign w:val="top"/>
            <w:tcBorders>
              <w:right w:val="single" w:color="000000" w:sz="6" w:space="0"/>
              <w:top w:val="single" w:color="000000" w:sz="6" w:space="0"/>
            </w:tcBorders>
          </w:tcPr>
          <w:p>
            <w:pPr>
              <w:pStyle w:val="TableText"/>
              <w:ind w:left="108" w:right="102" w:firstLine="10"/>
              <w:spacing w:before="52" w:line="302" w:lineRule="auto"/>
              <w:jc w:val="both"/>
              <w:rPr/>
            </w:pPr>
            <w:r>
              <w:rPr>
                <w:rFonts w:ascii="SimHei" w:hAnsi="SimHei" w:eastAsia="SimHei" w:cs="SimHei"/>
                <w:spacing w:val="2"/>
              </w:rPr>
              <w:t>注：</w:t>
            </w:r>
            <w:r>
              <w:rPr>
                <w:rFonts w:ascii="Cambria Math" w:hAnsi="Cambria Math" w:eastAsia="Cambria Math" w:cs="Cambria Math"/>
                <w:spacing w:val="2"/>
              </w:rPr>
              <w:t>X</w:t>
            </w:r>
            <w:r>
              <w:rPr>
                <w:spacing w:val="2"/>
              </w:rPr>
              <w:t>的计算方式取决于指标的选</w:t>
            </w:r>
            <w:r>
              <w:rPr>
                <w:spacing w:val="-2"/>
              </w:rPr>
              <w:t>择，对于期望值越高越好的指标用</w:t>
            </w:r>
            <w:r>
              <w:rPr>
                <w:rFonts w:ascii="Cambria Math" w:hAnsi="Cambria Math" w:eastAsia="Cambria Math" w:cs="Cambria Math"/>
                <w:spacing w:val="1"/>
              </w:rPr>
              <w:t>A/B</w:t>
            </w:r>
            <w:r>
              <w:rPr>
                <w:spacing w:val="1"/>
              </w:rPr>
              <w:t>计算；对于期望值越低越好的</w:t>
            </w:r>
            <w:r>
              <w:rPr>
                <w:spacing w:val="2"/>
              </w:rPr>
              <w:t>指标用</w:t>
            </w:r>
            <w:r>
              <w:rPr>
                <w:rFonts w:ascii="Cambria Math" w:hAnsi="Cambria Math" w:eastAsia="Cambria Math" w:cs="Cambria Math"/>
                <w:spacing w:val="2"/>
              </w:rPr>
              <w:t>B/A</w:t>
            </w:r>
            <w:r>
              <w:rPr>
                <w:spacing w:val="2"/>
              </w:rPr>
              <w:t>计算</w:t>
            </w:r>
          </w:p>
        </w:tc>
      </w:tr>
    </w:tbl>
    <w:p>
      <w:pPr>
        <w:spacing w:before="206" w:line="219" w:lineRule="auto"/>
        <w:rPr>
          <w:rFonts w:ascii="SimHei" w:hAnsi="SimHei" w:eastAsia="SimHei" w:cs="SimHei"/>
          <w:sz w:val="21"/>
          <w:szCs w:val="21"/>
        </w:rPr>
      </w:pPr>
      <w:r>
        <w:rPr>
          <w:rFonts w:ascii="SimHei" w:hAnsi="SimHei" w:eastAsia="SimHei" w:cs="SimHei"/>
          <w:sz w:val="21"/>
          <w:szCs w:val="21"/>
          <w:spacing w:val="-1"/>
        </w:rPr>
        <w:t>5.4.2</w:t>
      </w:r>
      <w:r>
        <w:rPr>
          <w:rFonts w:ascii="SimHei" w:hAnsi="SimHei" w:eastAsia="SimHei" w:cs="SimHei"/>
          <w:sz w:val="21"/>
          <w:szCs w:val="21"/>
          <w:spacing w:val="-1"/>
        </w:rPr>
        <w:t xml:space="preserve">  </w:t>
      </w:r>
      <w:r>
        <w:rPr>
          <w:rFonts w:ascii="SimHei" w:hAnsi="SimHei" w:eastAsia="SimHei" w:cs="SimHei"/>
          <w:sz w:val="21"/>
          <w:szCs w:val="21"/>
          <w:spacing w:val="-1"/>
        </w:rPr>
        <w:t>模型应用指标评分细则</w:t>
      </w:r>
    </w:p>
    <w:p>
      <w:pPr>
        <w:ind w:left="425"/>
        <w:spacing w:before="218" w:line="220" w:lineRule="auto"/>
        <w:rPr>
          <w:rFonts w:ascii="SimSun" w:hAnsi="SimSun" w:eastAsia="SimSun" w:cs="SimSun"/>
          <w:sz w:val="21"/>
          <w:szCs w:val="21"/>
        </w:rPr>
      </w:pPr>
      <w:r>
        <w:rPr>
          <w:rFonts w:ascii="SimSun" w:hAnsi="SimSun" w:eastAsia="SimSun" w:cs="SimSun"/>
          <w:sz w:val="21"/>
          <w:szCs w:val="21"/>
          <w:spacing w:val="-3"/>
        </w:rPr>
        <w:t>模型应用指标的得分确定可基于以下公式：</w:t>
      </w:r>
    </w:p>
    <w:p>
      <w:pPr>
        <w:ind w:left="3694"/>
        <w:spacing w:before="82" w:line="522" w:lineRule="exact"/>
        <w:rPr/>
      </w:pPr>
      <w:r>
        <w:rPr>
          <w:position w:val="-10"/>
        </w:rPr>
        <w:drawing>
          <wp:inline distT="0" distB="0" distL="0" distR="0">
            <wp:extent cx="1249717" cy="331393"/>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1249717" cy="331393"/>
                    </a:xfrm>
                    <a:prstGeom prst="rect">
                      <a:avLst/>
                    </a:prstGeom>
                  </pic:spPr>
                </pic:pic>
              </a:graphicData>
            </a:graphic>
          </wp:inline>
        </w:drawing>
      </w:r>
    </w:p>
    <w:p>
      <w:pPr>
        <w:ind w:left="4250"/>
        <w:spacing w:before="154" w:line="226" w:lineRule="auto"/>
        <w:rPr>
          <w:rFonts w:ascii="Cambria Math" w:hAnsi="Cambria Math" w:eastAsia="Cambria Math" w:cs="Cambria Math"/>
          <w:sz w:val="15"/>
          <w:szCs w:val="15"/>
        </w:rPr>
      </w:pPr>
      <w:r>
        <w:rPr>
          <w:rFonts w:ascii="Cambria Math" w:hAnsi="Cambria Math" w:eastAsia="Cambria Math" w:cs="Cambria Math"/>
          <w:sz w:val="15"/>
          <w:szCs w:val="15"/>
          <w:spacing w:val="-9"/>
        </w:rPr>
        <w:t>n—1</w:t>
      </w:r>
    </w:p>
    <w:p>
      <w:pPr>
        <w:ind w:left="3570"/>
        <w:spacing w:line="405" w:lineRule="exact"/>
        <w:rPr/>
      </w:pPr>
      <w:r>
        <w:rPr>
          <w:position w:val="-8"/>
        </w:rPr>
        <w:drawing>
          <wp:inline distT="0" distB="0" distL="0" distR="0">
            <wp:extent cx="1407452" cy="256964"/>
            <wp:effectExtent l="0" t="0" r="0" b="0"/>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1407452" cy="256964"/>
                    </a:xfrm>
                    <a:prstGeom prst="rect">
                      <a:avLst/>
                    </a:prstGeom>
                  </pic:spPr>
                </pic:pic>
              </a:graphicData>
            </a:graphic>
          </wp:inline>
        </w:drawing>
      </w:r>
    </w:p>
    <w:p>
      <w:pPr>
        <w:ind w:left="4365"/>
        <w:spacing w:before="10" w:line="183" w:lineRule="exact"/>
        <w:rPr>
          <w:rFonts w:ascii="Cambria Math" w:hAnsi="Cambria Math" w:eastAsia="Cambria Math" w:cs="Cambria Math"/>
          <w:sz w:val="15"/>
          <w:szCs w:val="15"/>
        </w:rPr>
      </w:pPr>
      <w:r>
        <w:rPr>
          <w:rFonts w:ascii="Cambria Math" w:hAnsi="Cambria Math" w:eastAsia="Cambria Math" w:cs="Cambria Math"/>
          <w:sz w:val="15"/>
          <w:szCs w:val="15"/>
        </w:rPr>
        <w:t>1</w:t>
      </w:r>
    </w:p>
    <w:p>
      <w:pPr>
        <w:ind w:right="77" w:firstLine="426"/>
        <w:spacing w:before="101" w:line="267" w:lineRule="auto"/>
        <w:jc w:val="both"/>
        <w:rPr>
          <w:rFonts w:ascii="SimSun" w:hAnsi="SimSun" w:eastAsia="SimSun" w:cs="SimSun"/>
          <w:sz w:val="21"/>
          <w:szCs w:val="21"/>
        </w:rPr>
      </w:pPr>
      <w:r>
        <w:rPr>
          <w:rFonts w:ascii="SimSun" w:hAnsi="SimSun" w:eastAsia="SimSun" w:cs="SimSun"/>
          <w:sz w:val="21"/>
          <w:szCs w:val="21"/>
          <w:spacing w:val="-7"/>
        </w:rPr>
        <w:t>其中，</w:t>
      </w:r>
      <w:r>
        <w:rPr>
          <w:rFonts w:ascii="Cambria Math" w:hAnsi="Cambria Math" w:eastAsia="Cambria Math" w:cs="Cambria Math"/>
          <w:sz w:val="21"/>
          <w:szCs w:val="21"/>
          <w:spacing w:val="-7"/>
        </w:rPr>
        <w:t>P</w:t>
      </w:r>
      <w:r>
        <w:rPr>
          <w:rFonts w:ascii="SimSun" w:hAnsi="SimSun" w:eastAsia="SimSun" w:cs="SimSun"/>
          <w:sz w:val="21"/>
          <w:szCs w:val="21"/>
          <w:spacing w:val="-7"/>
        </w:rPr>
        <w:t>为数据集的模型应用指标得分，</w:t>
      </w:r>
      <w:r>
        <w:rPr>
          <w:rFonts w:ascii="Cambria Math" w:hAnsi="Cambria Math" w:eastAsia="Cambria Math" w:cs="Cambria Math"/>
          <w:sz w:val="21"/>
          <w:szCs w:val="21"/>
          <w:spacing w:val="-7"/>
        </w:rPr>
        <w:t>i</w:t>
      </w:r>
      <w:r>
        <w:rPr>
          <w:rFonts w:ascii="SimSun" w:hAnsi="SimSun" w:eastAsia="SimSun" w:cs="SimSun"/>
          <w:sz w:val="21"/>
          <w:szCs w:val="21"/>
          <w:spacing w:val="-7"/>
        </w:rPr>
        <w:t>为模型应用指标中子指标的索引号（不包括模</w:t>
      </w:r>
      <w:r>
        <w:rPr>
          <w:rFonts w:ascii="SimSun" w:hAnsi="SimSun" w:eastAsia="SimSun" w:cs="SimSun"/>
          <w:sz w:val="21"/>
          <w:szCs w:val="21"/>
          <w:spacing w:val="-8"/>
        </w:rPr>
        <w:t>型适配性</w:t>
      </w:r>
      <w:r>
        <w:rPr>
          <w:rFonts w:ascii="SimSun" w:hAnsi="SimSun" w:eastAsia="SimSun" w:cs="SimSun"/>
          <w:sz w:val="21"/>
          <w:szCs w:val="21"/>
          <w:spacing w:val="-12"/>
        </w:rPr>
        <w:t>），</w:t>
      </w:r>
      <w:r>
        <w:rPr>
          <w:rFonts w:ascii="SimSun" w:hAnsi="SimSun" w:eastAsia="SimSun" w:cs="SimSun"/>
          <w:sz w:val="21"/>
          <w:szCs w:val="21"/>
        </w:rPr>
        <w:t xml:space="preserve"> </w:t>
      </w:r>
      <w:r>
        <w:rPr>
          <w:rFonts w:ascii="Cambria Math" w:hAnsi="Cambria Math" w:eastAsia="Cambria Math" w:cs="Cambria Math"/>
          <w:sz w:val="21"/>
          <w:szCs w:val="21"/>
          <w:spacing w:val="-2"/>
        </w:rPr>
        <w:t>n</w:t>
      </w:r>
      <w:r>
        <w:rPr>
          <w:rFonts w:ascii="SimSun" w:hAnsi="SimSun" w:eastAsia="SimSun" w:cs="SimSun"/>
          <w:sz w:val="21"/>
          <w:szCs w:val="21"/>
          <w:spacing w:val="-2"/>
        </w:rPr>
        <w:t>为模型应用指标中子指标的数量，</w:t>
      </w:r>
      <w:r>
        <w:rPr>
          <w:rFonts w:ascii="Cambria Math" w:hAnsi="Cambria Math" w:eastAsia="Cambria Math" w:cs="Cambria Math"/>
          <w:sz w:val="21"/>
          <w:szCs w:val="21"/>
          <w:spacing w:val="-2"/>
        </w:rPr>
        <w:t>w</w:t>
      </w:r>
      <w:r>
        <w:rPr>
          <w:rFonts w:ascii="Cambria Math" w:hAnsi="Cambria Math" w:eastAsia="Cambria Math" w:cs="Cambria Math"/>
          <w:sz w:val="15"/>
          <w:szCs w:val="15"/>
          <w:spacing w:val="-2"/>
          <w:position w:val="-4"/>
        </w:rPr>
        <w:t>i</w:t>
      </w:r>
      <w:r>
        <w:rPr>
          <w:rFonts w:ascii="Cambria Math" w:hAnsi="Cambria Math" w:eastAsia="Cambria Math" w:cs="Cambria Math"/>
          <w:sz w:val="15"/>
          <w:szCs w:val="15"/>
          <w:spacing w:val="1"/>
          <w:position w:val="-4"/>
        </w:rPr>
        <w:t xml:space="preserve"> </w:t>
      </w:r>
      <w:r>
        <w:rPr>
          <w:rFonts w:ascii="SimSun" w:hAnsi="SimSun" w:eastAsia="SimSun" w:cs="SimSun"/>
          <w:sz w:val="21"/>
          <w:szCs w:val="21"/>
          <w:spacing w:val="-2"/>
        </w:rPr>
        <w:t>为第</w:t>
      </w:r>
      <w:r>
        <w:rPr>
          <w:rFonts w:ascii="Cambria Math" w:hAnsi="Cambria Math" w:eastAsia="Cambria Math" w:cs="Cambria Math"/>
          <w:sz w:val="21"/>
          <w:szCs w:val="21"/>
          <w:spacing w:val="-2"/>
        </w:rPr>
        <w:t>i</w:t>
      </w:r>
      <w:r>
        <w:rPr>
          <w:rFonts w:ascii="SimSun" w:hAnsi="SimSun" w:eastAsia="SimSun" w:cs="SimSun"/>
          <w:sz w:val="21"/>
          <w:szCs w:val="21"/>
          <w:spacing w:val="-2"/>
        </w:rPr>
        <w:t>项子指标的计算权重，</w:t>
      </w:r>
      <w:r>
        <w:rPr>
          <w:rFonts w:ascii="Cambria Math" w:hAnsi="Cambria Math" w:eastAsia="Cambria Math" w:cs="Cambria Math"/>
          <w:sz w:val="21"/>
          <w:szCs w:val="21"/>
          <w:spacing w:val="-2"/>
        </w:rPr>
        <w:t>s</w:t>
      </w:r>
      <w:r>
        <w:rPr>
          <w:rFonts w:ascii="Cambria Math" w:hAnsi="Cambria Math" w:eastAsia="Cambria Math" w:cs="Cambria Math"/>
          <w:sz w:val="15"/>
          <w:szCs w:val="15"/>
          <w:spacing w:val="-2"/>
          <w:position w:val="-4"/>
        </w:rPr>
        <w:t>i</w:t>
      </w:r>
      <w:r>
        <w:rPr>
          <w:rFonts w:ascii="Cambria Math" w:hAnsi="Cambria Math" w:eastAsia="Cambria Math" w:cs="Cambria Math"/>
          <w:sz w:val="15"/>
          <w:szCs w:val="15"/>
          <w:spacing w:val="-9"/>
          <w:position w:val="-4"/>
        </w:rPr>
        <w:t xml:space="preserve"> </w:t>
      </w:r>
      <w:r>
        <w:rPr>
          <w:rFonts w:ascii="SimSun" w:hAnsi="SimSun" w:eastAsia="SimSun" w:cs="SimSun"/>
          <w:sz w:val="21"/>
          <w:szCs w:val="21"/>
          <w:spacing w:val="-2"/>
        </w:rPr>
        <w:t>为数据集在第</w:t>
      </w:r>
      <w:r>
        <w:rPr>
          <w:rFonts w:ascii="Cambria Math" w:hAnsi="Cambria Math" w:eastAsia="Cambria Math" w:cs="Cambria Math"/>
          <w:sz w:val="21"/>
          <w:szCs w:val="21"/>
          <w:spacing w:val="-2"/>
        </w:rPr>
        <w:t>i</w:t>
      </w:r>
      <w:r>
        <w:rPr>
          <w:rFonts w:ascii="SimSun" w:hAnsi="SimSun" w:eastAsia="SimSun" w:cs="SimSun"/>
          <w:sz w:val="21"/>
          <w:szCs w:val="21"/>
          <w:spacing w:val="-2"/>
        </w:rPr>
        <w:t>项子指标上的得分取</w:t>
      </w:r>
      <w:r>
        <w:rPr>
          <w:rFonts w:ascii="SimSun" w:hAnsi="SimSun" w:eastAsia="SimSun" w:cs="SimSun"/>
          <w:sz w:val="21"/>
          <w:szCs w:val="21"/>
          <w:spacing w:val="-1"/>
        </w:rPr>
        <w:t>值；</w:t>
      </w:r>
      <w:r>
        <w:rPr>
          <w:rFonts w:ascii="Cambria Math" w:hAnsi="Cambria Math" w:eastAsia="Cambria Math" w:cs="Cambria Math"/>
          <w:sz w:val="21"/>
          <w:szCs w:val="21"/>
          <w:spacing w:val="-1"/>
        </w:rPr>
        <w:t>F</w:t>
      </w:r>
      <w:r>
        <w:rPr>
          <w:rFonts w:ascii="Cambria Math" w:hAnsi="Cambria Math" w:eastAsia="Cambria Math" w:cs="Cambria Math"/>
          <w:sz w:val="15"/>
          <w:szCs w:val="15"/>
          <w:spacing w:val="-1"/>
          <w:position w:val="-4"/>
        </w:rPr>
        <w:t>m </w:t>
      </w:r>
      <w:r>
        <w:rPr>
          <w:rFonts w:ascii="SimSun" w:hAnsi="SimSun" w:eastAsia="SimSun" w:cs="SimSun"/>
          <w:sz w:val="21"/>
          <w:szCs w:val="21"/>
          <w:spacing w:val="-1"/>
        </w:rPr>
        <w:t>为模型适配性指示函数，</w:t>
      </w:r>
      <w:r>
        <w:rPr>
          <w:rFonts w:ascii="Cambria Math" w:hAnsi="Cambria Math" w:eastAsia="Cambria Math" w:cs="Cambria Math"/>
          <w:sz w:val="21"/>
          <w:szCs w:val="21"/>
          <w:spacing w:val="-1"/>
        </w:rPr>
        <w:t>s</w:t>
      </w:r>
      <w:r>
        <w:rPr>
          <w:rFonts w:ascii="Cambria Math" w:hAnsi="Cambria Math" w:eastAsia="Cambria Math" w:cs="Cambria Math"/>
          <w:sz w:val="15"/>
          <w:szCs w:val="15"/>
          <w:spacing w:val="-1"/>
          <w:position w:val="-4"/>
        </w:rPr>
        <w:t>m</w:t>
      </w:r>
      <w:r>
        <w:rPr>
          <w:rFonts w:ascii="Cambria Math" w:hAnsi="Cambria Math" w:eastAsia="Cambria Math" w:cs="Cambria Math"/>
          <w:sz w:val="15"/>
          <w:szCs w:val="15"/>
          <w:spacing w:val="-12"/>
          <w:position w:val="-4"/>
        </w:rPr>
        <w:t xml:space="preserve"> </w:t>
      </w:r>
      <w:r>
        <w:rPr>
          <w:rFonts w:ascii="SimSun" w:hAnsi="SimSun" w:eastAsia="SimSun" w:cs="SimSun"/>
          <w:sz w:val="21"/>
          <w:szCs w:val="21"/>
          <w:spacing w:val="-1"/>
        </w:rPr>
        <w:t>为模型适配性子指标的得分取值。</w:t>
      </w:r>
    </w:p>
    <w:p>
      <w:pPr>
        <w:ind w:left="4" w:firstLine="420"/>
        <w:spacing w:before="1" w:line="275" w:lineRule="auto"/>
        <w:jc w:val="both"/>
        <w:rPr>
          <w:rFonts w:ascii="SimSun" w:hAnsi="SimSun" w:eastAsia="SimSun" w:cs="SimSun"/>
          <w:sz w:val="21"/>
          <w:szCs w:val="21"/>
        </w:rPr>
      </w:pPr>
      <w:r>
        <w:rPr>
          <w:rFonts w:ascii="SimSun" w:hAnsi="SimSun" w:eastAsia="SimSun" w:cs="SimSun"/>
          <w:sz w:val="21"/>
          <w:szCs w:val="21"/>
          <w:spacing w:val="-2"/>
        </w:rPr>
        <w:t>模型应用指标评分采用百分制，当得分达到90分及以上时，</w:t>
      </w:r>
      <w:r>
        <w:rPr>
          <w:rFonts w:ascii="SimSun" w:hAnsi="SimSun" w:eastAsia="SimSun" w:cs="SimSun"/>
          <w:sz w:val="21"/>
          <w:szCs w:val="21"/>
          <w:spacing w:val="-3"/>
        </w:rPr>
        <w:t>视为符合高质量数据集的模型应用指标</w:t>
      </w:r>
      <w:r>
        <w:rPr>
          <w:rFonts w:ascii="SimSun" w:hAnsi="SimSun" w:eastAsia="SimSun" w:cs="SimSun"/>
          <w:sz w:val="21"/>
          <w:szCs w:val="21"/>
        </w:rPr>
        <w:t>要求。各子指标权重可根据实际应用场景和评</w:t>
      </w:r>
      <w:r>
        <w:rPr>
          <w:rFonts w:ascii="SimSun" w:hAnsi="SimSun" w:eastAsia="SimSun" w:cs="SimSun"/>
          <w:sz w:val="21"/>
          <w:szCs w:val="21"/>
          <w:spacing w:val="-1"/>
        </w:rPr>
        <w:t>测需求进行调整，建议各子指标权重相等时取值为0.25。</w:t>
      </w:r>
      <w:r>
        <w:rPr>
          <w:rFonts w:ascii="SimSun" w:hAnsi="SimSun" w:eastAsia="SimSun" w:cs="SimSun"/>
          <w:sz w:val="21"/>
          <w:szCs w:val="21"/>
          <w:spacing w:val="-6"/>
        </w:rPr>
        <w:t>对于无监督机器学习，“标注准确性</w:t>
      </w:r>
      <w:r>
        <w:rPr>
          <w:rFonts w:ascii="SimSun" w:hAnsi="SimSun" w:eastAsia="SimSun" w:cs="SimSun"/>
          <w:sz w:val="21"/>
          <w:szCs w:val="21"/>
          <w:spacing w:val="-67"/>
        </w:rPr>
        <w:t xml:space="preserve"> </w:t>
      </w:r>
      <w:r>
        <w:rPr>
          <w:rFonts w:ascii="SimSun" w:hAnsi="SimSun" w:eastAsia="SimSun" w:cs="SimSun"/>
          <w:sz w:val="21"/>
          <w:szCs w:val="21"/>
          <w:spacing w:val="-6"/>
        </w:rPr>
        <w:t>”子指标不适用，权重取值为0，其余子指标权重需进行适当调整。</w:t>
      </w:r>
    </w:p>
    <w:p>
      <w:pPr>
        <w:spacing w:line="275" w:lineRule="auto"/>
        <w:sectPr>
          <w:footerReference w:type="default" r:id="rId14"/>
          <w:pgSz w:w="11907" w:h="16839"/>
          <w:pgMar w:top="400" w:right="1056" w:bottom="1334" w:left="1420" w:header="0" w:footer="1100" w:gutter="0"/>
        </w:sectPr>
        <w:rPr>
          <w:rFonts w:ascii="SimSun" w:hAnsi="SimSun" w:eastAsia="SimSun" w:cs="SimSun"/>
          <w:sz w:val="21"/>
          <w:szCs w:val="21"/>
        </w:rPr>
      </w:pPr>
    </w:p>
    <w:p>
      <w:pPr>
        <w:pStyle w:val="BodyText"/>
        <w:spacing w:line="266" w:lineRule="auto"/>
        <w:rPr/>
      </w:pPr>
      <w:r/>
    </w:p>
    <w:p>
      <w:pPr>
        <w:pStyle w:val="BodyText"/>
        <w:spacing w:line="266" w:lineRule="auto"/>
        <w:rPr/>
      </w:pPr>
      <w:r/>
    </w:p>
    <w:p>
      <w:pPr>
        <w:ind w:left="4184"/>
        <w:spacing w:before="68" w:line="219" w:lineRule="auto"/>
        <w:outlineLvl w:val="0"/>
        <w:rPr>
          <w:rFonts w:ascii="SimHei" w:hAnsi="SimHei" w:eastAsia="SimHei" w:cs="SimHei"/>
          <w:sz w:val="21"/>
          <w:szCs w:val="21"/>
        </w:rPr>
      </w:pPr>
      <w:bookmarkStart w:name="bookmark26" w:id="25"/>
      <w:bookmarkEnd w:id="25"/>
      <w:r>
        <w:rPr>
          <w:rFonts w:ascii="SimHei" w:hAnsi="SimHei" w:eastAsia="SimHei" w:cs="SimHei"/>
          <w:sz w:val="21"/>
          <w:szCs w:val="21"/>
          <w:spacing w:val="-8"/>
        </w:rPr>
        <w:t>附</w:t>
      </w:r>
      <w:r>
        <w:rPr>
          <w:rFonts w:ascii="SimHei" w:hAnsi="SimHei" w:eastAsia="SimHei" w:cs="SimHei"/>
          <w:sz w:val="21"/>
          <w:szCs w:val="21"/>
          <w:spacing w:val="105"/>
        </w:rPr>
        <w:t xml:space="preserve"> </w:t>
      </w:r>
      <w:r>
        <w:rPr>
          <w:rFonts w:ascii="SimHei" w:hAnsi="SimHei" w:eastAsia="SimHei" w:cs="SimHei"/>
          <w:sz w:val="21"/>
          <w:szCs w:val="21"/>
          <w:spacing w:val="-8"/>
        </w:rPr>
        <w:t>录</w:t>
      </w:r>
      <w:r>
        <w:rPr>
          <w:rFonts w:ascii="SimHei" w:hAnsi="SimHei" w:eastAsia="SimHei" w:cs="SimHei"/>
          <w:sz w:val="21"/>
          <w:szCs w:val="21"/>
          <w:spacing w:val="-8"/>
        </w:rPr>
        <w:t xml:space="preserve">  </w:t>
      </w:r>
      <w:r>
        <w:rPr>
          <w:rFonts w:ascii="SimHei" w:hAnsi="SimHei" w:eastAsia="SimHei" w:cs="SimHei"/>
          <w:sz w:val="21"/>
          <w:szCs w:val="21"/>
          <w:spacing w:val="-8"/>
        </w:rPr>
        <w:t>A</w:t>
      </w:r>
    </w:p>
    <w:p>
      <w:pPr>
        <w:ind w:left="4174"/>
        <w:spacing w:before="64" w:line="219" w:lineRule="auto"/>
        <w:outlineLvl w:val="0"/>
        <w:rPr>
          <w:rFonts w:ascii="SimHei" w:hAnsi="SimHei" w:eastAsia="SimHei" w:cs="SimHei"/>
          <w:sz w:val="21"/>
          <w:szCs w:val="21"/>
        </w:rPr>
      </w:pPr>
      <w:bookmarkStart w:name="bookmark17" w:id="26"/>
      <w:bookmarkEnd w:id="26"/>
      <w:bookmarkStart w:name="bookmark26" w:id="27"/>
      <w:bookmarkEnd w:id="27"/>
      <w:r>
        <w:rPr>
          <w:rFonts w:ascii="SimHei" w:hAnsi="SimHei" w:eastAsia="SimHei" w:cs="SimHei"/>
          <w:sz w:val="21"/>
          <w:szCs w:val="21"/>
          <w:spacing w:val="-7"/>
        </w:rPr>
        <w:t>（资料性）</w:t>
      </w:r>
    </w:p>
    <w:p>
      <w:pPr>
        <w:ind w:left="3113"/>
        <w:spacing w:before="62" w:line="219" w:lineRule="auto"/>
        <w:outlineLvl w:val="0"/>
        <w:rPr>
          <w:rFonts w:ascii="SimHei" w:hAnsi="SimHei" w:eastAsia="SimHei" w:cs="SimHei"/>
          <w:sz w:val="21"/>
          <w:szCs w:val="21"/>
        </w:rPr>
      </w:pPr>
      <w:bookmarkStart w:name="bookmark26" w:id="28"/>
      <w:bookmarkEnd w:id="28"/>
      <w:r>
        <w:rPr>
          <w:rFonts w:ascii="SimHei" w:hAnsi="SimHei" w:eastAsia="SimHei" w:cs="SimHei"/>
          <w:sz w:val="21"/>
          <w:szCs w:val="21"/>
          <w:spacing w:val="-1"/>
        </w:rPr>
        <w:t>不同模态数据内容干净性指标细则</w:t>
      </w:r>
    </w:p>
    <w:p>
      <w:pPr>
        <w:ind w:right="1"/>
        <w:spacing w:before="218" w:line="219" w:lineRule="auto"/>
        <w:jc w:val="right"/>
        <w:rPr>
          <w:rFonts w:ascii="SimSun" w:hAnsi="SimSun" w:eastAsia="SimSun" w:cs="SimSun"/>
          <w:sz w:val="21"/>
          <w:szCs w:val="21"/>
        </w:rPr>
      </w:pPr>
      <w:r>
        <w:rPr>
          <w:rFonts w:ascii="SimSun" w:hAnsi="SimSun" w:eastAsia="SimSun" w:cs="SimSun"/>
          <w:sz w:val="21"/>
          <w:szCs w:val="21"/>
          <w:spacing w:val="-6"/>
        </w:rPr>
        <w:t>文本、图像、视频、音频等模态数据内容干净性指标细则分别如表A.1</w:t>
      </w:r>
      <w:r>
        <w:rPr>
          <w:rFonts w:ascii="SimSun" w:hAnsi="SimSun" w:eastAsia="SimSun" w:cs="SimSun"/>
          <w:sz w:val="21"/>
          <w:szCs w:val="21"/>
          <w:spacing w:val="-7"/>
        </w:rPr>
        <w:t>、表A.2、表A.3、表A.4所示。</w:t>
      </w:r>
    </w:p>
    <w:p>
      <w:pPr>
        <w:ind w:left="2806"/>
        <w:spacing w:before="199" w:line="219" w:lineRule="auto"/>
        <w:rPr>
          <w:rFonts w:ascii="SimHei" w:hAnsi="SimHei" w:eastAsia="SimHei" w:cs="SimHei"/>
          <w:sz w:val="21"/>
          <w:szCs w:val="21"/>
        </w:rPr>
      </w:pPr>
      <w:r>
        <w:rPr>
          <w:rFonts w:ascii="SimHei" w:hAnsi="SimHei" w:eastAsia="SimHei" w:cs="SimHei"/>
          <w:sz w:val="21"/>
          <w:szCs w:val="21"/>
          <w:spacing w:val="-2"/>
        </w:rPr>
        <w:t>表A.1</w:t>
      </w:r>
      <w:r>
        <w:rPr>
          <w:rFonts w:ascii="SimHei" w:hAnsi="SimHei" w:eastAsia="SimHei" w:cs="SimHei"/>
          <w:sz w:val="21"/>
          <w:szCs w:val="21"/>
          <w:spacing w:val="81"/>
        </w:rPr>
        <w:t xml:space="preserve"> </w:t>
      </w:r>
      <w:r>
        <w:rPr>
          <w:rFonts w:ascii="SimHei" w:hAnsi="SimHei" w:eastAsia="SimHei" w:cs="SimHei"/>
          <w:sz w:val="21"/>
          <w:szCs w:val="21"/>
          <w:spacing w:val="-2"/>
        </w:rPr>
        <w:t>文本数据内容干净性指标细则</w:t>
      </w:r>
    </w:p>
    <w:p>
      <w:pPr>
        <w:spacing w:line="148" w:lineRule="exact"/>
        <w:rPr/>
      </w:pPr>
      <w:r/>
    </w:p>
    <w:tbl>
      <w:tblPr>
        <w:tblStyle w:val="TableNormal"/>
        <w:tblW w:w="934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45"/>
        <w:gridCol w:w="1816"/>
        <w:gridCol w:w="6579"/>
      </w:tblGrid>
      <w:tr>
        <w:trPr>
          <w:trHeight w:val="325" w:hRule="atLeast"/>
        </w:trPr>
        <w:tc>
          <w:tcPr>
            <w:tcW w:w="945" w:type="dxa"/>
            <w:vAlign w:val="top"/>
            <w:tcBorders>
              <w:left w:val="single" w:color="000000" w:sz="6" w:space="0"/>
              <w:bottom w:val="single" w:color="000000" w:sz="6" w:space="0"/>
              <w:top w:val="single" w:color="000000" w:sz="6" w:space="0"/>
            </w:tcBorders>
          </w:tcPr>
          <w:p>
            <w:pPr>
              <w:pStyle w:val="TableText"/>
              <w:ind w:left="111"/>
              <w:spacing w:before="69" w:line="220" w:lineRule="auto"/>
              <w:rPr/>
            </w:pPr>
            <w:r>
              <w:rPr>
                <w:spacing w:val="-2"/>
              </w:rPr>
              <w:t>指标编号</w:t>
            </w:r>
          </w:p>
        </w:tc>
        <w:tc>
          <w:tcPr>
            <w:tcW w:w="1816" w:type="dxa"/>
            <w:vAlign w:val="top"/>
            <w:tcBorders>
              <w:bottom w:val="single" w:color="000000" w:sz="6" w:space="0"/>
              <w:top w:val="single" w:color="000000" w:sz="6" w:space="0"/>
            </w:tcBorders>
          </w:tcPr>
          <w:p>
            <w:pPr>
              <w:pStyle w:val="TableText"/>
              <w:ind w:left="549"/>
              <w:spacing w:before="70" w:line="220" w:lineRule="auto"/>
              <w:rPr/>
            </w:pPr>
            <w:r>
              <w:rPr>
                <w:spacing w:val="-2"/>
              </w:rPr>
              <w:t>指标名称</w:t>
            </w:r>
          </w:p>
        </w:tc>
        <w:tc>
          <w:tcPr>
            <w:tcW w:w="6579" w:type="dxa"/>
            <w:vAlign w:val="top"/>
            <w:tcBorders>
              <w:bottom w:val="single" w:color="000000" w:sz="6" w:space="0"/>
              <w:right w:val="single" w:color="000000" w:sz="6" w:space="0"/>
              <w:top w:val="single" w:color="000000" w:sz="6" w:space="0"/>
            </w:tcBorders>
          </w:tcPr>
          <w:p>
            <w:pPr>
              <w:pStyle w:val="TableText"/>
              <w:ind w:left="2932"/>
              <w:spacing w:before="70" w:line="220" w:lineRule="auto"/>
              <w:rPr/>
            </w:pPr>
            <w:r>
              <w:rPr>
                <w:spacing w:val="-2"/>
              </w:rPr>
              <w:t>指标描述</w:t>
            </w:r>
          </w:p>
        </w:tc>
      </w:tr>
      <w:tr>
        <w:trPr>
          <w:trHeight w:val="629" w:hRule="atLeast"/>
        </w:trPr>
        <w:tc>
          <w:tcPr>
            <w:tcW w:w="945" w:type="dxa"/>
            <w:vAlign w:val="top"/>
            <w:tcBorders>
              <w:left w:val="single" w:color="000000" w:sz="6" w:space="0"/>
              <w:bottom w:val="single" w:color="000000" w:sz="6" w:space="0"/>
              <w:top w:val="single" w:color="000000" w:sz="6" w:space="0"/>
            </w:tcBorders>
          </w:tcPr>
          <w:p>
            <w:pPr>
              <w:pStyle w:val="TableText"/>
              <w:ind w:left="111"/>
              <w:spacing w:before="218"/>
              <w:rPr/>
            </w:pPr>
            <w:r>
              <w:rPr>
                <w:spacing w:val="-1"/>
              </w:rPr>
              <w:t>02080101</w:t>
            </w:r>
          </w:p>
        </w:tc>
        <w:tc>
          <w:tcPr>
            <w:tcW w:w="1816" w:type="dxa"/>
            <w:vAlign w:val="top"/>
            <w:tcBorders>
              <w:bottom w:val="single" w:color="000000" w:sz="6" w:space="0"/>
              <w:top w:val="single" w:color="000000" w:sz="6" w:space="0"/>
            </w:tcBorders>
          </w:tcPr>
          <w:p>
            <w:pPr>
              <w:pStyle w:val="TableText"/>
              <w:ind w:left="369"/>
              <w:spacing w:before="62" w:line="219" w:lineRule="auto"/>
              <w:rPr/>
            </w:pPr>
            <w:r>
              <w:rPr>
                <w:spacing w:val="-2"/>
              </w:rPr>
              <w:t>文本困惑程度</w:t>
            </w:r>
          </w:p>
          <w:p>
            <w:pPr>
              <w:pStyle w:val="TableText"/>
              <w:ind w:left="596"/>
              <w:spacing w:before="98" w:line="232" w:lineRule="auto"/>
              <w:rPr/>
            </w:pPr>
            <w:r>
              <w:rPr>
                <w:spacing w:val="-3"/>
              </w:rPr>
              <w:t>（PPL）</w:t>
            </w:r>
          </w:p>
        </w:tc>
        <w:tc>
          <w:tcPr>
            <w:tcW w:w="6579" w:type="dxa"/>
            <w:vAlign w:val="top"/>
            <w:tcBorders>
              <w:bottom w:val="single" w:color="000000" w:sz="6" w:space="0"/>
              <w:right w:val="single" w:color="000000" w:sz="6" w:space="0"/>
              <w:top w:val="single" w:color="000000" w:sz="6" w:space="0"/>
            </w:tcBorders>
          </w:tcPr>
          <w:p>
            <w:pPr>
              <w:pStyle w:val="TableText"/>
              <w:ind w:left="108" w:right="104" w:firstLine="2"/>
              <w:spacing w:before="63" w:line="285" w:lineRule="auto"/>
              <w:rPr/>
            </w:pPr>
            <w:r>
              <w:rPr>
                <w:spacing w:val="-4"/>
              </w:rPr>
              <w:t>文本的语言流畅度水平，困惑度数值越小表示文本内容越通顺自然，越符合语言表</w:t>
            </w:r>
            <w:r>
              <w:rPr>
                <w:spacing w:val="-2"/>
              </w:rPr>
              <w:t>达规律</w:t>
            </w:r>
          </w:p>
        </w:tc>
      </w:tr>
      <w:tr>
        <w:trPr>
          <w:trHeight w:val="312" w:hRule="atLeast"/>
        </w:trPr>
        <w:tc>
          <w:tcPr>
            <w:tcW w:w="945" w:type="dxa"/>
            <w:vAlign w:val="top"/>
            <w:tcBorders>
              <w:left w:val="single" w:color="000000" w:sz="6" w:space="0"/>
              <w:top w:val="single" w:color="000000" w:sz="6" w:space="0"/>
            </w:tcBorders>
          </w:tcPr>
          <w:p>
            <w:pPr>
              <w:pStyle w:val="TableText"/>
              <w:ind w:left="111"/>
              <w:spacing w:before="62"/>
              <w:rPr/>
            </w:pPr>
            <w:r>
              <w:rPr>
                <w:spacing w:val="-1"/>
              </w:rPr>
              <w:t>02080102</w:t>
            </w:r>
          </w:p>
        </w:tc>
        <w:tc>
          <w:tcPr>
            <w:tcW w:w="1816" w:type="dxa"/>
            <w:vAlign w:val="top"/>
            <w:tcBorders>
              <w:top w:val="single" w:color="000000" w:sz="6" w:space="0"/>
            </w:tcBorders>
          </w:tcPr>
          <w:p>
            <w:pPr>
              <w:pStyle w:val="TableText"/>
              <w:ind w:left="371"/>
              <w:spacing w:before="62" w:line="220" w:lineRule="auto"/>
              <w:rPr/>
            </w:pPr>
            <w:r>
              <w:rPr>
                <w:spacing w:val="-2"/>
              </w:rPr>
              <w:t>知识信息密度</w:t>
            </w:r>
          </w:p>
        </w:tc>
        <w:tc>
          <w:tcPr>
            <w:tcW w:w="6579" w:type="dxa"/>
            <w:vAlign w:val="top"/>
            <w:tcBorders>
              <w:right w:val="single" w:color="000000" w:sz="6" w:space="0"/>
              <w:top w:val="single" w:color="000000" w:sz="6" w:space="0"/>
            </w:tcBorders>
          </w:tcPr>
          <w:p>
            <w:pPr>
              <w:pStyle w:val="TableText"/>
              <w:ind w:left="110"/>
              <w:spacing w:before="62" w:line="219" w:lineRule="auto"/>
              <w:rPr/>
            </w:pPr>
            <w:r>
              <w:rPr>
                <w:spacing w:val="-1"/>
              </w:rPr>
              <w:t>文本中包含有效知识信息的丰富程度</w:t>
            </w:r>
          </w:p>
        </w:tc>
      </w:tr>
      <w:tr>
        <w:trPr>
          <w:trHeight w:val="316" w:hRule="atLeast"/>
        </w:trPr>
        <w:tc>
          <w:tcPr>
            <w:tcW w:w="945" w:type="dxa"/>
            <w:vAlign w:val="top"/>
            <w:tcBorders>
              <w:left w:val="single" w:color="000000" w:sz="6" w:space="0"/>
            </w:tcBorders>
          </w:tcPr>
          <w:p>
            <w:pPr>
              <w:pStyle w:val="TableText"/>
              <w:ind w:left="111"/>
              <w:spacing w:before="67"/>
              <w:rPr/>
            </w:pPr>
            <w:r>
              <w:rPr>
                <w:spacing w:val="-1"/>
              </w:rPr>
              <w:t>02080103</w:t>
            </w:r>
          </w:p>
        </w:tc>
        <w:tc>
          <w:tcPr>
            <w:tcW w:w="1816" w:type="dxa"/>
            <w:vAlign w:val="top"/>
          </w:tcPr>
          <w:p>
            <w:pPr>
              <w:pStyle w:val="TableText"/>
              <w:ind w:left="368"/>
              <w:spacing w:before="67" w:line="220" w:lineRule="auto"/>
              <w:rPr/>
            </w:pPr>
            <w:r>
              <w:rPr>
                <w:spacing w:val="-2"/>
              </w:rPr>
              <w:t>重复内容程度</w:t>
            </w:r>
          </w:p>
        </w:tc>
        <w:tc>
          <w:tcPr>
            <w:tcW w:w="6579" w:type="dxa"/>
            <w:vAlign w:val="top"/>
            <w:tcBorders>
              <w:right w:val="single" w:color="000000" w:sz="6" w:space="0"/>
            </w:tcBorders>
          </w:tcPr>
          <w:p>
            <w:pPr>
              <w:pStyle w:val="TableText"/>
              <w:ind w:left="110"/>
              <w:spacing w:before="67" w:line="220" w:lineRule="auto"/>
              <w:rPr/>
            </w:pPr>
            <w:r>
              <w:rPr>
                <w:spacing w:val="-1"/>
              </w:rPr>
              <w:t>文档、段落、句子之间存在重复内容的程度</w:t>
            </w:r>
          </w:p>
        </w:tc>
      </w:tr>
      <w:tr>
        <w:trPr>
          <w:trHeight w:val="316" w:hRule="atLeast"/>
        </w:trPr>
        <w:tc>
          <w:tcPr>
            <w:tcW w:w="945" w:type="dxa"/>
            <w:vAlign w:val="top"/>
            <w:tcBorders>
              <w:left w:val="single" w:color="000000" w:sz="6" w:space="0"/>
            </w:tcBorders>
          </w:tcPr>
          <w:p>
            <w:pPr>
              <w:pStyle w:val="TableText"/>
              <w:ind w:left="111"/>
              <w:spacing w:before="68"/>
              <w:rPr/>
            </w:pPr>
            <w:r>
              <w:rPr>
                <w:spacing w:val="-1"/>
              </w:rPr>
              <w:t>02080104</w:t>
            </w:r>
          </w:p>
        </w:tc>
        <w:tc>
          <w:tcPr>
            <w:tcW w:w="1816" w:type="dxa"/>
            <w:vAlign w:val="top"/>
          </w:tcPr>
          <w:p>
            <w:pPr>
              <w:pStyle w:val="TableText"/>
              <w:ind w:left="369"/>
              <w:spacing w:before="68" w:line="219" w:lineRule="auto"/>
              <w:rPr/>
            </w:pPr>
            <w:r>
              <w:rPr>
                <w:spacing w:val="-2"/>
              </w:rPr>
              <w:t>文本完整程度</w:t>
            </w:r>
          </w:p>
        </w:tc>
        <w:tc>
          <w:tcPr>
            <w:tcW w:w="6579" w:type="dxa"/>
            <w:vAlign w:val="top"/>
            <w:tcBorders>
              <w:right w:val="single" w:color="000000" w:sz="6" w:space="0"/>
            </w:tcBorders>
          </w:tcPr>
          <w:p>
            <w:pPr>
              <w:pStyle w:val="TableText"/>
              <w:ind w:left="110"/>
              <w:spacing w:before="68" w:line="219" w:lineRule="auto"/>
              <w:rPr/>
            </w:pPr>
            <w:r>
              <w:rPr>
                <w:spacing w:val="-1"/>
              </w:rPr>
              <w:t>文本内容过短或不完整的程度</w:t>
            </w:r>
          </w:p>
        </w:tc>
      </w:tr>
      <w:tr>
        <w:trPr>
          <w:trHeight w:val="317" w:hRule="atLeast"/>
        </w:trPr>
        <w:tc>
          <w:tcPr>
            <w:tcW w:w="945" w:type="dxa"/>
            <w:vAlign w:val="top"/>
            <w:tcBorders>
              <w:left w:val="single" w:color="000000" w:sz="6" w:space="0"/>
            </w:tcBorders>
          </w:tcPr>
          <w:p>
            <w:pPr>
              <w:pStyle w:val="TableText"/>
              <w:ind w:left="111"/>
              <w:spacing w:before="69"/>
              <w:rPr/>
            </w:pPr>
            <w:r>
              <w:rPr>
                <w:spacing w:val="-1"/>
              </w:rPr>
              <w:t>02080105</w:t>
            </w:r>
          </w:p>
        </w:tc>
        <w:tc>
          <w:tcPr>
            <w:tcW w:w="1816" w:type="dxa"/>
            <w:vAlign w:val="top"/>
          </w:tcPr>
          <w:p>
            <w:pPr>
              <w:pStyle w:val="TableText"/>
              <w:ind w:left="367"/>
              <w:spacing w:before="69" w:line="220" w:lineRule="auto"/>
              <w:rPr/>
            </w:pPr>
            <w:r>
              <w:rPr>
                <w:spacing w:val="-1"/>
              </w:rPr>
              <w:t>信息缺失程度</w:t>
            </w:r>
          </w:p>
        </w:tc>
        <w:tc>
          <w:tcPr>
            <w:tcW w:w="6579" w:type="dxa"/>
            <w:vAlign w:val="top"/>
            <w:tcBorders>
              <w:right w:val="single" w:color="000000" w:sz="6" w:space="0"/>
            </w:tcBorders>
          </w:tcPr>
          <w:p>
            <w:pPr>
              <w:pStyle w:val="TableText"/>
              <w:ind w:left="109"/>
              <w:spacing w:before="69" w:line="220" w:lineRule="auto"/>
              <w:rPr/>
            </w:pPr>
            <w:r>
              <w:rPr>
                <w:spacing w:val="-1"/>
              </w:rPr>
              <w:t>标题、句子、段落等关键结构要素的缺失程度</w:t>
            </w:r>
          </w:p>
        </w:tc>
      </w:tr>
      <w:tr>
        <w:trPr>
          <w:trHeight w:val="316" w:hRule="atLeast"/>
        </w:trPr>
        <w:tc>
          <w:tcPr>
            <w:tcW w:w="945" w:type="dxa"/>
            <w:vAlign w:val="top"/>
            <w:tcBorders>
              <w:left w:val="single" w:color="000000" w:sz="6" w:space="0"/>
            </w:tcBorders>
          </w:tcPr>
          <w:p>
            <w:pPr>
              <w:pStyle w:val="TableText"/>
              <w:ind w:left="111"/>
              <w:spacing w:before="69"/>
              <w:rPr/>
            </w:pPr>
            <w:r>
              <w:rPr>
                <w:spacing w:val="-1"/>
              </w:rPr>
              <w:t>02080106</w:t>
            </w:r>
          </w:p>
        </w:tc>
        <w:tc>
          <w:tcPr>
            <w:tcW w:w="1816" w:type="dxa"/>
            <w:vAlign w:val="top"/>
          </w:tcPr>
          <w:p>
            <w:pPr>
              <w:pStyle w:val="TableText"/>
              <w:ind w:left="369"/>
              <w:spacing w:before="69" w:line="219" w:lineRule="auto"/>
              <w:rPr/>
            </w:pPr>
            <w:r>
              <w:rPr>
                <w:spacing w:val="-2"/>
              </w:rPr>
              <w:t>文本纯净程度</w:t>
            </w:r>
          </w:p>
        </w:tc>
        <w:tc>
          <w:tcPr>
            <w:tcW w:w="6579" w:type="dxa"/>
            <w:vAlign w:val="top"/>
            <w:tcBorders>
              <w:right w:val="single" w:color="000000" w:sz="6" w:space="0"/>
            </w:tcBorders>
          </w:tcPr>
          <w:p>
            <w:pPr>
              <w:pStyle w:val="TableText"/>
              <w:ind w:left="109"/>
              <w:spacing w:before="69" w:line="218" w:lineRule="auto"/>
              <w:rPr/>
            </w:pPr>
            <w:r>
              <w:rPr>
                <w:spacing w:val="-1"/>
              </w:rPr>
              <w:t>广告、页码、特殊符号、乱码等干扰内容的存在程度</w:t>
            </w:r>
          </w:p>
        </w:tc>
      </w:tr>
      <w:tr>
        <w:trPr>
          <w:trHeight w:val="322" w:hRule="atLeast"/>
        </w:trPr>
        <w:tc>
          <w:tcPr>
            <w:tcW w:w="945" w:type="dxa"/>
            <w:vAlign w:val="top"/>
            <w:tcBorders>
              <w:left w:val="single" w:color="000000" w:sz="6" w:space="0"/>
            </w:tcBorders>
          </w:tcPr>
          <w:p>
            <w:pPr>
              <w:pStyle w:val="TableText"/>
              <w:ind w:left="111"/>
              <w:spacing w:before="70"/>
              <w:rPr/>
            </w:pPr>
            <w:r>
              <w:rPr>
                <w:spacing w:val="-1"/>
              </w:rPr>
              <w:t>02080107</w:t>
            </w:r>
          </w:p>
        </w:tc>
        <w:tc>
          <w:tcPr>
            <w:tcW w:w="1816" w:type="dxa"/>
            <w:vAlign w:val="top"/>
          </w:tcPr>
          <w:p>
            <w:pPr>
              <w:pStyle w:val="TableText"/>
              <w:ind w:left="369"/>
              <w:spacing w:before="70" w:line="219" w:lineRule="auto"/>
              <w:rPr/>
            </w:pPr>
            <w:r>
              <w:rPr>
                <w:spacing w:val="-2"/>
              </w:rPr>
              <w:t>文本连贯程度</w:t>
            </w:r>
          </w:p>
        </w:tc>
        <w:tc>
          <w:tcPr>
            <w:tcW w:w="6579" w:type="dxa"/>
            <w:vAlign w:val="top"/>
            <w:tcBorders>
              <w:right w:val="single" w:color="000000" w:sz="6" w:space="0"/>
            </w:tcBorders>
          </w:tcPr>
          <w:p>
            <w:pPr>
              <w:pStyle w:val="TableText"/>
              <w:ind w:left="110"/>
              <w:spacing w:before="69" w:line="220" w:lineRule="auto"/>
              <w:rPr/>
            </w:pPr>
            <w:r>
              <w:rPr>
                <w:spacing w:val="-1"/>
              </w:rPr>
              <w:t>主题与内容的一致性以及是否存在异常截断、错别字等问题</w:t>
            </w:r>
          </w:p>
        </w:tc>
      </w:tr>
    </w:tbl>
    <w:p>
      <w:pPr>
        <w:ind w:left="2806"/>
        <w:spacing w:before="187" w:line="218" w:lineRule="auto"/>
        <w:rPr>
          <w:rFonts w:ascii="SimHei" w:hAnsi="SimHei" w:eastAsia="SimHei" w:cs="SimHei"/>
          <w:sz w:val="21"/>
          <w:szCs w:val="21"/>
        </w:rPr>
      </w:pPr>
      <w:r>
        <w:rPr>
          <w:rFonts w:ascii="SimHei" w:hAnsi="SimHei" w:eastAsia="SimHei" w:cs="SimHei"/>
          <w:sz w:val="21"/>
          <w:szCs w:val="21"/>
          <w:spacing w:val="-2"/>
        </w:rPr>
        <w:t>表A.2</w:t>
      </w:r>
      <w:r>
        <w:rPr>
          <w:rFonts w:ascii="SimHei" w:hAnsi="SimHei" w:eastAsia="SimHei" w:cs="SimHei"/>
          <w:sz w:val="21"/>
          <w:szCs w:val="21"/>
          <w:spacing w:val="81"/>
        </w:rPr>
        <w:t xml:space="preserve"> </w:t>
      </w:r>
      <w:r>
        <w:rPr>
          <w:rFonts w:ascii="SimHei" w:hAnsi="SimHei" w:eastAsia="SimHei" w:cs="SimHei"/>
          <w:sz w:val="21"/>
          <w:szCs w:val="21"/>
          <w:spacing w:val="-2"/>
        </w:rPr>
        <w:t>图像数据内容干净性指标细则</w:t>
      </w:r>
    </w:p>
    <w:p>
      <w:pPr>
        <w:spacing w:line="150" w:lineRule="exact"/>
        <w:rPr/>
      </w:pPr>
      <w:r/>
    </w:p>
    <w:tbl>
      <w:tblPr>
        <w:tblStyle w:val="TableNormal"/>
        <w:tblW w:w="934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77"/>
        <w:gridCol w:w="1154"/>
        <w:gridCol w:w="7209"/>
      </w:tblGrid>
      <w:tr>
        <w:trPr>
          <w:trHeight w:val="325" w:hRule="atLeast"/>
        </w:trPr>
        <w:tc>
          <w:tcPr>
            <w:tcW w:w="977" w:type="dxa"/>
            <w:vAlign w:val="top"/>
            <w:tcBorders>
              <w:left w:val="single" w:color="000000" w:sz="6" w:space="0"/>
              <w:bottom w:val="single" w:color="000000" w:sz="6" w:space="0"/>
              <w:top w:val="single" w:color="000000" w:sz="6" w:space="0"/>
            </w:tcBorders>
          </w:tcPr>
          <w:p>
            <w:pPr>
              <w:pStyle w:val="TableText"/>
              <w:ind w:left="127"/>
              <w:spacing w:before="70" w:line="220" w:lineRule="auto"/>
              <w:rPr/>
            </w:pPr>
            <w:r>
              <w:rPr>
                <w:spacing w:val="-2"/>
              </w:rPr>
              <w:t>指标编号</w:t>
            </w:r>
          </w:p>
        </w:tc>
        <w:tc>
          <w:tcPr>
            <w:tcW w:w="1154" w:type="dxa"/>
            <w:vAlign w:val="top"/>
            <w:tcBorders>
              <w:bottom w:val="single" w:color="000000" w:sz="6" w:space="0"/>
              <w:top w:val="single" w:color="000000" w:sz="6" w:space="0"/>
            </w:tcBorders>
          </w:tcPr>
          <w:p>
            <w:pPr>
              <w:pStyle w:val="TableText"/>
              <w:ind w:left="217"/>
              <w:spacing w:before="71" w:line="220" w:lineRule="auto"/>
              <w:rPr/>
            </w:pPr>
            <w:r>
              <w:rPr>
                <w:spacing w:val="-2"/>
              </w:rPr>
              <w:t>指标名称</w:t>
            </w:r>
          </w:p>
        </w:tc>
        <w:tc>
          <w:tcPr>
            <w:tcW w:w="7209" w:type="dxa"/>
            <w:vAlign w:val="top"/>
            <w:tcBorders>
              <w:bottom w:val="single" w:color="000000" w:sz="6" w:space="0"/>
              <w:right w:val="single" w:color="000000" w:sz="6" w:space="0"/>
              <w:top w:val="single" w:color="000000" w:sz="6" w:space="0"/>
            </w:tcBorders>
          </w:tcPr>
          <w:p>
            <w:pPr>
              <w:pStyle w:val="TableText"/>
              <w:ind w:left="3247"/>
              <w:spacing w:before="71" w:line="220" w:lineRule="auto"/>
              <w:rPr/>
            </w:pPr>
            <w:r>
              <w:rPr>
                <w:spacing w:val="-2"/>
              </w:rPr>
              <w:t>指标描述</w:t>
            </w:r>
          </w:p>
        </w:tc>
      </w:tr>
      <w:tr>
        <w:trPr>
          <w:trHeight w:val="316" w:hRule="atLeast"/>
        </w:trPr>
        <w:tc>
          <w:tcPr>
            <w:tcW w:w="977" w:type="dxa"/>
            <w:vAlign w:val="top"/>
            <w:tcBorders>
              <w:left w:val="single" w:color="000000" w:sz="6" w:space="0"/>
              <w:bottom w:val="single" w:color="000000" w:sz="6" w:space="0"/>
              <w:top w:val="single" w:color="000000" w:sz="6" w:space="0"/>
            </w:tcBorders>
          </w:tcPr>
          <w:p>
            <w:pPr>
              <w:pStyle w:val="TableText"/>
              <w:ind w:left="126"/>
              <w:spacing w:before="62"/>
              <w:rPr/>
            </w:pPr>
            <w:r>
              <w:rPr>
                <w:spacing w:val="-1"/>
              </w:rPr>
              <w:t>02080201</w:t>
            </w:r>
          </w:p>
        </w:tc>
        <w:tc>
          <w:tcPr>
            <w:tcW w:w="1154" w:type="dxa"/>
            <w:vAlign w:val="top"/>
            <w:tcBorders>
              <w:bottom w:val="single" w:color="000000" w:sz="6" w:space="0"/>
              <w:top w:val="single" w:color="000000" w:sz="6" w:space="0"/>
            </w:tcBorders>
          </w:tcPr>
          <w:p>
            <w:pPr>
              <w:pStyle w:val="TableText"/>
              <w:ind w:left="143"/>
              <w:spacing w:before="62" w:line="220" w:lineRule="auto"/>
              <w:rPr/>
            </w:pPr>
            <w:r>
              <w:rPr>
                <w:spacing w:val="-4"/>
              </w:rPr>
              <w:t>图像分辨率</w:t>
            </w:r>
          </w:p>
        </w:tc>
        <w:tc>
          <w:tcPr>
            <w:tcW w:w="7209" w:type="dxa"/>
            <w:vAlign w:val="top"/>
            <w:tcBorders>
              <w:bottom w:val="single" w:color="000000" w:sz="6" w:space="0"/>
              <w:right w:val="single" w:color="000000" w:sz="6" w:space="0"/>
              <w:top w:val="single" w:color="000000" w:sz="6" w:space="0"/>
            </w:tcBorders>
          </w:tcPr>
          <w:p>
            <w:pPr>
              <w:pStyle w:val="TableText"/>
              <w:ind w:left="125"/>
              <w:spacing w:before="63" w:line="239" w:lineRule="auto"/>
              <w:rPr/>
            </w:pPr>
            <w:r>
              <w:rPr>
                <w:spacing w:val="-1"/>
              </w:rPr>
              <w:t>图像的像素尺寸大小，通常以宽</w:t>
            </w:r>
            <w:r>
              <w:rPr>
                <w:rFonts w:ascii="Calibri" w:hAnsi="Calibri" w:eastAsia="Calibri" w:cs="Calibri"/>
                <w:spacing w:val="-1"/>
              </w:rPr>
              <w:t>×</w:t>
            </w:r>
            <w:r>
              <w:rPr>
                <w:spacing w:val="-1"/>
              </w:rPr>
              <w:t>高像素表示。分辨率越高，视频的细节和清晰度越好</w:t>
            </w:r>
          </w:p>
        </w:tc>
      </w:tr>
      <w:tr>
        <w:trPr>
          <w:trHeight w:val="311" w:hRule="atLeast"/>
        </w:trPr>
        <w:tc>
          <w:tcPr>
            <w:tcW w:w="977" w:type="dxa"/>
            <w:vAlign w:val="top"/>
            <w:tcBorders>
              <w:left w:val="single" w:color="000000" w:sz="6" w:space="0"/>
              <w:top w:val="single" w:color="000000" w:sz="6" w:space="0"/>
            </w:tcBorders>
          </w:tcPr>
          <w:p>
            <w:pPr>
              <w:pStyle w:val="TableText"/>
              <w:ind w:left="126"/>
              <w:spacing w:before="64"/>
              <w:rPr/>
            </w:pPr>
            <w:r>
              <w:rPr>
                <w:spacing w:val="-1"/>
              </w:rPr>
              <w:t>02080202</w:t>
            </w:r>
          </w:p>
        </w:tc>
        <w:tc>
          <w:tcPr>
            <w:tcW w:w="1154" w:type="dxa"/>
            <w:vAlign w:val="top"/>
            <w:tcBorders>
              <w:top w:val="single" w:color="000000" w:sz="6" w:space="0"/>
            </w:tcBorders>
          </w:tcPr>
          <w:p>
            <w:pPr>
              <w:pStyle w:val="TableText"/>
              <w:ind w:left="143"/>
              <w:spacing w:before="64" w:line="220" w:lineRule="auto"/>
              <w:rPr/>
            </w:pPr>
            <w:r>
              <w:rPr>
                <w:spacing w:val="-4"/>
              </w:rPr>
              <w:t>图像重复度</w:t>
            </w:r>
          </w:p>
        </w:tc>
        <w:tc>
          <w:tcPr>
            <w:tcW w:w="7209" w:type="dxa"/>
            <w:vAlign w:val="top"/>
            <w:tcBorders>
              <w:right w:val="single" w:color="000000" w:sz="6" w:space="0"/>
              <w:top w:val="single" w:color="000000" w:sz="6" w:space="0"/>
            </w:tcBorders>
          </w:tcPr>
          <w:p>
            <w:pPr>
              <w:pStyle w:val="TableText"/>
              <w:ind w:left="109"/>
              <w:spacing w:before="64" w:line="220" w:lineRule="auto"/>
              <w:rPr/>
            </w:pPr>
            <w:r>
              <w:rPr>
                <w:spacing w:val="-1"/>
              </w:rPr>
              <w:t>数据集中相同或高度相似图像的重复程度</w:t>
            </w:r>
          </w:p>
        </w:tc>
      </w:tr>
      <w:tr>
        <w:trPr>
          <w:trHeight w:val="316" w:hRule="atLeast"/>
        </w:trPr>
        <w:tc>
          <w:tcPr>
            <w:tcW w:w="977" w:type="dxa"/>
            <w:vAlign w:val="top"/>
            <w:tcBorders>
              <w:left w:val="single" w:color="000000" w:sz="6" w:space="0"/>
            </w:tcBorders>
          </w:tcPr>
          <w:p>
            <w:pPr>
              <w:pStyle w:val="TableText"/>
              <w:ind w:left="126"/>
              <w:spacing w:before="69"/>
              <w:rPr/>
            </w:pPr>
            <w:r>
              <w:rPr>
                <w:spacing w:val="-1"/>
              </w:rPr>
              <w:t>02080203</w:t>
            </w:r>
          </w:p>
        </w:tc>
        <w:tc>
          <w:tcPr>
            <w:tcW w:w="1154" w:type="dxa"/>
            <w:vAlign w:val="top"/>
          </w:tcPr>
          <w:p>
            <w:pPr>
              <w:pStyle w:val="TableText"/>
              <w:ind w:left="143"/>
              <w:spacing w:before="69" w:line="220" w:lineRule="auto"/>
              <w:rPr/>
            </w:pPr>
            <w:r>
              <w:rPr>
                <w:spacing w:val="-4"/>
              </w:rPr>
              <w:t>图像信噪比</w:t>
            </w:r>
          </w:p>
        </w:tc>
        <w:tc>
          <w:tcPr>
            <w:tcW w:w="7209" w:type="dxa"/>
            <w:vAlign w:val="top"/>
            <w:tcBorders>
              <w:right w:val="single" w:color="000000" w:sz="6" w:space="0"/>
            </w:tcBorders>
          </w:tcPr>
          <w:p>
            <w:pPr>
              <w:pStyle w:val="TableText"/>
              <w:ind w:left="125"/>
              <w:spacing w:before="69" w:line="219" w:lineRule="auto"/>
              <w:rPr/>
            </w:pPr>
            <w:r>
              <w:rPr>
                <w:spacing w:val="-1"/>
              </w:rPr>
              <w:t>图像中有效信号与噪声的比值，数值越高表示图像质量越好，噪声干扰越少</w:t>
            </w:r>
          </w:p>
        </w:tc>
      </w:tr>
      <w:tr>
        <w:trPr>
          <w:trHeight w:val="322" w:hRule="atLeast"/>
        </w:trPr>
        <w:tc>
          <w:tcPr>
            <w:tcW w:w="977" w:type="dxa"/>
            <w:vAlign w:val="top"/>
            <w:tcBorders>
              <w:left w:val="single" w:color="000000" w:sz="6" w:space="0"/>
            </w:tcBorders>
          </w:tcPr>
          <w:p>
            <w:pPr>
              <w:pStyle w:val="TableText"/>
              <w:ind w:left="126"/>
              <w:spacing w:before="70"/>
              <w:rPr/>
            </w:pPr>
            <w:r>
              <w:rPr>
                <w:spacing w:val="-1"/>
              </w:rPr>
              <w:t>02080204</w:t>
            </w:r>
          </w:p>
        </w:tc>
        <w:tc>
          <w:tcPr>
            <w:tcW w:w="1154" w:type="dxa"/>
            <w:vAlign w:val="top"/>
          </w:tcPr>
          <w:p>
            <w:pPr>
              <w:pStyle w:val="TableText"/>
              <w:ind w:left="143"/>
              <w:spacing w:before="70" w:line="220" w:lineRule="auto"/>
              <w:rPr/>
            </w:pPr>
            <w:r>
              <w:rPr>
                <w:spacing w:val="-4"/>
              </w:rPr>
              <w:t>图像清晰度</w:t>
            </w:r>
          </w:p>
        </w:tc>
        <w:tc>
          <w:tcPr>
            <w:tcW w:w="7209" w:type="dxa"/>
            <w:vAlign w:val="top"/>
            <w:tcBorders>
              <w:right w:val="single" w:color="000000" w:sz="6" w:space="0"/>
            </w:tcBorders>
          </w:tcPr>
          <w:p>
            <w:pPr>
              <w:pStyle w:val="TableText"/>
              <w:ind w:left="125"/>
              <w:spacing w:before="70" w:line="219" w:lineRule="auto"/>
              <w:rPr/>
            </w:pPr>
            <w:r>
              <w:rPr>
                <w:spacing w:val="-1"/>
              </w:rPr>
              <w:t>图像的视觉清晰程度，不应存在水印、抖动、字幕干扰、条纹等问题</w:t>
            </w:r>
          </w:p>
        </w:tc>
      </w:tr>
    </w:tbl>
    <w:p>
      <w:pPr>
        <w:ind w:left="2806"/>
        <w:spacing w:before="186" w:line="219" w:lineRule="auto"/>
        <w:rPr>
          <w:rFonts w:ascii="SimHei" w:hAnsi="SimHei" w:eastAsia="SimHei" w:cs="SimHei"/>
          <w:sz w:val="21"/>
          <w:szCs w:val="21"/>
        </w:rPr>
      </w:pPr>
      <w:r>
        <w:rPr>
          <w:rFonts w:ascii="SimHei" w:hAnsi="SimHei" w:eastAsia="SimHei" w:cs="SimHei"/>
          <w:sz w:val="21"/>
          <w:szCs w:val="21"/>
          <w:spacing w:val="-2"/>
        </w:rPr>
        <w:t>表A.3</w:t>
      </w:r>
      <w:r>
        <w:rPr>
          <w:rFonts w:ascii="SimHei" w:hAnsi="SimHei" w:eastAsia="SimHei" w:cs="SimHei"/>
          <w:sz w:val="21"/>
          <w:szCs w:val="21"/>
          <w:spacing w:val="80"/>
        </w:rPr>
        <w:t xml:space="preserve"> </w:t>
      </w:r>
      <w:r>
        <w:rPr>
          <w:rFonts w:ascii="SimHei" w:hAnsi="SimHei" w:eastAsia="SimHei" w:cs="SimHei"/>
          <w:sz w:val="21"/>
          <w:szCs w:val="21"/>
          <w:spacing w:val="-2"/>
        </w:rPr>
        <w:t>视频数据内容干净性指标细则</w:t>
      </w:r>
    </w:p>
    <w:p>
      <w:pPr>
        <w:spacing w:line="148" w:lineRule="exact"/>
        <w:rPr/>
      </w:pPr>
      <w:r/>
    </w:p>
    <w:tbl>
      <w:tblPr>
        <w:tblStyle w:val="TableNormal"/>
        <w:tblW w:w="934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44"/>
        <w:gridCol w:w="1422"/>
        <w:gridCol w:w="6974"/>
      </w:tblGrid>
      <w:tr>
        <w:trPr>
          <w:trHeight w:val="326" w:hRule="atLeast"/>
        </w:trPr>
        <w:tc>
          <w:tcPr>
            <w:tcW w:w="944" w:type="dxa"/>
            <w:vAlign w:val="top"/>
            <w:tcBorders>
              <w:left w:val="single" w:color="000000" w:sz="6" w:space="0"/>
              <w:bottom w:val="single" w:color="000000" w:sz="6" w:space="0"/>
              <w:top w:val="single" w:color="000000" w:sz="6" w:space="0"/>
            </w:tcBorders>
          </w:tcPr>
          <w:p>
            <w:pPr>
              <w:pStyle w:val="TableText"/>
              <w:ind w:left="111"/>
              <w:spacing w:before="71" w:line="220" w:lineRule="auto"/>
              <w:rPr/>
            </w:pPr>
            <w:r>
              <w:rPr>
                <w:spacing w:val="-2"/>
              </w:rPr>
              <w:t>指标编号</w:t>
            </w:r>
          </w:p>
        </w:tc>
        <w:tc>
          <w:tcPr>
            <w:tcW w:w="1422" w:type="dxa"/>
            <w:vAlign w:val="top"/>
            <w:tcBorders>
              <w:bottom w:val="single" w:color="000000" w:sz="6" w:space="0"/>
              <w:top w:val="single" w:color="000000" w:sz="6" w:space="0"/>
            </w:tcBorders>
          </w:tcPr>
          <w:p>
            <w:pPr>
              <w:pStyle w:val="TableText"/>
              <w:ind w:left="352"/>
              <w:spacing w:before="71" w:line="220" w:lineRule="auto"/>
              <w:rPr/>
            </w:pPr>
            <w:r>
              <w:rPr>
                <w:spacing w:val="-2"/>
              </w:rPr>
              <w:t>指标名称</w:t>
            </w:r>
          </w:p>
        </w:tc>
        <w:tc>
          <w:tcPr>
            <w:tcW w:w="6974" w:type="dxa"/>
            <w:vAlign w:val="top"/>
            <w:tcBorders>
              <w:bottom w:val="single" w:color="000000" w:sz="6" w:space="0"/>
              <w:right w:val="single" w:color="000000" w:sz="6" w:space="0"/>
              <w:top w:val="single" w:color="000000" w:sz="6" w:space="0"/>
            </w:tcBorders>
          </w:tcPr>
          <w:p>
            <w:pPr>
              <w:pStyle w:val="TableText"/>
              <w:ind w:left="3131"/>
              <w:spacing w:before="71" w:line="220" w:lineRule="auto"/>
              <w:rPr/>
            </w:pPr>
            <w:r>
              <w:rPr>
                <w:spacing w:val="-2"/>
              </w:rPr>
              <w:t>指标描述</w:t>
            </w:r>
          </w:p>
        </w:tc>
      </w:tr>
      <w:tr>
        <w:trPr>
          <w:trHeight w:val="317" w:hRule="atLeast"/>
        </w:trPr>
        <w:tc>
          <w:tcPr>
            <w:tcW w:w="944" w:type="dxa"/>
            <w:vAlign w:val="top"/>
            <w:tcBorders>
              <w:left w:val="single" w:color="000000" w:sz="6" w:space="0"/>
              <w:bottom w:val="single" w:color="000000" w:sz="6" w:space="0"/>
              <w:top w:val="single" w:color="000000" w:sz="6" w:space="0"/>
            </w:tcBorders>
          </w:tcPr>
          <w:p>
            <w:pPr>
              <w:pStyle w:val="TableText"/>
              <w:ind w:left="111"/>
              <w:spacing w:before="62"/>
              <w:rPr/>
            </w:pPr>
            <w:r>
              <w:rPr>
                <w:spacing w:val="-1"/>
              </w:rPr>
              <w:t>02080301</w:t>
            </w:r>
          </w:p>
        </w:tc>
        <w:tc>
          <w:tcPr>
            <w:tcW w:w="1422" w:type="dxa"/>
            <w:vAlign w:val="top"/>
            <w:tcBorders>
              <w:bottom w:val="single" w:color="000000" w:sz="6" w:space="0"/>
              <w:top w:val="single" w:color="000000" w:sz="6" w:space="0"/>
            </w:tcBorders>
          </w:tcPr>
          <w:p>
            <w:pPr>
              <w:pStyle w:val="TableText"/>
              <w:ind w:left="259"/>
              <w:spacing w:before="62" w:line="220" w:lineRule="auto"/>
              <w:rPr/>
            </w:pPr>
            <w:r>
              <w:rPr>
                <w:spacing w:val="-2"/>
              </w:rPr>
              <w:t>视频分辨率</w:t>
            </w:r>
          </w:p>
        </w:tc>
        <w:tc>
          <w:tcPr>
            <w:tcW w:w="6974" w:type="dxa"/>
            <w:vAlign w:val="top"/>
            <w:tcBorders>
              <w:bottom w:val="single" w:color="000000" w:sz="6" w:space="0"/>
              <w:right w:val="single" w:color="000000" w:sz="6" w:space="0"/>
              <w:top w:val="single" w:color="000000" w:sz="6" w:space="0"/>
            </w:tcBorders>
          </w:tcPr>
          <w:p>
            <w:pPr>
              <w:pStyle w:val="TableText"/>
              <w:ind w:left="108"/>
              <w:spacing w:before="62" w:line="239" w:lineRule="auto"/>
              <w:rPr/>
            </w:pPr>
            <w:r>
              <w:rPr/>
              <w:t>视频的像素尺寸大小，通常以宽</w:t>
            </w:r>
            <w:r>
              <w:rPr>
                <w:rFonts w:ascii="Calibri" w:hAnsi="Calibri" w:eastAsia="Calibri" w:cs="Calibri"/>
              </w:rPr>
              <w:t>×</w:t>
            </w:r>
            <w:r>
              <w:rPr/>
              <w:t>高像素表示。分辨率越高，视频的细</w:t>
            </w:r>
            <w:r>
              <w:rPr>
                <w:spacing w:val="-1"/>
              </w:rPr>
              <w:t>节和清晰度越好</w:t>
            </w:r>
          </w:p>
        </w:tc>
      </w:tr>
      <w:tr>
        <w:trPr>
          <w:trHeight w:val="316" w:hRule="atLeast"/>
        </w:trPr>
        <w:tc>
          <w:tcPr>
            <w:tcW w:w="944" w:type="dxa"/>
            <w:vAlign w:val="top"/>
            <w:tcBorders>
              <w:left w:val="single" w:color="000000" w:sz="6" w:space="0"/>
              <w:bottom w:val="single" w:color="000000" w:sz="6" w:space="0"/>
              <w:top w:val="single" w:color="000000" w:sz="6" w:space="0"/>
            </w:tcBorders>
          </w:tcPr>
          <w:p>
            <w:pPr>
              <w:pStyle w:val="TableText"/>
              <w:ind w:left="111"/>
              <w:spacing w:before="61"/>
              <w:rPr/>
            </w:pPr>
            <w:r>
              <w:rPr>
                <w:spacing w:val="-2"/>
              </w:rPr>
              <w:t>02080302</w:t>
            </w:r>
          </w:p>
        </w:tc>
        <w:tc>
          <w:tcPr>
            <w:tcW w:w="1422" w:type="dxa"/>
            <w:vAlign w:val="top"/>
            <w:tcBorders>
              <w:bottom w:val="single" w:color="000000" w:sz="6" w:space="0"/>
              <w:top w:val="single" w:color="000000" w:sz="6" w:space="0"/>
            </w:tcBorders>
          </w:tcPr>
          <w:p>
            <w:pPr>
              <w:pStyle w:val="TableText"/>
              <w:ind w:left="259"/>
              <w:spacing w:before="62" w:line="220" w:lineRule="auto"/>
              <w:rPr/>
            </w:pPr>
            <w:r>
              <w:rPr>
                <w:spacing w:val="-2"/>
              </w:rPr>
              <w:t>视频重复度</w:t>
            </w:r>
          </w:p>
        </w:tc>
        <w:tc>
          <w:tcPr>
            <w:tcW w:w="6974" w:type="dxa"/>
            <w:vAlign w:val="top"/>
            <w:tcBorders>
              <w:bottom w:val="single" w:color="000000" w:sz="6" w:space="0"/>
              <w:right w:val="single" w:color="000000" w:sz="6" w:space="0"/>
              <w:top w:val="single" w:color="000000" w:sz="6" w:space="0"/>
            </w:tcBorders>
          </w:tcPr>
          <w:p>
            <w:pPr>
              <w:pStyle w:val="TableText"/>
              <w:ind w:left="110"/>
              <w:spacing w:before="61" w:line="220" w:lineRule="auto"/>
              <w:rPr/>
            </w:pPr>
            <w:r>
              <w:rPr>
                <w:spacing w:val="-1"/>
              </w:rPr>
              <w:t>数据集中相同或高度相似视频的重复程度</w:t>
            </w:r>
          </w:p>
        </w:tc>
      </w:tr>
      <w:tr>
        <w:trPr>
          <w:trHeight w:val="623" w:hRule="atLeast"/>
        </w:trPr>
        <w:tc>
          <w:tcPr>
            <w:tcW w:w="944" w:type="dxa"/>
            <w:vAlign w:val="top"/>
            <w:tcBorders>
              <w:left w:val="single" w:color="000000" w:sz="6" w:space="0"/>
              <w:top w:val="single" w:color="000000" w:sz="6" w:space="0"/>
            </w:tcBorders>
          </w:tcPr>
          <w:p>
            <w:pPr>
              <w:pStyle w:val="TableText"/>
              <w:ind w:left="111"/>
              <w:spacing w:before="219"/>
              <w:rPr/>
            </w:pPr>
            <w:r>
              <w:rPr>
                <w:spacing w:val="-1"/>
              </w:rPr>
              <w:t>02080303</w:t>
            </w:r>
          </w:p>
        </w:tc>
        <w:tc>
          <w:tcPr>
            <w:tcW w:w="1422" w:type="dxa"/>
            <w:vAlign w:val="top"/>
            <w:tcBorders>
              <w:top w:val="single" w:color="000000" w:sz="6" w:space="0"/>
            </w:tcBorders>
          </w:tcPr>
          <w:p>
            <w:pPr>
              <w:pStyle w:val="TableText"/>
              <w:ind w:left="400" w:right="353" w:hanging="51"/>
              <w:spacing w:before="63" w:line="282" w:lineRule="auto"/>
              <w:rPr/>
            </w:pPr>
            <w:r>
              <w:rPr>
                <w:spacing w:val="-2"/>
              </w:rPr>
              <w:t>视频帧率</w:t>
            </w:r>
            <w:r>
              <w:rPr>
                <w:spacing w:val="-3"/>
              </w:rPr>
              <w:t>（FPS）</w:t>
            </w:r>
          </w:p>
        </w:tc>
        <w:tc>
          <w:tcPr>
            <w:tcW w:w="6974" w:type="dxa"/>
            <w:vAlign w:val="top"/>
            <w:tcBorders>
              <w:right w:val="single" w:color="000000" w:sz="6" w:space="0"/>
              <w:top w:val="single" w:color="000000" w:sz="6" w:space="0"/>
            </w:tcBorders>
          </w:tcPr>
          <w:p>
            <w:pPr>
              <w:pStyle w:val="TableText"/>
              <w:ind w:left="108"/>
              <w:spacing w:before="219" w:line="220" w:lineRule="auto"/>
              <w:rPr/>
            </w:pPr>
            <w:r>
              <w:rPr>
                <w:spacing w:val="-1"/>
              </w:rPr>
              <w:t>视频每秒播放的帧数，帧率越高，视频播放越流畅</w:t>
            </w:r>
          </w:p>
        </w:tc>
      </w:tr>
      <w:tr>
        <w:trPr>
          <w:trHeight w:val="316" w:hRule="atLeast"/>
        </w:trPr>
        <w:tc>
          <w:tcPr>
            <w:tcW w:w="944" w:type="dxa"/>
            <w:vAlign w:val="top"/>
            <w:tcBorders>
              <w:left w:val="single" w:color="000000" w:sz="6" w:space="0"/>
            </w:tcBorders>
          </w:tcPr>
          <w:p>
            <w:pPr>
              <w:pStyle w:val="TableText"/>
              <w:ind w:left="111"/>
              <w:spacing w:before="68"/>
              <w:rPr/>
            </w:pPr>
            <w:r>
              <w:rPr>
                <w:spacing w:val="-1"/>
              </w:rPr>
              <w:t>02080304</w:t>
            </w:r>
          </w:p>
        </w:tc>
        <w:tc>
          <w:tcPr>
            <w:tcW w:w="1422" w:type="dxa"/>
            <w:vAlign w:val="top"/>
          </w:tcPr>
          <w:p>
            <w:pPr>
              <w:pStyle w:val="TableText"/>
              <w:ind w:left="349"/>
              <w:spacing w:before="69" w:line="220" w:lineRule="auto"/>
              <w:rPr/>
            </w:pPr>
            <w:r>
              <w:rPr>
                <w:spacing w:val="-2"/>
              </w:rPr>
              <w:t>视频时长</w:t>
            </w:r>
          </w:p>
        </w:tc>
        <w:tc>
          <w:tcPr>
            <w:tcW w:w="6974" w:type="dxa"/>
            <w:vAlign w:val="top"/>
            <w:tcBorders>
              <w:right w:val="single" w:color="000000" w:sz="6" w:space="0"/>
            </w:tcBorders>
          </w:tcPr>
          <w:p>
            <w:pPr>
              <w:pStyle w:val="TableText"/>
              <w:ind w:left="108"/>
              <w:spacing w:before="68" w:line="220" w:lineRule="auto"/>
              <w:rPr/>
            </w:pPr>
            <w:r>
              <w:rPr/>
              <w:t>视频文件的播放时间长度，时长过短可能导致内容不完</w:t>
            </w:r>
            <w:r>
              <w:rPr>
                <w:spacing w:val="-1"/>
              </w:rPr>
              <w:t>整或信息量不足</w:t>
            </w:r>
          </w:p>
        </w:tc>
      </w:tr>
      <w:tr>
        <w:trPr>
          <w:trHeight w:val="317" w:hRule="atLeast"/>
        </w:trPr>
        <w:tc>
          <w:tcPr>
            <w:tcW w:w="944" w:type="dxa"/>
            <w:vAlign w:val="top"/>
            <w:tcBorders>
              <w:left w:val="single" w:color="000000" w:sz="6" w:space="0"/>
            </w:tcBorders>
          </w:tcPr>
          <w:p>
            <w:pPr>
              <w:pStyle w:val="TableText"/>
              <w:ind w:left="111"/>
              <w:spacing w:before="70"/>
              <w:rPr/>
            </w:pPr>
            <w:r>
              <w:rPr>
                <w:spacing w:val="-1"/>
              </w:rPr>
              <w:t>02080305</w:t>
            </w:r>
          </w:p>
        </w:tc>
        <w:tc>
          <w:tcPr>
            <w:tcW w:w="1422" w:type="dxa"/>
            <w:vAlign w:val="top"/>
          </w:tcPr>
          <w:p>
            <w:pPr>
              <w:pStyle w:val="TableText"/>
              <w:ind w:left="259"/>
              <w:spacing w:before="71" w:line="220" w:lineRule="auto"/>
              <w:rPr/>
            </w:pPr>
            <w:r>
              <w:rPr>
                <w:spacing w:val="-2"/>
              </w:rPr>
              <w:t>视频清晰度</w:t>
            </w:r>
          </w:p>
        </w:tc>
        <w:tc>
          <w:tcPr>
            <w:tcW w:w="6974" w:type="dxa"/>
            <w:vAlign w:val="top"/>
            <w:tcBorders>
              <w:right w:val="single" w:color="000000" w:sz="6" w:space="0"/>
            </w:tcBorders>
          </w:tcPr>
          <w:p>
            <w:pPr>
              <w:pStyle w:val="TableText"/>
              <w:ind w:left="108"/>
              <w:spacing w:before="70" w:line="219" w:lineRule="auto"/>
              <w:rPr/>
            </w:pPr>
            <w:r>
              <w:rPr/>
              <w:t>视频的视觉清晰程度，不应存在水印、抖动、字幕遮</w:t>
            </w:r>
            <w:r>
              <w:rPr>
                <w:spacing w:val="-1"/>
              </w:rPr>
              <w:t>挡、条纹等问题</w:t>
            </w:r>
          </w:p>
        </w:tc>
      </w:tr>
      <w:tr>
        <w:trPr>
          <w:trHeight w:val="632" w:hRule="atLeast"/>
        </w:trPr>
        <w:tc>
          <w:tcPr>
            <w:tcW w:w="944" w:type="dxa"/>
            <w:vAlign w:val="top"/>
            <w:tcBorders>
              <w:left w:val="single" w:color="000000" w:sz="6" w:space="0"/>
            </w:tcBorders>
          </w:tcPr>
          <w:p>
            <w:pPr>
              <w:pStyle w:val="TableText"/>
              <w:ind w:left="111"/>
              <w:spacing w:before="226"/>
              <w:rPr/>
            </w:pPr>
            <w:r>
              <w:rPr>
                <w:spacing w:val="-1"/>
              </w:rPr>
              <w:t>02080306</w:t>
            </w:r>
          </w:p>
        </w:tc>
        <w:tc>
          <w:tcPr>
            <w:tcW w:w="1422" w:type="dxa"/>
            <w:vAlign w:val="top"/>
          </w:tcPr>
          <w:p>
            <w:pPr>
              <w:pStyle w:val="TableText"/>
              <w:ind w:left="169"/>
              <w:spacing w:before="226" w:line="220" w:lineRule="auto"/>
              <w:rPr/>
            </w:pPr>
            <w:r>
              <w:rPr>
                <w:spacing w:val="-1"/>
              </w:rPr>
              <w:t>视频动态范围</w:t>
            </w:r>
          </w:p>
        </w:tc>
        <w:tc>
          <w:tcPr>
            <w:tcW w:w="6974" w:type="dxa"/>
            <w:vAlign w:val="top"/>
            <w:tcBorders>
              <w:right w:val="single" w:color="000000" w:sz="6" w:space="0"/>
            </w:tcBorders>
          </w:tcPr>
          <w:p>
            <w:pPr>
              <w:pStyle w:val="TableText"/>
              <w:ind w:left="109" w:right="164" w:hanging="1"/>
              <w:spacing w:before="70" w:line="283" w:lineRule="auto"/>
              <w:rPr/>
            </w:pPr>
            <w:r>
              <w:rPr>
                <w:spacing w:val="-1"/>
              </w:rPr>
              <w:t>视频可以表现的亮度和暗度的范围。HDR（高动态范围）视频的动态范围比</w:t>
            </w:r>
            <w:r>
              <w:rPr>
                <w:spacing w:val="-21"/>
              </w:rPr>
              <w:t xml:space="preserve"> </w:t>
            </w:r>
            <w:r>
              <w:rPr>
                <w:spacing w:val="-1"/>
              </w:rPr>
              <w:t>SDR（标准</w:t>
            </w:r>
            <w:r>
              <w:rPr>
                <w:spacing w:val="-1"/>
              </w:rPr>
              <w:t>动态范围）视频更大</w:t>
            </w:r>
          </w:p>
        </w:tc>
      </w:tr>
    </w:tbl>
    <w:p>
      <w:pPr>
        <w:ind w:left="2806"/>
        <w:spacing w:before="187" w:line="219" w:lineRule="auto"/>
        <w:rPr>
          <w:rFonts w:ascii="SimHei" w:hAnsi="SimHei" w:eastAsia="SimHei" w:cs="SimHei"/>
          <w:sz w:val="21"/>
          <w:szCs w:val="21"/>
        </w:rPr>
      </w:pPr>
      <w:r>
        <w:rPr>
          <w:rFonts w:ascii="SimHei" w:hAnsi="SimHei" w:eastAsia="SimHei" w:cs="SimHei"/>
          <w:sz w:val="21"/>
          <w:szCs w:val="21"/>
          <w:spacing w:val="-2"/>
        </w:rPr>
        <w:t>表A.4</w:t>
      </w:r>
      <w:r>
        <w:rPr>
          <w:rFonts w:ascii="SimHei" w:hAnsi="SimHei" w:eastAsia="SimHei" w:cs="SimHei"/>
          <w:sz w:val="21"/>
          <w:szCs w:val="21"/>
          <w:spacing w:val="81"/>
        </w:rPr>
        <w:t xml:space="preserve"> </w:t>
      </w:r>
      <w:r>
        <w:rPr>
          <w:rFonts w:ascii="SimHei" w:hAnsi="SimHei" w:eastAsia="SimHei" w:cs="SimHei"/>
          <w:sz w:val="21"/>
          <w:szCs w:val="21"/>
          <w:spacing w:val="-2"/>
        </w:rPr>
        <w:t>音频数据内容干净性指标细则</w:t>
      </w:r>
    </w:p>
    <w:p>
      <w:pPr>
        <w:spacing w:line="148" w:lineRule="exact"/>
        <w:rPr/>
      </w:pPr>
      <w:r/>
    </w:p>
    <w:tbl>
      <w:tblPr>
        <w:tblStyle w:val="TableNormal"/>
        <w:tblW w:w="9340"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51"/>
        <w:gridCol w:w="1239"/>
        <w:gridCol w:w="7050"/>
      </w:tblGrid>
      <w:tr>
        <w:trPr>
          <w:trHeight w:val="326" w:hRule="atLeast"/>
        </w:trPr>
        <w:tc>
          <w:tcPr>
            <w:tcW w:w="1051" w:type="dxa"/>
            <w:vAlign w:val="top"/>
            <w:tcBorders>
              <w:right w:val="single" w:color="000000" w:sz="2" w:space="0"/>
            </w:tcBorders>
          </w:tcPr>
          <w:p>
            <w:pPr>
              <w:pStyle w:val="TableText"/>
              <w:ind w:left="164"/>
              <w:spacing w:before="71" w:line="220" w:lineRule="auto"/>
              <w:rPr/>
            </w:pPr>
            <w:r>
              <w:rPr>
                <w:spacing w:val="-2"/>
              </w:rPr>
              <w:t>指标编号</w:t>
            </w:r>
          </w:p>
        </w:tc>
        <w:tc>
          <w:tcPr>
            <w:tcW w:w="1239" w:type="dxa"/>
            <w:vAlign w:val="top"/>
            <w:tcBorders>
              <w:left w:val="single" w:color="000000" w:sz="2" w:space="0"/>
              <w:right w:val="single" w:color="000000" w:sz="2" w:space="0"/>
            </w:tcBorders>
          </w:tcPr>
          <w:p>
            <w:pPr>
              <w:pStyle w:val="TableText"/>
              <w:ind w:left="261"/>
              <w:spacing w:before="72" w:line="220" w:lineRule="auto"/>
              <w:rPr/>
            </w:pPr>
            <w:r>
              <w:rPr>
                <w:spacing w:val="-2"/>
              </w:rPr>
              <w:t>指标名称</w:t>
            </w:r>
          </w:p>
        </w:tc>
        <w:tc>
          <w:tcPr>
            <w:tcW w:w="7050" w:type="dxa"/>
            <w:vAlign w:val="top"/>
            <w:tcBorders>
              <w:left w:val="single" w:color="000000" w:sz="2" w:space="0"/>
            </w:tcBorders>
          </w:tcPr>
          <w:p>
            <w:pPr>
              <w:pStyle w:val="TableText"/>
              <w:ind w:left="3168"/>
              <w:spacing w:before="72" w:line="220" w:lineRule="auto"/>
              <w:rPr/>
            </w:pPr>
            <w:r>
              <w:rPr>
                <w:spacing w:val="-2"/>
              </w:rPr>
              <w:t>指标描述</w:t>
            </w:r>
          </w:p>
        </w:tc>
      </w:tr>
      <w:tr>
        <w:trPr>
          <w:trHeight w:val="316" w:hRule="atLeast"/>
        </w:trPr>
        <w:tc>
          <w:tcPr>
            <w:tcW w:w="1051" w:type="dxa"/>
            <w:vAlign w:val="top"/>
            <w:tcBorders>
              <w:right w:val="single" w:color="000000" w:sz="2" w:space="0"/>
            </w:tcBorders>
          </w:tcPr>
          <w:p>
            <w:pPr>
              <w:pStyle w:val="TableText"/>
              <w:ind w:left="163"/>
              <w:spacing w:before="63"/>
              <w:rPr/>
            </w:pPr>
            <w:r>
              <w:rPr>
                <w:spacing w:val="-1"/>
              </w:rPr>
              <w:t>02080401</w:t>
            </w:r>
          </w:p>
        </w:tc>
        <w:tc>
          <w:tcPr>
            <w:tcW w:w="1239" w:type="dxa"/>
            <w:vAlign w:val="top"/>
            <w:tcBorders>
              <w:left w:val="single" w:color="000000" w:sz="2" w:space="0"/>
              <w:right w:val="single" w:color="000000" w:sz="2" w:space="0"/>
            </w:tcBorders>
          </w:tcPr>
          <w:p>
            <w:pPr>
              <w:pStyle w:val="TableText"/>
              <w:ind w:left="170"/>
              <w:spacing w:before="62" w:line="220" w:lineRule="auto"/>
              <w:rPr/>
            </w:pPr>
            <w:r>
              <w:rPr>
                <w:spacing w:val="-2"/>
              </w:rPr>
              <w:t>音频信噪比</w:t>
            </w:r>
          </w:p>
        </w:tc>
        <w:tc>
          <w:tcPr>
            <w:tcW w:w="7050" w:type="dxa"/>
            <w:vAlign w:val="top"/>
            <w:tcBorders>
              <w:left w:val="single" w:color="000000" w:sz="2" w:space="0"/>
            </w:tcBorders>
          </w:tcPr>
          <w:p>
            <w:pPr>
              <w:pStyle w:val="TableText"/>
              <w:ind w:left="110"/>
              <w:spacing w:before="63" w:line="219" w:lineRule="auto"/>
              <w:rPr/>
            </w:pPr>
            <w:r>
              <w:rPr/>
              <w:t>音频信号与背景噪声的比值，信噪比越高表示音频质</w:t>
            </w:r>
            <w:r>
              <w:rPr>
                <w:spacing w:val="-1"/>
              </w:rPr>
              <w:t>量越好，噪声干扰越少</w:t>
            </w:r>
          </w:p>
        </w:tc>
      </w:tr>
      <w:tr>
        <w:trPr>
          <w:trHeight w:val="315" w:hRule="atLeast"/>
        </w:trPr>
        <w:tc>
          <w:tcPr>
            <w:tcW w:w="1051" w:type="dxa"/>
            <w:vAlign w:val="top"/>
            <w:tcBorders>
              <w:right w:val="single" w:color="000000" w:sz="2" w:space="0"/>
            </w:tcBorders>
          </w:tcPr>
          <w:p>
            <w:pPr>
              <w:pStyle w:val="TableText"/>
              <w:ind w:left="163"/>
              <w:spacing w:before="63"/>
              <w:rPr/>
            </w:pPr>
            <w:r>
              <w:rPr>
                <w:spacing w:val="-1"/>
              </w:rPr>
              <w:t>02080402</w:t>
            </w:r>
          </w:p>
        </w:tc>
        <w:tc>
          <w:tcPr>
            <w:tcW w:w="1239" w:type="dxa"/>
            <w:vAlign w:val="top"/>
            <w:tcBorders>
              <w:left w:val="single" w:color="000000" w:sz="2" w:space="0"/>
              <w:right w:val="single" w:color="000000" w:sz="2" w:space="0"/>
            </w:tcBorders>
          </w:tcPr>
          <w:p>
            <w:pPr>
              <w:pStyle w:val="TableText"/>
              <w:ind w:left="169"/>
              <w:spacing w:before="63" w:line="220" w:lineRule="auto"/>
              <w:rPr/>
            </w:pPr>
            <w:r>
              <w:rPr>
                <w:spacing w:val="-2"/>
              </w:rPr>
              <w:t>信号失真比</w:t>
            </w:r>
          </w:p>
        </w:tc>
        <w:tc>
          <w:tcPr>
            <w:tcW w:w="7050" w:type="dxa"/>
            <w:vAlign w:val="top"/>
            <w:tcBorders>
              <w:left w:val="single" w:color="000000" w:sz="2" w:space="0"/>
            </w:tcBorders>
          </w:tcPr>
          <w:p>
            <w:pPr>
              <w:pStyle w:val="TableText"/>
              <w:ind w:left="110"/>
              <w:spacing w:before="63" w:line="219" w:lineRule="auto"/>
              <w:rPr/>
            </w:pPr>
            <w:r>
              <w:rPr/>
              <w:t>音频中目标信号与噪声、干扰等信号的强度比值，数值</w:t>
            </w:r>
            <w:r>
              <w:rPr>
                <w:spacing w:val="-1"/>
              </w:rPr>
              <w:t>越高表示音频质量越好</w:t>
            </w:r>
          </w:p>
        </w:tc>
      </w:tr>
      <w:tr>
        <w:trPr>
          <w:trHeight w:val="312" w:hRule="atLeast"/>
        </w:trPr>
        <w:tc>
          <w:tcPr>
            <w:tcW w:w="1051" w:type="dxa"/>
            <w:vAlign w:val="top"/>
            <w:tcBorders>
              <w:bottom w:val="single" w:color="000000" w:sz="2" w:space="0"/>
              <w:right w:val="single" w:color="000000" w:sz="2" w:space="0"/>
            </w:tcBorders>
          </w:tcPr>
          <w:p>
            <w:pPr>
              <w:pStyle w:val="TableText"/>
              <w:ind w:left="163"/>
              <w:spacing w:before="65"/>
              <w:rPr/>
            </w:pPr>
            <w:r>
              <w:rPr>
                <w:spacing w:val="-1"/>
              </w:rPr>
              <w:t>02080403</w:t>
            </w:r>
          </w:p>
        </w:tc>
        <w:tc>
          <w:tcPr>
            <w:tcW w:w="1239" w:type="dxa"/>
            <w:vAlign w:val="top"/>
            <w:tcBorders>
              <w:left w:val="single" w:color="000000" w:sz="2" w:space="0"/>
              <w:bottom w:val="single" w:color="000000" w:sz="2" w:space="0"/>
              <w:right w:val="single" w:color="000000" w:sz="2" w:space="0"/>
            </w:tcBorders>
          </w:tcPr>
          <w:p>
            <w:pPr>
              <w:pStyle w:val="TableText"/>
              <w:ind w:left="170"/>
              <w:spacing w:before="65" w:line="219" w:lineRule="auto"/>
              <w:rPr/>
            </w:pPr>
            <w:r>
              <w:rPr>
                <w:spacing w:val="-2"/>
              </w:rPr>
              <w:t>音频采样率</w:t>
            </w:r>
          </w:p>
        </w:tc>
        <w:tc>
          <w:tcPr>
            <w:tcW w:w="7050" w:type="dxa"/>
            <w:vAlign w:val="top"/>
            <w:tcBorders>
              <w:left w:val="single" w:color="000000" w:sz="2" w:space="0"/>
              <w:bottom w:val="single" w:color="000000" w:sz="2" w:space="0"/>
            </w:tcBorders>
          </w:tcPr>
          <w:p>
            <w:pPr>
              <w:pStyle w:val="TableText"/>
              <w:ind w:left="110"/>
              <w:spacing w:before="65" w:line="219" w:lineRule="auto"/>
              <w:rPr/>
            </w:pPr>
            <w:r>
              <w:rPr>
                <w:spacing w:val="-1"/>
              </w:rPr>
              <w:t>音频数据的采样频率，采样率越高，音频还原度越好</w:t>
            </w:r>
          </w:p>
        </w:tc>
      </w:tr>
      <w:tr>
        <w:trPr>
          <w:trHeight w:val="322" w:hRule="atLeast"/>
        </w:trPr>
        <w:tc>
          <w:tcPr>
            <w:tcW w:w="1051" w:type="dxa"/>
            <w:vAlign w:val="top"/>
            <w:tcBorders>
              <w:bottom w:val="single" w:color="000000" w:sz="2" w:space="0"/>
              <w:right w:val="single" w:color="000000" w:sz="2" w:space="0"/>
              <w:top w:val="single" w:color="000000" w:sz="2" w:space="0"/>
            </w:tcBorders>
          </w:tcPr>
          <w:p>
            <w:pPr>
              <w:pStyle w:val="TableText"/>
              <w:ind w:left="163"/>
              <w:spacing w:before="70"/>
              <w:rPr/>
            </w:pPr>
            <w:r>
              <w:rPr>
                <w:spacing w:val="-1"/>
              </w:rPr>
              <w:t>02080404</w:t>
            </w:r>
          </w:p>
        </w:tc>
        <w:tc>
          <w:tcPr>
            <w:tcW w:w="1239" w:type="dxa"/>
            <w:vAlign w:val="top"/>
            <w:tcBorders>
              <w:left w:val="single" w:color="000000" w:sz="2" w:space="0"/>
              <w:bottom w:val="single" w:color="000000" w:sz="2" w:space="0"/>
              <w:right w:val="single" w:color="000000" w:sz="2" w:space="0"/>
              <w:top w:val="single" w:color="000000" w:sz="2" w:space="0"/>
            </w:tcBorders>
          </w:tcPr>
          <w:p>
            <w:pPr>
              <w:pStyle w:val="TableText"/>
              <w:ind w:left="170"/>
              <w:spacing w:before="70" w:line="220" w:lineRule="auto"/>
              <w:rPr/>
            </w:pPr>
            <w:r>
              <w:rPr>
                <w:spacing w:val="-2"/>
              </w:rPr>
              <w:t>音频位深度</w:t>
            </w:r>
          </w:p>
        </w:tc>
        <w:tc>
          <w:tcPr>
            <w:tcW w:w="7050" w:type="dxa"/>
            <w:vAlign w:val="top"/>
            <w:tcBorders>
              <w:left w:val="single" w:color="000000" w:sz="2" w:space="0"/>
              <w:bottom w:val="single" w:color="000000" w:sz="2" w:space="0"/>
              <w:top w:val="single" w:color="000000" w:sz="2" w:space="0"/>
            </w:tcBorders>
          </w:tcPr>
          <w:p>
            <w:pPr>
              <w:pStyle w:val="TableText"/>
              <w:ind w:left="110"/>
              <w:spacing w:before="70" w:line="219" w:lineRule="auto"/>
              <w:rPr/>
            </w:pPr>
            <w:r>
              <w:rPr/>
              <w:t>音频数据的量化精度，位深度越高，音频的</w:t>
            </w:r>
            <w:r>
              <w:rPr>
                <w:spacing w:val="-1"/>
              </w:rPr>
              <w:t>动态范围和分辨率越好</w:t>
            </w:r>
          </w:p>
        </w:tc>
      </w:tr>
    </w:tbl>
    <w:p>
      <w:pPr>
        <w:pStyle w:val="BodyText"/>
        <w:spacing w:line="70" w:lineRule="exact"/>
        <w:rPr>
          <w:sz w:val="6"/>
        </w:rPr>
      </w:pPr>
      <w:r/>
    </w:p>
    <w:p>
      <w:pPr>
        <w:spacing w:line="70" w:lineRule="exact"/>
        <w:sectPr>
          <w:headerReference w:type="default" r:id="rId17"/>
          <w:footerReference w:type="default" r:id="rId18"/>
          <w:pgSz w:w="11907" w:h="16839"/>
          <w:pgMar w:top="1962" w:right="1417" w:bottom="1334" w:left="1134" w:header="1916" w:footer="1100" w:gutter="0"/>
        </w:sectPr>
        <w:rPr>
          <w:sz w:val="6"/>
          <w:szCs w:val="6"/>
        </w:rPr>
      </w:pPr>
    </w:p>
    <w:p>
      <w:pPr>
        <w:spacing w:before="14"/>
        <w:rPr/>
      </w:pPr>
      <w:r/>
    </w:p>
    <w:p>
      <w:pPr>
        <w:spacing w:before="13"/>
        <w:rPr/>
      </w:pPr>
      <w:r/>
    </w:p>
    <w:p>
      <w:pPr>
        <w:spacing w:before="13"/>
        <w:rPr/>
      </w:pPr>
      <w:r/>
    </w:p>
    <w:p>
      <w:pPr>
        <w:spacing w:before="13"/>
        <w:rPr/>
      </w:pPr>
      <w:r/>
    </w:p>
    <w:p>
      <w:pPr>
        <w:spacing w:before="13"/>
        <w:rPr/>
      </w:pPr>
      <w:r/>
    </w:p>
    <w:p>
      <w:pPr>
        <w:spacing w:before="13"/>
        <w:rPr/>
      </w:pPr>
      <w:r/>
    </w:p>
    <w:tbl>
      <w:tblPr>
        <w:tblStyle w:val="TableNormal"/>
        <w:tblW w:w="9340"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51"/>
        <w:gridCol w:w="1239"/>
        <w:gridCol w:w="7050"/>
      </w:tblGrid>
      <w:tr>
        <w:trPr>
          <w:trHeight w:val="324" w:hRule="atLeast"/>
        </w:trPr>
        <w:tc>
          <w:tcPr>
            <w:tcW w:w="1051" w:type="dxa"/>
            <w:vAlign w:val="top"/>
            <w:tcBorders>
              <w:left w:val="single" w:color="000000" w:sz="6" w:space="0"/>
              <w:bottom w:val="single" w:color="000000" w:sz="6" w:space="0"/>
              <w:top w:val="single" w:color="000000" w:sz="6" w:space="0"/>
            </w:tcBorders>
          </w:tcPr>
          <w:p>
            <w:pPr>
              <w:pStyle w:val="TableText"/>
              <w:ind w:left="164"/>
              <w:spacing w:before="69" w:line="220" w:lineRule="auto"/>
              <w:rPr/>
            </w:pPr>
            <w:r>
              <w:rPr>
                <w:spacing w:val="-2"/>
              </w:rPr>
              <w:t>指标编号</w:t>
            </w:r>
          </w:p>
        </w:tc>
        <w:tc>
          <w:tcPr>
            <w:tcW w:w="1239" w:type="dxa"/>
            <w:vAlign w:val="top"/>
            <w:tcBorders>
              <w:bottom w:val="single" w:color="000000" w:sz="6" w:space="0"/>
              <w:top w:val="single" w:color="000000" w:sz="6" w:space="0"/>
            </w:tcBorders>
          </w:tcPr>
          <w:p>
            <w:pPr>
              <w:pStyle w:val="TableText"/>
              <w:ind w:left="260"/>
              <w:spacing w:before="70" w:line="220" w:lineRule="auto"/>
              <w:rPr/>
            </w:pPr>
            <w:r>
              <w:rPr>
                <w:spacing w:val="-2"/>
              </w:rPr>
              <w:t>指标名称</w:t>
            </w:r>
          </w:p>
        </w:tc>
        <w:tc>
          <w:tcPr>
            <w:tcW w:w="7050" w:type="dxa"/>
            <w:vAlign w:val="top"/>
            <w:tcBorders>
              <w:bottom w:val="single" w:color="000000" w:sz="6" w:space="0"/>
              <w:right w:val="single" w:color="000000" w:sz="6" w:space="0"/>
              <w:top w:val="single" w:color="000000" w:sz="6" w:space="0"/>
            </w:tcBorders>
          </w:tcPr>
          <w:p>
            <w:pPr>
              <w:pStyle w:val="TableText"/>
              <w:ind w:left="3167"/>
              <w:spacing w:before="70" w:line="220" w:lineRule="auto"/>
              <w:rPr/>
            </w:pPr>
            <w:r>
              <w:rPr>
                <w:spacing w:val="-2"/>
              </w:rPr>
              <w:t>指标描述</w:t>
            </w:r>
          </w:p>
        </w:tc>
      </w:tr>
      <w:tr>
        <w:trPr>
          <w:trHeight w:val="301" w:hRule="atLeast"/>
        </w:trPr>
        <w:tc>
          <w:tcPr>
            <w:tcW w:w="1051" w:type="dxa"/>
            <w:vAlign w:val="top"/>
            <w:tcBorders>
              <w:left w:val="single" w:color="000000" w:sz="6" w:space="0"/>
              <w:top w:val="single" w:color="000000" w:sz="6" w:space="0"/>
            </w:tcBorders>
          </w:tcPr>
          <w:p>
            <w:pPr>
              <w:pStyle w:val="TableText"/>
              <w:ind w:left="164"/>
              <w:spacing w:before="53"/>
              <w:rPr/>
            </w:pPr>
            <w:r>
              <w:rPr>
                <w:spacing w:val="-1"/>
              </w:rPr>
              <w:t>02080405</w:t>
            </w:r>
          </w:p>
        </w:tc>
        <w:tc>
          <w:tcPr>
            <w:tcW w:w="1239" w:type="dxa"/>
            <w:vAlign w:val="top"/>
            <w:tcBorders>
              <w:top w:val="single" w:color="000000" w:sz="6" w:space="0"/>
            </w:tcBorders>
          </w:tcPr>
          <w:p>
            <w:pPr>
              <w:pStyle w:val="TableText"/>
              <w:ind w:left="169"/>
              <w:spacing w:before="53" w:line="220" w:lineRule="auto"/>
              <w:rPr/>
            </w:pPr>
            <w:r>
              <w:rPr>
                <w:spacing w:val="-2"/>
              </w:rPr>
              <w:t>音频比特率</w:t>
            </w:r>
          </w:p>
        </w:tc>
        <w:tc>
          <w:tcPr>
            <w:tcW w:w="7050" w:type="dxa"/>
            <w:vAlign w:val="top"/>
            <w:tcBorders>
              <w:right w:val="single" w:color="000000" w:sz="6" w:space="0"/>
              <w:top w:val="single" w:color="000000" w:sz="6" w:space="0"/>
            </w:tcBorders>
          </w:tcPr>
          <w:p>
            <w:pPr>
              <w:pStyle w:val="TableText"/>
              <w:ind w:left="108"/>
              <w:spacing w:before="53" w:line="219" w:lineRule="auto"/>
              <w:rPr/>
            </w:pPr>
            <w:r>
              <w:rPr>
                <w:spacing w:val="-1"/>
              </w:rPr>
              <w:t>音频数据的传输速率，比特率越高，音频质量通常越好</w:t>
            </w:r>
          </w:p>
        </w:tc>
      </w:tr>
      <w:tr>
        <w:trPr>
          <w:trHeight w:val="320" w:hRule="atLeast"/>
        </w:trPr>
        <w:tc>
          <w:tcPr>
            <w:tcW w:w="1051" w:type="dxa"/>
            <w:vAlign w:val="top"/>
            <w:tcBorders>
              <w:left w:val="single" w:color="000000" w:sz="6" w:space="0"/>
            </w:tcBorders>
          </w:tcPr>
          <w:p>
            <w:pPr>
              <w:pStyle w:val="TableText"/>
              <w:ind w:left="164"/>
              <w:spacing w:before="69"/>
              <w:rPr/>
            </w:pPr>
            <w:r>
              <w:rPr>
                <w:spacing w:val="-1"/>
              </w:rPr>
              <w:t>02080406</w:t>
            </w:r>
          </w:p>
        </w:tc>
        <w:tc>
          <w:tcPr>
            <w:tcW w:w="1239" w:type="dxa"/>
            <w:vAlign w:val="top"/>
          </w:tcPr>
          <w:p>
            <w:pPr>
              <w:pStyle w:val="TableText"/>
              <w:ind w:left="259"/>
              <w:spacing w:before="69" w:line="222" w:lineRule="auto"/>
              <w:rPr/>
            </w:pPr>
            <w:r>
              <w:rPr>
                <w:spacing w:val="-2"/>
              </w:rPr>
              <w:t>音频时长</w:t>
            </w:r>
          </w:p>
        </w:tc>
        <w:tc>
          <w:tcPr>
            <w:tcW w:w="7050" w:type="dxa"/>
            <w:vAlign w:val="top"/>
            <w:tcBorders>
              <w:right w:val="single" w:color="000000" w:sz="6" w:space="0"/>
            </w:tcBorders>
          </w:tcPr>
          <w:p>
            <w:pPr>
              <w:pStyle w:val="TableText"/>
              <w:ind w:left="108"/>
              <w:spacing w:before="69" w:line="220" w:lineRule="auto"/>
              <w:rPr/>
            </w:pPr>
            <w:r>
              <w:rPr/>
              <w:t>音频文件的播放时间长度，时长过短可能导致内容</w:t>
            </w:r>
            <w:r>
              <w:rPr>
                <w:spacing w:val="-1"/>
              </w:rPr>
              <w:t>不完整或信息量不足</w:t>
            </w:r>
          </w:p>
        </w:tc>
      </w:tr>
    </w:tbl>
    <w:p>
      <w:pPr>
        <w:pStyle w:val="BodyText"/>
        <w:rPr/>
      </w:pPr>
      <w:r/>
    </w:p>
    <w:p>
      <w:pPr>
        <w:sectPr>
          <w:headerReference w:type="default" r:id="rId1"/>
          <w:footerReference w:type="default" r:id="rId19"/>
          <w:pgSz w:w="11907" w:h="16839"/>
          <w:pgMar w:top="400" w:right="1132" w:bottom="1334" w:left="1418" w:header="0" w:footer="1100" w:gutter="0"/>
        </w:sectPr>
        <w:rPr/>
      </w:pPr>
    </w:p>
    <w:p>
      <w:pPr>
        <w:pStyle w:val="BodyText"/>
        <w:spacing w:line="276" w:lineRule="auto"/>
        <w:rPr/>
      </w:pPr>
      <w:r/>
    </w:p>
    <w:p>
      <w:pPr>
        <w:pStyle w:val="BodyText"/>
        <w:spacing w:line="276" w:lineRule="auto"/>
        <w:rPr/>
      </w:pPr>
      <w:r/>
    </w:p>
    <w:p>
      <w:pPr>
        <w:ind w:left="3943"/>
        <w:spacing w:before="69" w:line="219" w:lineRule="auto"/>
        <w:outlineLvl w:val="0"/>
        <w:rPr>
          <w:rFonts w:ascii="SimHei" w:hAnsi="SimHei" w:eastAsia="SimHei" w:cs="SimHei"/>
          <w:sz w:val="21"/>
          <w:szCs w:val="21"/>
        </w:rPr>
      </w:pPr>
      <w:bookmarkStart w:name="bookmark18" w:id="29"/>
      <w:bookmarkEnd w:id="29"/>
      <w:r>
        <w:rPr>
          <w:rFonts w:ascii="SimHei" w:hAnsi="SimHei" w:eastAsia="SimHei" w:cs="SimHei"/>
          <w:sz w:val="21"/>
          <w:szCs w:val="21"/>
          <w:spacing w:val="-7"/>
        </w:rPr>
        <w:t>参</w:t>
      </w:r>
      <w:r>
        <w:rPr>
          <w:rFonts w:ascii="SimHei" w:hAnsi="SimHei" w:eastAsia="SimHei" w:cs="SimHei"/>
          <w:sz w:val="21"/>
          <w:szCs w:val="21"/>
          <w:spacing w:val="4"/>
        </w:rPr>
        <w:t xml:space="preserve">  </w:t>
      </w:r>
      <w:r>
        <w:rPr>
          <w:rFonts w:ascii="SimHei" w:hAnsi="SimHei" w:eastAsia="SimHei" w:cs="SimHei"/>
          <w:sz w:val="21"/>
          <w:szCs w:val="21"/>
          <w:spacing w:val="-7"/>
        </w:rPr>
        <w:t>考</w:t>
      </w:r>
      <w:r>
        <w:rPr>
          <w:rFonts w:ascii="SimHei" w:hAnsi="SimHei" w:eastAsia="SimHei" w:cs="SimHei"/>
          <w:sz w:val="21"/>
          <w:szCs w:val="21"/>
          <w:spacing w:val="5"/>
        </w:rPr>
        <w:t xml:space="preserve">  </w:t>
      </w:r>
      <w:r>
        <w:rPr>
          <w:rFonts w:ascii="SimHei" w:hAnsi="SimHei" w:eastAsia="SimHei" w:cs="SimHei"/>
          <w:sz w:val="21"/>
          <w:szCs w:val="21"/>
          <w:spacing w:val="-7"/>
        </w:rPr>
        <w:t>文</w:t>
      </w:r>
      <w:r>
        <w:rPr>
          <w:rFonts w:ascii="SimHei" w:hAnsi="SimHei" w:eastAsia="SimHei" w:cs="SimHei"/>
          <w:sz w:val="21"/>
          <w:szCs w:val="21"/>
          <w:spacing w:val="5"/>
        </w:rPr>
        <w:t xml:space="preserve">  </w:t>
      </w:r>
      <w:r>
        <w:rPr>
          <w:rFonts w:ascii="SimHei" w:hAnsi="SimHei" w:eastAsia="SimHei" w:cs="SimHei"/>
          <w:sz w:val="21"/>
          <w:szCs w:val="21"/>
          <w:spacing w:val="-7"/>
        </w:rPr>
        <w:t>献</w:t>
      </w:r>
    </w:p>
    <w:p>
      <w:pPr>
        <w:ind w:firstLine="453"/>
        <w:spacing w:before="218" w:line="247" w:lineRule="auto"/>
        <w:rPr>
          <w:rFonts w:ascii="SimSun" w:hAnsi="SimSun" w:eastAsia="SimSun" w:cs="SimSun"/>
          <w:sz w:val="21"/>
          <w:szCs w:val="21"/>
        </w:rPr>
      </w:pPr>
      <w:r>
        <w:rPr>
          <w:rFonts w:ascii="SimSun" w:hAnsi="SimSun" w:eastAsia="SimSun" w:cs="SimSun"/>
          <w:sz w:val="21"/>
          <w:szCs w:val="21"/>
        </w:rPr>
        <w:t>[1] GB/T 25000.24-2017 系统与</w:t>
      </w:r>
      <w:r>
        <w:rPr>
          <w:rFonts w:ascii="SimSun" w:hAnsi="SimSun" w:eastAsia="SimSun" w:cs="SimSun"/>
          <w:sz w:val="21"/>
          <w:szCs w:val="21"/>
          <w:spacing w:val="-1"/>
        </w:rPr>
        <w:t>软件工程 系统与软件质量要求和评价（SQuaRE） 第24部分：数</w:t>
      </w:r>
      <w:r>
        <w:rPr>
          <w:rFonts w:ascii="SimSun" w:hAnsi="SimSun" w:eastAsia="SimSun" w:cs="SimSun"/>
          <w:sz w:val="21"/>
          <w:szCs w:val="21"/>
        </w:rPr>
        <w:t>据质量测量（ISO/IEC 25024</w:t>
      </w:r>
      <w:r>
        <w:rPr>
          <w:rFonts w:ascii="SimSun" w:hAnsi="SimSun" w:eastAsia="SimSun" w:cs="SimSun"/>
          <w:sz w:val="21"/>
          <w:szCs w:val="21"/>
          <w:spacing w:val="-1"/>
        </w:rPr>
        <w:t>:2015，MOD）</w:t>
      </w:r>
    </w:p>
    <w:p>
      <w:pPr>
        <w:ind w:left="453"/>
        <w:spacing w:before="62" w:line="218" w:lineRule="auto"/>
        <w:rPr>
          <w:rFonts w:ascii="SimSun" w:hAnsi="SimSun" w:eastAsia="SimSun" w:cs="SimSun"/>
          <w:sz w:val="21"/>
          <w:szCs w:val="21"/>
        </w:rPr>
      </w:pPr>
      <w:r>
        <w:rPr>
          <w:rFonts w:ascii="SimSun" w:hAnsi="SimSun" w:eastAsia="SimSun" w:cs="SimSun"/>
          <w:sz w:val="21"/>
          <w:szCs w:val="21"/>
          <w:spacing w:val="-2"/>
        </w:rPr>
        <w:t>[2] GB/T 36344-2018 信息技术</w:t>
      </w:r>
      <w:r>
        <w:rPr>
          <w:rFonts w:ascii="SimSun" w:hAnsi="SimSun" w:eastAsia="SimSun" w:cs="SimSun"/>
          <w:sz w:val="21"/>
          <w:szCs w:val="21"/>
          <w:spacing w:val="20"/>
        </w:rPr>
        <w:t xml:space="preserve"> </w:t>
      </w:r>
      <w:r>
        <w:rPr>
          <w:rFonts w:ascii="SimSun" w:hAnsi="SimSun" w:eastAsia="SimSun" w:cs="SimSun"/>
          <w:sz w:val="21"/>
          <w:szCs w:val="21"/>
          <w:spacing w:val="-2"/>
        </w:rPr>
        <w:t>数据质量评价指标</w:t>
      </w:r>
    </w:p>
    <w:p>
      <w:pPr>
        <w:ind w:left="453"/>
        <w:spacing w:before="63" w:line="220" w:lineRule="auto"/>
        <w:rPr>
          <w:rFonts w:ascii="SimSun" w:hAnsi="SimSun" w:eastAsia="SimSun" w:cs="SimSun"/>
          <w:sz w:val="21"/>
          <w:szCs w:val="21"/>
        </w:rPr>
      </w:pPr>
      <w:r>
        <w:rPr>
          <w:rFonts w:ascii="SimSun" w:hAnsi="SimSun" w:eastAsia="SimSun" w:cs="SimSun"/>
          <w:sz w:val="21"/>
          <w:szCs w:val="21"/>
          <w:spacing w:val="-2"/>
        </w:rPr>
        <w:t>[3] GB/T 41867-2022 信息技术</w:t>
      </w:r>
      <w:r>
        <w:rPr>
          <w:rFonts w:ascii="SimSun" w:hAnsi="SimSun" w:eastAsia="SimSun" w:cs="SimSun"/>
          <w:sz w:val="21"/>
          <w:szCs w:val="21"/>
          <w:spacing w:val="11"/>
        </w:rPr>
        <w:t xml:space="preserve"> </w:t>
      </w:r>
      <w:r>
        <w:rPr>
          <w:rFonts w:ascii="SimSun" w:hAnsi="SimSun" w:eastAsia="SimSun" w:cs="SimSun"/>
          <w:sz w:val="21"/>
          <w:szCs w:val="21"/>
          <w:spacing w:val="-2"/>
        </w:rPr>
        <w:t>人工智能</w:t>
      </w:r>
      <w:r>
        <w:rPr>
          <w:rFonts w:ascii="SimSun" w:hAnsi="SimSun" w:eastAsia="SimSun" w:cs="SimSun"/>
          <w:sz w:val="21"/>
          <w:szCs w:val="21"/>
          <w:spacing w:val="11"/>
        </w:rPr>
        <w:t xml:space="preserve"> </w:t>
      </w:r>
      <w:r>
        <w:rPr>
          <w:rFonts w:ascii="SimSun" w:hAnsi="SimSun" w:eastAsia="SimSun" w:cs="SimSun"/>
          <w:sz w:val="21"/>
          <w:szCs w:val="21"/>
          <w:spacing w:val="-2"/>
        </w:rPr>
        <w:t>术语</w:t>
      </w:r>
    </w:p>
    <w:p>
      <w:pPr>
        <w:ind w:left="453"/>
        <w:spacing w:before="62" w:line="219" w:lineRule="auto"/>
        <w:rPr>
          <w:rFonts w:ascii="SimSun" w:hAnsi="SimSun" w:eastAsia="SimSun" w:cs="SimSun"/>
          <w:sz w:val="21"/>
          <w:szCs w:val="21"/>
        </w:rPr>
      </w:pPr>
      <w:r>
        <w:rPr>
          <w:rFonts w:ascii="SimSun" w:hAnsi="SimSun" w:eastAsia="SimSun" w:cs="SimSun"/>
          <w:sz w:val="21"/>
          <w:szCs w:val="21"/>
          <w:spacing w:val="-1"/>
        </w:rPr>
        <w:t>[4] GB/T 42755-2023 人工智能 面向机器学习的</w:t>
      </w:r>
      <w:r>
        <w:rPr>
          <w:rFonts w:ascii="SimSun" w:hAnsi="SimSun" w:eastAsia="SimSun" w:cs="SimSun"/>
          <w:sz w:val="21"/>
          <w:szCs w:val="21"/>
          <w:spacing w:val="-2"/>
        </w:rPr>
        <w:t>数据标注规程</w:t>
      </w:r>
    </w:p>
    <w:p>
      <w:pPr>
        <w:ind w:left="453"/>
        <w:spacing w:before="62" w:line="220" w:lineRule="auto"/>
        <w:rPr>
          <w:rFonts w:ascii="SimSun" w:hAnsi="SimSun" w:eastAsia="SimSun" w:cs="SimSun"/>
          <w:sz w:val="21"/>
          <w:szCs w:val="21"/>
        </w:rPr>
      </w:pPr>
      <w:r>
        <w:rPr>
          <w:rFonts w:ascii="SimSun" w:hAnsi="SimSun" w:eastAsia="SimSun" w:cs="SimSun"/>
          <w:sz w:val="21"/>
          <w:szCs w:val="21"/>
          <w:spacing w:val="-1"/>
        </w:rPr>
        <w:t>[5] TC609-5-2025-01 高</w:t>
      </w:r>
      <w:r>
        <w:rPr>
          <w:rFonts w:ascii="SimSun" w:hAnsi="SimSun" w:eastAsia="SimSun" w:cs="SimSun"/>
          <w:sz w:val="21"/>
          <w:szCs w:val="21"/>
          <w:spacing w:val="-2"/>
        </w:rPr>
        <w:t>质量数据集 建设指南</w:t>
      </w:r>
    </w:p>
    <w:p>
      <w:pPr>
        <w:ind w:left="453"/>
        <w:spacing w:before="62" w:line="220" w:lineRule="auto"/>
        <w:rPr>
          <w:rFonts w:ascii="SimSun" w:hAnsi="SimSun" w:eastAsia="SimSun" w:cs="SimSun"/>
          <w:sz w:val="21"/>
          <w:szCs w:val="21"/>
        </w:rPr>
      </w:pPr>
      <w:r>
        <w:rPr>
          <w:rFonts w:ascii="SimSun" w:hAnsi="SimSun" w:eastAsia="SimSun" w:cs="SimSun"/>
          <w:sz w:val="21"/>
          <w:szCs w:val="21"/>
          <w:spacing w:val="-1"/>
        </w:rPr>
        <w:t>[6] TC609-5-2025-03 高</w:t>
      </w:r>
      <w:r>
        <w:rPr>
          <w:rFonts w:ascii="SimSun" w:hAnsi="SimSun" w:eastAsia="SimSun" w:cs="SimSun"/>
          <w:sz w:val="21"/>
          <w:szCs w:val="21"/>
          <w:spacing w:val="-2"/>
        </w:rPr>
        <w:t>质量数据集 分类指南</w:t>
      </w:r>
    </w:p>
    <w:p>
      <w:pPr>
        <w:ind w:left="453"/>
        <w:spacing w:before="62" w:line="219" w:lineRule="auto"/>
        <w:rPr>
          <w:rFonts w:ascii="SimSun" w:hAnsi="SimSun" w:eastAsia="SimSun" w:cs="SimSun"/>
          <w:sz w:val="21"/>
          <w:szCs w:val="21"/>
        </w:rPr>
      </w:pPr>
      <w:r>
        <w:rPr>
          <w:rFonts w:ascii="SimSun" w:hAnsi="SimSun" w:eastAsia="SimSun" w:cs="SimSun"/>
          <w:sz w:val="21"/>
          <w:szCs w:val="21"/>
          <w:spacing w:val="-1"/>
        </w:rPr>
        <w:t>[7] YD/T 4522-2023 面向机器学习的电信数据规范</w:t>
      </w:r>
      <w:r>
        <w:rPr>
          <w:rFonts w:ascii="SimSun" w:hAnsi="SimSun" w:eastAsia="SimSun" w:cs="SimSun"/>
          <w:sz w:val="21"/>
          <w:szCs w:val="21"/>
          <w:spacing w:val="-2"/>
        </w:rPr>
        <w:t xml:space="preserve"> 数据质量</w:t>
      </w:r>
    </w:p>
    <w:p>
      <w:pPr>
        <w:ind w:left="453"/>
        <w:spacing w:before="62" w:line="220" w:lineRule="auto"/>
        <w:rPr>
          <w:rFonts w:ascii="SimSun" w:hAnsi="SimSun" w:eastAsia="SimSun" w:cs="SimSun"/>
          <w:sz w:val="21"/>
          <w:szCs w:val="21"/>
        </w:rPr>
      </w:pPr>
      <w:r>
        <w:rPr>
          <w:rFonts w:ascii="SimSun" w:hAnsi="SimSun" w:eastAsia="SimSun" w:cs="SimSun"/>
          <w:sz w:val="21"/>
          <w:szCs w:val="21"/>
          <w:spacing w:val="-2"/>
        </w:rPr>
        <w:t>[8] TR-REC-064 数据质量评测方法与指标体系</w:t>
      </w:r>
    </w:p>
    <w:sectPr>
      <w:headerReference w:type="default" r:id="rId20"/>
      <w:footerReference w:type="default" r:id="rId21"/>
      <w:pgSz w:w="11907" w:h="16839"/>
      <w:pgMar w:top="1962" w:right="1417" w:bottom="1334" w:left="1141" w:header="1916" w:footer="11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1"/>
      <w:spacing w:line="230" w:lineRule="auto"/>
      <w:rPr>
        <w:rFonts w:ascii="SimSun" w:hAnsi="SimSun" w:eastAsia="SimSun" w:cs="SimSun"/>
        <w:sz w:val="18"/>
        <w:szCs w:val="18"/>
      </w:rPr>
    </w:pPr>
    <w:r>
      <w:rPr>
        <w:rFonts w:ascii="SimSun" w:hAnsi="SimSun" w:eastAsia="SimSun" w:cs="SimSun"/>
        <w:sz w:val="18"/>
        <w:szCs w:val="18"/>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2"/>
      <w:spacing w:line="230" w:lineRule="auto"/>
      <w:rPr>
        <w:rFonts w:ascii="SimSun" w:hAnsi="SimSun" w:eastAsia="SimSun" w:cs="SimSun"/>
        <w:sz w:val="18"/>
        <w:szCs w:val="18"/>
      </w:rPr>
    </w:pPr>
    <w:r>
      <w:rPr>
        <w:rFonts w:ascii="SimSun" w:hAnsi="SimSun" w:eastAsia="SimSun" w:cs="SimSun"/>
        <w:sz w:val="18"/>
        <w:szCs w:val="18"/>
        <w:spacing w:val="-5"/>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61"/>
      <w:spacing w:line="230" w:lineRule="auto"/>
      <w:rPr>
        <w:rFonts w:ascii="SimSun" w:hAnsi="SimSun" w:eastAsia="SimSun" w:cs="SimSun"/>
        <w:sz w:val="18"/>
        <w:szCs w:val="18"/>
      </w:rPr>
    </w:pPr>
    <w:r>
      <w:rPr>
        <w:rFonts w:ascii="SimSun" w:hAnsi="SimSun" w:eastAsia="SimSun" w:cs="SimSun"/>
        <w:sz w:val="18"/>
        <w:szCs w:val="18"/>
        <w:spacing w:val="-4"/>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230" w:lineRule="auto"/>
      <w:rPr>
        <w:rFonts w:ascii="SimSun" w:hAnsi="SimSun" w:eastAsia="SimSun" w:cs="SimSun"/>
        <w:sz w:val="18"/>
        <w:szCs w:val="18"/>
      </w:rPr>
    </w:pPr>
    <w:r>
      <w:rPr>
        <w:rFonts w:ascii="SimSun" w:hAnsi="SimSun" w:eastAsia="SimSun" w:cs="SimSun"/>
        <w:sz w:val="18"/>
        <w:szCs w:val="18"/>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18"/>
        <w:szCs w:val="18"/>
      </w:rPr>
    </w:pPr>
    <w:r>
      <w:rPr>
        <w:rFonts w:ascii="SimSun" w:hAnsi="SimSun" w:eastAsia="SimSun" w:cs="SimSun"/>
        <w:sz w:val="18"/>
        <w:szCs w:val="18"/>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2"/>
      <w:spacing w:line="229" w:lineRule="auto"/>
      <w:rPr>
        <w:rFonts w:ascii="SimSun" w:hAnsi="SimSun" w:eastAsia="SimSun" w:cs="SimSun"/>
        <w:sz w:val="18"/>
        <w:szCs w:val="18"/>
      </w:rPr>
    </w:pPr>
    <w:r>
      <w:rPr>
        <w:rFonts w:ascii="SimSun" w:hAnsi="SimSun" w:eastAsia="SimSun" w:cs="SimSun"/>
        <w:sz w:val="18"/>
        <w:szCs w:val="18"/>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18"/>
        <w:szCs w:val="18"/>
      </w:rPr>
    </w:pPr>
    <w:r>
      <w:rPr>
        <w:rFonts w:ascii="SimSun" w:hAnsi="SimSun" w:eastAsia="SimSun" w:cs="SimSun"/>
        <w:sz w:val="18"/>
        <w:szCs w:val="18"/>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39"/>
      <w:spacing w:line="229" w:lineRule="auto"/>
      <w:rPr>
        <w:rFonts w:ascii="SimSun" w:hAnsi="SimSun" w:eastAsia="SimSun" w:cs="SimSun"/>
        <w:sz w:val="18"/>
        <w:szCs w:val="18"/>
      </w:rPr>
    </w:pPr>
    <w:r>
      <w:rPr>
        <w:rFonts w:ascii="SimSun" w:hAnsi="SimSun" w:eastAsia="SimSun" w:cs="SimSun"/>
        <w:sz w:val="18"/>
        <w:szCs w:val="18"/>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line="229" w:lineRule="auto"/>
      <w:rPr>
        <w:rFonts w:ascii="SimSun" w:hAnsi="SimSun" w:eastAsia="SimSun" w:cs="SimSun"/>
        <w:sz w:val="18"/>
        <w:szCs w:val="18"/>
      </w:rPr>
    </w:pPr>
    <w:r>
      <w:rPr>
        <w:rFonts w:ascii="SimSun" w:hAnsi="SimSun" w:eastAsia="SimSun" w:cs="SimSun"/>
        <w:sz w:val="18"/>
        <w:szCs w:val="18"/>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1"/>
      <w:spacing w:line="229" w:lineRule="auto"/>
      <w:rPr>
        <w:rFonts w:ascii="SimSun" w:hAnsi="SimSun" w:eastAsia="SimSun" w:cs="SimSun"/>
        <w:sz w:val="18"/>
        <w:szCs w:val="18"/>
      </w:rPr>
    </w:pPr>
    <w:r>
      <w:rPr>
        <w:rFonts w:ascii="SimSun" w:hAnsi="SimSun" w:eastAsia="SimSun" w:cs="SimSun"/>
        <w:sz w:val="18"/>
        <w:szCs w:val="18"/>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29" w:lineRule="auto"/>
      <w:rPr>
        <w:rFonts w:ascii="SimSun" w:hAnsi="SimSun" w:eastAsia="SimSun" w:cs="SimSun"/>
        <w:sz w:val="18"/>
        <w:szCs w:val="18"/>
      </w:rPr>
    </w:pPr>
    <w:r>
      <w:rPr>
        <w:rFonts w:ascii="SimSun" w:hAnsi="SimSun" w:eastAsia="SimSun" w:cs="SimSun"/>
        <w:sz w:val="18"/>
        <w:szCs w:val="18"/>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0"/>
      <w:spacing w:line="229" w:lineRule="auto"/>
      <w:rPr>
        <w:rFonts w:ascii="SimSun" w:hAnsi="SimSun" w:eastAsia="SimSun" w:cs="SimSun"/>
        <w:sz w:val="18"/>
        <w:szCs w:val="18"/>
      </w:rPr>
    </w:pPr>
    <w:r>
      <w:rPr>
        <w:rFonts w:ascii="SimSun" w:hAnsi="SimSun" w:eastAsia="SimSun" w:cs="SimSun"/>
        <w:sz w:val="18"/>
        <w:szCs w:val="18"/>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5"/>
      <w:spacing w:line="229" w:lineRule="auto"/>
      <w:rPr>
        <w:rFonts w:ascii="SimSun" w:hAnsi="SimSun" w:eastAsia="SimSun" w:cs="SimSun"/>
        <w:sz w:val="18"/>
        <w:szCs w:val="18"/>
      </w:rPr>
    </w:pPr>
    <w:r>
      <w:rPr>
        <w:rFonts w:ascii="SimSun" w:hAnsi="SimSun" w:eastAsia="SimSun" w:cs="SimSun"/>
        <w:sz w:val="18"/>
        <w:szCs w:val="18"/>
        <w:spacing w:val="-6"/>
      </w:rPr>
      <w:t>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7"/>
      <w:spacing w:before="8" w:line="15" w:lineRule="exact"/>
      <w:rPr>
        <w:rFonts w:ascii="SimHei" w:hAnsi="SimHei" w:eastAsia="SimHei" w:cs="SimHei"/>
        <w:sz w:val="2"/>
        <w:szCs w:val="2"/>
      </w:rPr>
    </w:pPr>
    <w:r>
      <w:rPr>
        <w:rFonts w:ascii="SimHei" w:hAnsi="SimHei" w:eastAsia="SimHei" w:cs="SimHei"/>
        <w:sz w:val="2"/>
        <w:szCs w:val="2"/>
      </w:rPr>
      <w:t>A</w:t>
    </w:r>
  </w:p>
  <w:p>
    <w:pPr>
      <w:ind w:left="4880"/>
      <w:spacing w:line="12" w:lineRule="exact"/>
      <w:rPr>
        <w:rFonts w:ascii="Times New Roman" w:hAnsi="Times New Roman" w:eastAsia="Times New Roman" w:cs="Times New Roman"/>
        <w:sz w:val="2"/>
        <w:szCs w:val="2"/>
      </w:rPr>
    </w:pPr>
    <w:r>
      <w:rPr>
        <w:rFonts w:ascii="Times New Roman" w:hAnsi="Times New Roman" w:eastAsia="Times New Roman" w:cs="Times New Roman"/>
        <w:sz w:val="2"/>
        <w:szCs w:val="2"/>
      </w:rPr>
      <w:t>A</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0"/>
      <w:spacing w:before="8" w:line="15" w:lineRule="exact"/>
      <w:rPr>
        <w:rFonts w:ascii="SimHei" w:hAnsi="SimHei" w:eastAsia="SimHei" w:cs="SimHei"/>
        <w:sz w:val="2"/>
        <w:szCs w:val="2"/>
      </w:rPr>
    </w:pPr>
    <w:r>
      <w:rPr>
        <w:rFonts w:ascii="SimHei" w:hAnsi="SimHei" w:eastAsia="SimHei" w:cs="SimHei"/>
        <w:sz w:val="2"/>
        <w:szCs w:val="2"/>
      </w:rPr>
      <w:t>B</w:t>
    </w:r>
  </w:p>
  <w:p>
    <w:pPr>
      <w:ind w:left="4872"/>
      <w:spacing w:line="12" w:lineRule="exact"/>
      <w:rPr>
        <w:rFonts w:ascii="Times New Roman" w:hAnsi="Times New Roman" w:eastAsia="Times New Roman" w:cs="Times New Roman"/>
        <w:sz w:val="2"/>
        <w:szCs w:val="2"/>
      </w:rPr>
    </w:pPr>
    <w:r>
      <w:rPr>
        <w:rFonts w:ascii="Times New Roman" w:hAnsi="Times New Roman" w:eastAsia="Times New Roman" w:cs="Times New Roman"/>
        <w:sz w:val="2"/>
        <w:szCs w:val="2"/>
      </w:rPr>
      <w:t>B</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8.xml"/><Relationship Id="rId8" Type="http://schemas.openxmlformats.org/officeDocument/2006/relationships/footer" Target="footer7.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 Type="http://schemas.openxmlformats.org/officeDocument/2006/relationships/footer" Target="footer3.xml"/><Relationship Id="rId3" Type="http://schemas.openxmlformats.org/officeDocument/2006/relationships/footer" Target="footer2.xml"/><Relationship Id="rId24" Type="http://schemas.openxmlformats.org/officeDocument/2006/relationships/fontTable" Target="fontTable.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footer" Target="footer14.xml"/><Relationship Id="rId20" Type="http://schemas.openxmlformats.org/officeDocument/2006/relationships/header" Target="header3.xml"/><Relationship Id="rId2" Type="http://schemas.openxmlformats.org/officeDocument/2006/relationships/footer" Target="footer1.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header" Target="header2.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image" Target="media/image2.png"/><Relationship Id="rId11" Type="http://schemas.openxmlformats.org/officeDocument/2006/relationships/footer" Target="footer9.xml"/><Relationship Id="rId10" Type="http://schemas.openxmlformats.org/officeDocument/2006/relationships/image" Target="media/image1.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cesi</dc:creator>
  <dcterms:created xsi:type="dcterms:W3CDTF">2025-08-27T11:14:10Z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2025-09-07T08:44:14</vt:filetime>
  </property>
</Properties>
</file>