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B3C156">
      <w:pPr>
        <w:keepNext w:val="0"/>
        <w:keepLines w:val="0"/>
        <w:widowControl/>
        <w:suppressLineNumbers w:val="0"/>
        <w:spacing w:line="240" w:lineRule="auto"/>
        <w:jc w:val="center"/>
        <w:rPr>
          <w:b/>
          <w:bCs/>
          <w:sz w:val="36"/>
          <w:szCs w:val="36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:lang w:val="en-US" w:eastAsia="zh-CN" w:bidi="ar"/>
        </w:rPr>
        <w:t>蓝莓成熟度图像目标检测数据集说明文档</w:t>
      </w:r>
    </w:p>
    <w:p w14:paraId="7D19B1F9">
      <w:pPr>
        <w:pStyle w:val="3"/>
        <w:keepNext w:val="0"/>
        <w:keepLines w:val="0"/>
        <w:widowControl/>
        <w:suppressLineNumbers w:val="0"/>
        <w:spacing w:line="240" w:lineRule="auto"/>
        <w:jc w:val="left"/>
        <w:rPr>
          <w:sz w:val="30"/>
          <w:szCs w:val="30"/>
        </w:rPr>
      </w:pPr>
      <w:r>
        <w:rPr>
          <w:sz w:val="30"/>
          <w:szCs w:val="30"/>
        </w:rPr>
        <w:t>一、文档版本</w:t>
      </w:r>
    </w:p>
    <w:p w14:paraId="7089DE65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1、版本号：V1.0.0-alpha</w:t>
      </w:r>
    </w:p>
    <w:p w14:paraId="71D0C555">
      <w:pPr>
        <w:pStyle w:val="3"/>
        <w:keepNext w:val="0"/>
        <w:keepLines w:val="0"/>
        <w:widowControl/>
        <w:suppressLineNumbers w:val="0"/>
        <w:spacing w:line="240" w:lineRule="auto"/>
        <w:jc w:val="left"/>
        <w:rPr>
          <w:sz w:val="30"/>
          <w:szCs w:val="30"/>
        </w:rPr>
      </w:pPr>
      <w:r>
        <w:rPr>
          <w:sz w:val="30"/>
          <w:szCs w:val="30"/>
        </w:rPr>
        <w:t>二、编制依据</w:t>
      </w:r>
    </w:p>
    <w:p w14:paraId="309D29B4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1、规范说明：本数据集全流程建设严格遵循TC609-5-2025系列四项国家标准文件，配套专属行业标注规范，全程标准化建设。</w:t>
      </w:r>
    </w:p>
    <w:p w14:paraId="74B5BF0E">
      <w:pPr>
        <w:keepNext w:val="0"/>
        <w:keepLines w:val="0"/>
        <w:widowControl/>
        <w:suppressLineNumbers w:val="0"/>
        <w:spacing w:line="24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2、参考标准文件</w:t>
      </w:r>
    </w:p>
    <w:p w14:paraId="08256FB4">
      <w:pPr>
        <w:keepNext w:val="0"/>
        <w:keepLines w:val="0"/>
        <w:widowControl/>
        <w:suppressLineNumbers w:val="0"/>
        <w:spacing w:line="240" w:lineRule="auto"/>
        <w:ind w:firstLine="480" w:firstLineChars="20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2.1TC609-5-2025-01《高质量数据集建设指南》</w:t>
      </w:r>
    </w:p>
    <w:p w14:paraId="04B9C571">
      <w:pPr>
        <w:keepNext w:val="0"/>
        <w:keepLines w:val="0"/>
        <w:widowControl/>
        <w:suppressLineNumbers w:val="0"/>
        <w:spacing w:line="240" w:lineRule="auto"/>
        <w:ind w:firstLine="480" w:firstLineChars="20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2.2TC609-5-2025-02《高质量数据集格式要求》</w:t>
      </w:r>
    </w:p>
    <w:p w14:paraId="0642936E">
      <w:pPr>
        <w:keepNext w:val="0"/>
        <w:keepLines w:val="0"/>
        <w:widowControl/>
        <w:suppressLineNumbers w:val="0"/>
        <w:spacing w:line="240" w:lineRule="auto"/>
        <w:ind w:firstLine="480" w:firstLineChars="20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2.3TC609-5-2025-03《高质量数据集分类指南》</w:t>
      </w:r>
    </w:p>
    <w:p w14:paraId="0E888FDE">
      <w:pPr>
        <w:keepNext w:val="0"/>
        <w:keepLines w:val="0"/>
        <w:widowControl/>
        <w:suppressLineNumbers w:val="0"/>
        <w:spacing w:line="240" w:lineRule="auto"/>
        <w:ind w:firstLine="480" w:firstLineChars="20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2.4TC609-5-2025-04《高质量数据集质量评测规范》</w:t>
      </w:r>
    </w:p>
    <w:p w14:paraId="6A75CA02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3、配套内部规范：《蓝莓果实成熟度标注分类规范（初版）》</w:t>
      </w:r>
    </w:p>
    <w:p w14:paraId="1E2B6EC3">
      <w:pPr>
        <w:pStyle w:val="3"/>
        <w:keepNext w:val="0"/>
        <w:keepLines w:val="0"/>
        <w:widowControl/>
        <w:suppressLineNumbers w:val="0"/>
        <w:spacing w:line="240" w:lineRule="auto"/>
        <w:jc w:val="left"/>
        <w:rPr>
          <w:sz w:val="30"/>
          <w:szCs w:val="30"/>
        </w:rPr>
      </w:pPr>
      <w:r>
        <w:rPr>
          <w:sz w:val="30"/>
          <w:szCs w:val="30"/>
        </w:rPr>
        <w:t>三、数据集基本信息</w:t>
      </w:r>
    </w:p>
    <w:p w14:paraId="0E7CAAA5">
      <w:pPr>
        <w:keepNext w:val="0"/>
        <w:keepLines w:val="0"/>
        <w:widowControl/>
        <w:suppressLineNumbers w:val="0"/>
        <w:spacing w:line="24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1、数据集基础概况</w:t>
      </w:r>
    </w:p>
    <w:p w14:paraId="626CBE24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1.1数据集名称：蓝莓成熟度图像目标检测数据集</w:t>
      </w:r>
    </w:p>
    <w:p w14:paraId="14711E64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1.2</w:t>
      </w:r>
      <w:bookmarkStart w:id="0" w:name="_GoBack"/>
      <w:bookmarkEnd w:id="0"/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全域唯一数据标识id：已按图片SHA-256生成逐条候选标识（见 metadata/dataset_records.jsonl）；数据集级正式NDI标识（NDI-TR-2025-04）待主管部门分配</w:t>
      </w:r>
    </w:p>
    <w:p w14:paraId="7A7311B3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1.3数据版本version：1.0.0-alpha</w:t>
      </w:r>
    </w:p>
    <w:p w14:paraId="4DF3DB7E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1.4模态类型media_type：image（图像）</w:t>
      </w:r>
    </w:p>
    <w:p w14:paraId="1245AF1F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1.5样本总量：清洗后有效标注图像2731张。原始采集图像3000张，其中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269张存在缺标、模糊、遮挡严重问题，未纳入正式v1.0.0发布包</w:t>
      </w:r>
    </w:p>
    <w:p w14:paraId="366D7434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1.6存储格式：图片jpg/png+YOLOtxt标注文件+JSON元数据（UTF-8编码，符合TC609-5-2025-02附录A格式规范）</w:t>
      </w:r>
    </w:p>
    <w:p w14:paraId="42095E9A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1.7存储体积：约131MB（图像约129.4MB + YOLO标注约1.5MB，不含evidence训练结果包）</w:t>
      </w:r>
    </w:p>
    <w:p w14:paraId="210EEBBB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1.8生成数据标志generated_data_indicator：0（实拍采集真实图像，非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AI生成数据）</w:t>
      </w:r>
    </w:p>
    <w:p w14:paraId="1B9CC8C9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1.9授权类型license：CC BY-NC-SA 4.0（A来源Zenodo为CC BY-NC 4.0，B来源Kaggle为CC BY-NC-SA 4.0；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合并再分发统一采用CC BY-NC-SA 4.0：非商业+署名+相同方式共享，授权证明见 docs/source_and_license_report.md）</w:t>
      </w:r>
    </w:p>
    <w:p w14:paraId="514B12EC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1.10数据用途：面向果园蓝莓成熟度自动识别、机器人采摘、产量分级AI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目标检测模型训练、验证、测试</w:t>
      </w:r>
    </w:p>
    <w:p w14:paraId="06CADCC2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1.11数据集类型判定（TC609-5-2025-03）：行业通识数据集</w:t>
      </w:r>
    </w:p>
    <w:p w14:paraId="20F2E6E9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1.11.1知识内容：果树种植、果蔬成熟度识别行业通用知识，具备基础农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业背景即可理解</w:t>
      </w:r>
    </w:p>
    <w:p w14:paraId="2E2B2021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1.11.2标注人员：具备农业果蔬识别基础培训的专业标注员</w:t>
      </w:r>
    </w:p>
    <w:p w14:paraId="73921EFF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1.11.3主题范围：果蔬成熟度检测细分行业，范围中等</w:t>
      </w:r>
    </w:p>
    <w:p w14:paraId="0708A1F1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1.11.4敏感程度：低，无涉密、商业机密、个人隐私数据</w:t>
      </w:r>
    </w:p>
    <w:p w14:paraId="1B32BADF">
      <w:pPr>
        <w:pStyle w:val="3"/>
        <w:keepNext w:val="0"/>
        <w:keepLines w:val="0"/>
        <w:widowControl/>
        <w:suppressLineNumbers w:val="0"/>
        <w:spacing w:line="240" w:lineRule="auto"/>
        <w:jc w:val="left"/>
        <w:rPr>
          <w:sz w:val="30"/>
          <w:szCs w:val="30"/>
        </w:rPr>
      </w:pPr>
      <w:r>
        <w:rPr>
          <w:sz w:val="30"/>
          <w:szCs w:val="30"/>
        </w:rPr>
        <w:t>四、数据集内容特征说明</w:t>
      </w:r>
    </w:p>
    <w:p w14:paraId="1705DA52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1、标签体系（遵循《蓝莓果实成熟度标注分类规范》）</w:t>
      </w:r>
    </w:p>
    <w:tbl>
      <w:tblPr>
        <w:tblStyle w:val="5"/>
        <w:tblW w:w="8336" w:type="dxa"/>
        <w:tblInd w:w="6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45"/>
        <w:gridCol w:w="2873"/>
        <w:gridCol w:w="4418"/>
      </w:tblGrid>
      <w:tr w14:paraId="46DCF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1045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7D36DB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中文标签</w:t>
            </w:r>
          </w:p>
        </w:tc>
        <w:tc>
          <w:tcPr>
            <w:tcW w:w="2873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3BEFB4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英文标签（模型训练category）</w:t>
            </w:r>
          </w:p>
        </w:tc>
        <w:tc>
          <w:tcPr>
            <w:tcW w:w="4418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45E1EB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成熟度判定核心标准</w:t>
            </w:r>
          </w:p>
        </w:tc>
      </w:tr>
      <w:tr w14:paraId="67A9E0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1045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BDEE79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未熟果</w:t>
            </w:r>
          </w:p>
        </w:tc>
        <w:tc>
          <w:tcPr>
            <w:tcW w:w="2873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E93614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UnripeBlueBerry</w:t>
            </w:r>
          </w:p>
        </w:tc>
        <w:tc>
          <w:tcPr>
            <w:tcW w:w="4418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17C95F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果皮青白/淡青白色，蓝紫色着色面积＜10%，果蒂泛红无大面积蓝皮</w:t>
            </w:r>
          </w:p>
        </w:tc>
      </w:tr>
      <w:tr w14:paraId="184F5E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1045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FC91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半熟果</w:t>
            </w:r>
          </w:p>
        </w:tc>
        <w:tc>
          <w:tcPr>
            <w:tcW w:w="2873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25167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Semi-RipeBlueBerry</w:t>
            </w:r>
          </w:p>
        </w:tc>
        <w:tc>
          <w:tcPr>
            <w:tcW w:w="4418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B19951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淡粉/浅紫红色底色，蓝紫色着色占比10%~70%，转色过渡期果实</w:t>
            </w:r>
          </w:p>
        </w:tc>
      </w:tr>
      <w:tr w14:paraId="16EE85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1045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DD2685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全熟果</w:t>
            </w:r>
          </w:p>
        </w:tc>
        <w:tc>
          <w:tcPr>
            <w:tcW w:w="2873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D37343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RipeBlueBerry</w:t>
            </w:r>
          </w:p>
        </w:tc>
        <w:tc>
          <w:tcPr>
            <w:tcW w:w="4418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13D592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通体蓝紫果粉覆盖，蓝紫色着色≥70%，仅果蒂极小淡粉不影响分类</w:t>
            </w:r>
          </w:p>
        </w:tc>
      </w:tr>
    </w:tbl>
    <w:p w14:paraId="4748FC68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1.1补充规则：腐烂、干瘪破损坏果不纳入三类标签，不参与模型训练样本。</w:t>
      </w:r>
    </w:p>
    <w:p w14:paraId="55C26985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2、标注规则统一规范</w:t>
      </w:r>
    </w:p>
    <w:p w14:paraId="2F36EDE2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2.1单果独立框选：一框一果，多颗粘连、同枝条不同成熟度果实必须分开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绘制独立标注框，禁止一框多果。</w:t>
      </w:r>
    </w:p>
    <w:p w14:paraId="32DD9781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2.2框选标准：标注框完整包裹果实轮廓，紧贴果皮，无多余留白、不截断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果实。</w:t>
      </w:r>
    </w:p>
    <w:p w14:paraId="78067E72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2.3不标注样本过滤规则</w:t>
      </w:r>
    </w:p>
    <w:p w14:paraId="51A94692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2.3.1画面尺寸过小、背光发黑、极度模糊无法分辨果皮颜色的蓝莓</w:t>
      </w:r>
    </w:p>
    <w:p w14:paraId="60D05F68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2.3.2叶片/枝条遮挡果皮超过50%，无法判断成熟度的果实</w:t>
      </w:r>
    </w:p>
    <w:p w14:paraId="7061C133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2.4标注方式annotation_method：人工标注；标注人员类型annotator：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  <w:t>具备学科背景或从业经验的人员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（经过蓝莓成熟度规范专项培训）。</w:t>
      </w:r>
    </w:p>
    <w:p w14:paraId="5E0F8F4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3、数据分布特征</w:t>
      </w:r>
    </w:p>
    <w:p w14:paraId="2E6EACC1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3.1图像场景：露天蓝莓果园、大棚种植蓝莓枝条实拍，包含顺光、逆光、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阴天、阴影多光照场景。</w:t>
      </w:r>
    </w:p>
    <w:p w14:paraId="5FDC8249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3.2果实分布：单果、成串多果、密集遮挡、稀疏分散多种实景。</w:t>
      </w:r>
    </w:p>
    <w:p w14:paraId="7B6D2617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  <w:rPr>
          <w:rFonts w:hint="default"/>
          <w:highlight w:val="none"/>
          <w:lang w:val="en-US"/>
        </w:rPr>
      </w:pPr>
      <w:r>
        <w:rPr>
          <w:rFonts w:ascii="宋体" w:hAnsi="宋体" w:eastAsia="宋体" w:cs="宋体"/>
          <w:kern w:val="0"/>
          <w:sz w:val="24"/>
          <w:szCs w:val="24"/>
          <w:highlight w:val="none"/>
          <w:lang w:val="en-US" w:eastAsia="zh-CN" w:bidi="ar"/>
        </w:rPr>
        <w:t>3.3标签分布：</w:t>
      </w:r>
      <w:r>
        <w:rPr>
          <w:rFonts w:hint="eastAsia" w:ascii="宋体" w:hAnsi="宋体" w:eastAsia="宋体" w:cs="宋体"/>
          <w:kern w:val="0"/>
          <w:sz w:val="24"/>
          <w:szCs w:val="24"/>
          <w:highlight w:val="none"/>
          <w:lang w:val="en-US" w:eastAsia="zh-CN" w:bidi="ar"/>
        </w:rPr>
        <w:t>成熟果：8556颗；半成熟果：6492颗；未熟果:25170颗。</w:t>
        <w:tab/>
        <w:t>比例为2.13:1.61:6.26</w:t>
      </w:r>
    </w:p>
    <w:p w14:paraId="47BFCB1C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3.4数据划分：按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8:1:1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划分训练集/验证集/测试集，分层抽样保证三类成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熟度标签分布均衡。</w:t>
      </w:r>
    </w:p>
    <w:p w14:paraId="054D6DDB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4、数据集局限性说明</w:t>
      </w:r>
    </w:p>
    <w:p w14:paraId="41DEDC5B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4.1仅覆盖本项目采集蓝莓品种，其他品种果皮转色特征存在差异，跨品种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直接使用模型精度会下降。</w:t>
      </w:r>
    </w:p>
    <w:p w14:paraId="0C491D70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4.2极端雨雪、重度逆光、重度叶片遮挡场景样本数量偏少。</w:t>
      </w:r>
    </w:p>
    <w:p w14:paraId="449624D2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4.3269张缺标、低质量图像未纳入正式数据集，如需完整原始素材需单独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申请。</w:t>
      </w:r>
    </w:p>
    <w:p w14:paraId="1F4E9E9E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4.4原始采集时间、授权、来源信息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已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完整归档，数据集当前为TC609格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式化提交包，已完成三维度质量评测（综合96.4），认定为高质量数据集（行业通识）。</w:t>
      </w:r>
    </w:p>
    <w:p w14:paraId="0692E24D">
      <w:pPr>
        <w:pStyle w:val="3"/>
        <w:keepNext w:val="0"/>
        <w:keepLines w:val="0"/>
        <w:widowControl/>
        <w:suppressLineNumbers w:val="0"/>
        <w:spacing w:line="240" w:lineRule="auto"/>
        <w:jc w:val="left"/>
        <w:rPr>
          <w:sz w:val="30"/>
          <w:szCs w:val="30"/>
        </w:rPr>
      </w:pPr>
      <w:r>
        <w:rPr>
          <w:sz w:val="30"/>
          <w:szCs w:val="30"/>
        </w:rPr>
        <w:t>五、数据集建设全流程说明</w:t>
      </w:r>
    </w:p>
    <w:p w14:paraId="431D0C83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1、数据采集</w:t>
      </w:r>
    </w:p>
    <w:p w14:paraId="4AA30D9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firstLine="420" w:firstLineChars="0"/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t>1.1采集方式</w:t>
      </w:r>
      <w:r>
        <w:rPr>
          <w:rFonts w:hint="eastAsia" w:cs="宋体"/>
          <w:b w:val="0"/>
          <w:bCs w:val="0"/>
          <w:kern w:val="0"/>
          <w:sz w:val="24"/>
          <w:szCs w:val="24"/>
          <w:lang w:val="en-US" w:eastAsia="zh-CN" w:bidi="ar"/>
        </w:rPr>
        <w:t>：</w:t>
      </w:r>
      <w:r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t>采用合规调用开源数据库开放API、协议内定向爬取、开源</w:t>
      </w:r>
      <w:r>
        <w:rPr>
          <w:rFonts w:hint="eastAsia" w:cs="宋体"/>
          <w:b w:val="0"/>
          <w:bCs w:val="0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t>数据包离线下载的方式，采集论文、行业标准、公开技术文档等开源行业通</w:t>
      </w:r>
      <w:r>
        <w:rPr>
          <w:rFonts w:hint="eastAsia" w:cs="宋体"/>
          <w:b w:val="0"/>
          <w:bCs w:val="0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t>识数据。</w:t>
      </w:r>
    </w:p>
    <w:p w14:paraId="079F9CD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t>1.2采集流程</w:t>
      </w:r>
      <w:r>
        <w:rPr>
          <w:rFonts w:hint="eastAsia" w:cs="宋体"/>
          <w:b w:val="0"/>
          <w:bCs w:val="0"/>
          <w:kern w:val="0"/>
          <w:sz w:val="24"/>
          <w:szCs w:val="24"/>
          <w:lang w:val="en-US" w:eastAsia="zh-CN" w:bidi="ar"/>
        </w:rPr>
        <w:t>：</w:t>
      </w:r>
      <w:r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t>先筛选合规行业开源数据源，划定行业上下游中等采集范围，执</w:t>
      </w:r>
      <w:r>
        <w:rPr>
          <w:rFonts w:hint="eastAsia" w:cs="宋体"/>
          <w:b w:val="0"/>
          <w:bCs w:val="0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t>行开源数据采集后完成清洗，由行业背景人员审核合规性，分类归档留存溯</w:t>
      </w:r>
      <w:r>
        <w:rPr>
          <w:rFonts w:hint="eastAsia" w:cs="宋体"/>
          <w:b w:val="0"/>
          <w:bCs w:val="0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t>源信息，最终形成适配通用及行业模型训练的数据集。</w:t>
      </w:r>
    </w:p>
    <w:p w14:paraId="733ACC59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1.3采集质控：拍摄时规避严重过曝、全黑模糊画面，减少后期清洗工作量。</w:t>
      </w:r>
    </w:p>
    <w:p w14:paraId="6139264B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2、数据预处理</w:t>
      </w:r>
    </w:p>
    <w:p w14:paraId="28E465AD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2.1数据清洗：剔除全黑、严重过曝、完全无蓝莓目标、画面破损图像；筛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除269张无法标注的低质量图片。</w:t>
      </w:r>
    </w:p>
    <w:p w14:paraId="35815D20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2.2数据验证：核对图像完整性、无重复、无水印乱码干扰。</w:t>
      </w:r>
    </w:p>
    <w:p w14:paraId="225651F9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2.3数据抽样：分层筛选2731张有效样本，保证三类成熟度样本均衡。</w:t>
      </w:r>
    </w:p>
    <w:p w14:paraId="0B3CECE2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3、数据标注流程</w:t>
      </w:r>
    </w:p>
    <w:p w14:paraId="09E0376D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3.1标注培训：全体标注人员统一学习《蓝莓果实成熟度标注分类规范》，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统一判定阈值。</w:t>
      </w:r>
    </w:p>
    <w:p w14:paraId="1BD7F439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3.2初标：全员完成全量2731张图像人工标注。</w:t>
      </w:r>
    </w:p>
    <w:p w14:paraId="5E74B540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3.3抽检复核：按TC609-5-2025-04要求开展抽样复核，生成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docs/annotation_review_certificate_template.md复核证明。</w:t>
      </w:r>
    </w:p>
    <w:p w14:paraId="46D563C0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3.4修正整改：标签错分、漏标、一框多果、框选不全样本统一返工修正。</w:t>
      </w:r>
    </w:p>
    <w:p w14:paraId="1D5D10C0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4、版本控制</w:t>
      </w:r>
    </w:p>
    <w:p w14:paraId="28E23CA9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4.1当前版本：v1.0.0-alpha，仅包含清洗后有效标注图像2731张。</w:t>
      </w:r>
    </w:p>
    <w:p w14:paraId="473CE823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4.2下一版本迭代计划：补齐元数据信息、补充极端场景样本、扩充其他蓝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莓品种数据。</w:t>
      </w:r>
    </w:p>
    <w:p w14:paraId="23C2DFF3">
      <w:pPr>
        <w:pStyle w:val="3"/>
        <w:keepNext w:val="0"/>
        <w:keepLines w:val="0"/>
        <w:widowControl/>
        <w:suppressLineNumbers w:val="0"/>
        <w:spacing w:line="240" w:lineRule="auto"/>
        <w:jc w:val="left"/>
        <w:rPr>
          <w:sz w:val="30"/>
          <w:szCs w:val="30"/>
        </w:rPr>
      </w:pPr>
      <w:r>
        <w:rPr>
          <w:sz w:val="30"/>
          <w:szCs w:val="30"/>
        </w:rPr>
        <w:t>六、应用说明</w:t>
      </w:r>
    </w:p>
    <w:p w14:paraId="01B5BFA7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1、使用许可license</w:t>
      </w:r>
    </w:p>
    <w:p w14:paraId="79A86745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1.1已确认授权：CC BY-NC-SA 4.0（A来源CC BY-NC 4.0 + B来源CC BY-NC-SA 4.0合并）；非商业研究/教学使用，再分发需署名并采用相同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授权（CC BY-NC-SA 4.0）。</w:t>
      </w:r>
    </w:p>
    <w:p w14:paraId="02526A52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2、目标应用场景</w:t>
      </w:r>
    </w:p>
    <w:p w14:paraId="5397552B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2.1果园机器视觉蓝莓成熟度实时检测。</w:t>
      </w:r>
    </w:p>
    <w:p w14:paraId="4E48EC61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2.2自动化采摘机器人目标识别。</w:t>
      </w:r>
    </w:p>
    <w:p w14:paraId="733D3CB5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2.3蓝莓果品分级、产量预估AI系统训练。</w:t>
      </w:r>
    </w:p>
    <w:p w14:paraId="79D67ED5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2.4农业果蔬目标检测算法科研实验。</w:t>
      </w:r>
    </w:p>
    <w:p w14:paraId="040EF669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3、模型验证基准结果（配套模型验证报告）</w:t>
      </w:r>
    </w:p>
    <w:p w14:paraId="05B4EDFC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3.1本数据集已完成YOLOv11、YOLOv12目标检测模型训练验证，训练结果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归档路径：evidence/training_results/</w:t>
      </w:r>
    </w:p>
    <w:tbl>
      <w:tblPr>
        <w:tblStyle w:val="5"/>
        <w:tblW w:w="5240" w:type="dxa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60"/>
        <w:gridCol w:w="1160"/>
        <w:gridCol w:w="1060"/>
        <w:gridCol w:w="860"/>
        <w:gridCol w:w="860"/>
        <w:gridCol w:w="960"/>
      </w:tblGrid>
      <w:tr w14:paraId="3DFF8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340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31B336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模型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8D8E3E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最优训练轮次best_epoch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C92829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精确率Precision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18E7C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召回率Recall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C33616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mAP50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F6D94A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mAP50_95</w:t>
            </w:r>
          </w:p>
        </w:tc>
      </w:tr>
      <w:tr w14:paraId="31EF22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340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00A162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YOLOv11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F8CCF3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96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693946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0.82148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4586AE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0.83968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839D96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0.88664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53854B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0.71022</w:t>
            </w:r>
          </w:p>
        </w:tc>
      </w:tr>
      <w:tr w14:paraId="712E27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0" w:hRule="atLeast"/>
        </w:trPr>
        <w:tc>
          <w:tcPr>
            <w:tcW w:w="340" w:type="dxa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9CECA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YOLOv12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AB3727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77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6CBC9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0.85001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0180ED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0.84318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4ABF9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0.89212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0C497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line="240" w:lineRule="auto"/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0.73313</w:t>
            </w:r>
          </w:p>
        </w:tc>
      </w:tr>
    </w:tbl>
    <w:p w14:paraId="141FFAD8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3.2指标解读</w:t>
      </w:r>
    </w:p>
    <w:p w14:paraId="06E0F091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3.2.1Recall召回率：YOLOv12漏检控制更优。</w:t>
      </w:r>
    </w:p>
    <w:p w14:paraId="0EED63AF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3.2.2Precision精确率：YOLOv12误检更少。</w:t>
      </w:r>
    </w:p>
    <w:p w14:paraId="72356AAB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3.2.3mAP50基础识别精度、mAP50-95精细定位指标YOLOv12全面优于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YOLOv11，且收敛速度更快。</w:t>
      </w:r>
    </w:p>
    <w:p w14:paraId="37903102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3.2.4已补充项：目标场景预期性能阈值、训练软硬件环境、独立测试集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细分结果、漏检/错检失败案例分析，已补充至模型验证报告 docs/model_validation_report.md（D1-D3 及仍需补充迭代项）。</w:t>
      </w:r>
    </w:p>
    <w:p w14:paraId="40CA7603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4、典型应用案例</w:t>
      </w:r>
    </w:p>
    <w:p w14:paraId="5C1242A9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4.1用于轻量化果园边缘端视觉识别模型训练，实现田间蓝莓成熟度实时分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类计数。</w:t>
      </w:r>
    </w:p>
    <w:p w14:paraId="695A0BE5">
      <w:pPr>
        <w:pStyle w:val="3"/>
        <w:keepNext w:val="0"/>
        <w:keepLines w:val="0"/>
        <w:widowControl/>
        <w:suppressLineNumbers w:val="0"/>
        <w:spacing w:line="240" w:lineRule="auto"/>
        <w:jc w:val="left"/>
        <w:rPr>
          <w:sz w:val="30"/>
          <w:szCs w:val="30"/>
        </w:rPr>
      </w:pPr>
      <w:r>
        <w:rPr>
          <w:sz w:val="30"/>
          <w:szCs w:val="30"/>
        </w:rPr>
        <w:t>七、TC609合规性说明</w:t>
      </w:r>
    </w:p>
    <w:p w14:paraId="11377B79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1、合规现状说明</w:t>
      </w:r>
    </w:p>
    <w:p w14:paraId="53257643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1.1本数据集已完成TC609标准化格式整理，元数据结构符合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TC609-5-2025-02JSON规范，适配YOLO目标检测训练，属于高质量数据集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提交包。</w:t>
      </w:r>
    </w:p>
    <w:p w14:paraId="2909F4AD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1.2已按TC609-5-2025-04完成三维度质量评测（说明文档95.0/数据质量99.9/模型应用94.2，综合96.4，均达90分阈值），授权、来源、原始时间、标注复核、独立测试均已确认归档。</w:t>
      </w:r>
    </w:p>
    <w:p w14:paraId="3996BFF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2、完整合规整改顺序</w:t>
      </w:r>
    </w:p>
    <w:p w14:paraId="106FD0B0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2.1锁定正式发布包范围：2731张有效标注样本，剔除269张缺标图像。</w:t>
      </w:r>
    </w:p>
    <w:p w14:paraId="18C6F03D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2.2回填metadata/source_license.csv原始时间、来源、授权信息。</w:t>
      </w:r>
    </w:p>
    <w:p w14:paraId="08BA4FCB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2.3剔除无法溯源/无授权样本，或在文档披露使用限制。</w:t>
      </w:r>
    </w:p>
    <w:p w14:paraId="0B54E32D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2.4完成标注抽检，输出复核证明文档。</w:t>
      </w:r>
    </w:p>
    <w:p w14:paraId="6AD58423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2.5依据TC609-5-2025-04三大维度（说明文档、数据质量、模型应用）完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成百分制质量评分，更新正式质量评测报告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docs/quality_evaluation_report.md。</w:t>
      </w:r>
    </w:p>
    <w:p w14:paraId="315CBE7E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2.6运行标准化打包脚本tools/build_tc609_submission_package.py生成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最终交付包与校验和。</w:t>
      </w:r>
    </w:p>
    <w:p w14:paraId="69292DE0">
      <w:pPr>
        <w:pStyle w:val="3"/>
        <w:keepNext w:val="0"/>
        <w:keepLines w:val="0"/>
        <w:widowControl/>
        <w:suppressLineNumbers w:val="0"/>
        <w:spacing w:line="240" w:lineRule="auto"/>
        <w:jc w:val="left"/>
        <w:rPr>
          <w:sz w:val="30"/>
          <w:szCs w:val="30"/>
        </w:rPr>
      </w:pPr>
      <w:r>
        <w:rPr>
          <w:sz w:val="30"/>
          <w:szCs w:val="30"/>
        </w:rPr>
        <w:t>八、附件清单</w:t>
      </w:r>
    </w:p>
    <w:p w14:paraId="32F572E2">
      <w:pPr>
        <w:keepNext w:val="0"/>
        <w:keepLines w:val="0"/>
        <w:widowControl/>
        <w:suppressLineNumbers w:val="0"/>
        <w:spacing w:line="240" w:lineRule="auto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1、核心附件文档</w:t>
      </w:r>
    </w:p>
    <w:p w14:paraId="4254EBD3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1.1内部标注规范：《蓝莓果实成熟度标注分类规范（初版）.docx》</w:t>
      </w:r>
    </w:p>
    <w:p w14:paraId="246FDF35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1.2元数据模板：metadata/source_license.csv</w:t>
      </w:r>
    </w:p>
    <w:p w14:paraId="792EE022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1.3标注复核模板：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docs/annotation_review_certificate_template.md</w:t>
      </w:r>
    </w:p>
    <w:p w14:paraId="3E716843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1.4质量评测报告：docs/quality_evaluation_report.md（已完成正式打分：说明文档95.0/数据质量99.9/模型应用94.2，综合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ab/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96.4，均达标）</w:t>
      </w:r>
    </w:p>
    <w:p w14:paraId="6A277272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1.5模型验证报告：docs/蓝莓成熟度数据集模型验证报告.md</w:t>
      </w:r>
    </w:p>
    <w:p w14:paraId="2A9382DA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1.6附件1：训练评估图表与可视化结果.docx</w:t>
      </w:r>
    </w:p>
    <w:p w14:paraId="38E2127A">
      <w:pPr>
        <w:keepNext w:val="0"/>
        <w:keepLines w:val="0"/>
        <w:widowControl/>
        <w:suppressLineNumbers w:val="0"/>
        <w:spacing w:line="240" w:lineRule="auto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2、训练资源与标准文件</w:t>
      </w:r>
    </w:p>
    <w:p w14:paraId="72130344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2.1训练证据包：evidence/training_results/训练结果压缩文件</w:t>
      </w:r>
    </w:p>
    <w:p w14:paraId="1CDE97A8">
      <w:pPr>
        <w:keepNext w:val="0"/>
        <w:keepLines w:val="0"/>
        <w:widowControl/>
        <w:suppressLineNumbers w:val="0"/>
        <w:spacing w:line="240" w:lineRule="auto"/>
        <w:ind w:firstLine="420" w:firstLineChars="0"/>
        <w:jc w:val="left"/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2.2TC609标</w:t>
      </w:r>
      <w:r>
        <w:rPr>
          <w:rFonts w:hint="default" w:ascii="宋体" w:hAnsi="宋体" w:eastAsia="宋体" w:cs="宋体"/>
          <w:b w:val="0"/>
          <w:bCs w:val="0"/>
          <w:kern w:val="0"/>
          <w:sz w:val="24"/>
          <w:szCs w:val="24"/>
          <w:lang w:val="en-US" w:eastAsia="zh-CN" w:bidi="ar"/>
        </w:rPr>
        <w:t>准参考文件：TC609-5-2025-01/02/03/04全套规范文档</w:t>
      </w:r>
    </w:p>
    <w:p w14:paraId="1D458803">
      <w:pPr>
        <w:spacing w:line="240" w:lineRule="auto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860005"/>
    <w:rsid w:val="1F073340"/>
    <w:rsid w:val="32C5265C"/>
    <w:rsid w:val="470654D4"/>
    <w:rsid w:val="6C860005"/>
    <w:rsid w:val="73FB3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727</Words>
  <Characters>1059</Characters>
  <Lines>0</Lines>
  <Paragraphs>0</Paragraphs>
  <TotalTime>74</TotalTime>
  <ScaleCrop>false</ScaleCrop>
  <LinksUpToDate>false</LinksUpToDate>
  <CharactersWithSpaces>1088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2026-06-24T06:06:00Z</dcterms:created>
  <dc:creator>*^</dc:creator>
  <cp:lastModifiedBy>平玄归</cp:lastModifiedBy>
  <dcterms:modified xsi:type="dcterms:W3CDTF">2026-06-24T11:19:19Z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032B7C03FE0A4809BDF663BA48EB1FDE_13</vt:lpwstr>
  </property>
  <property fmtid="{D5CDD505-2E9C-101B-9397-08002B2CF9AE}" pid="4" name="KSOTemplateDocerSaveRecord">
    <vt:lpwstr>eyJoZGlkIjoiOGI4NjI5OTBmMDM1ODFlMDkzNDFlZTFiMWNhZWU5ZTMiLCJ1c2VySWQiOiIxNTU0ODk1NjM4In0=</vt:lpwstr>
  </property>
</Properties>
</file>