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SUBSCRIPTION AGREEMENT</w:t>
      </w:r>
    </w:p>
    <w:p>
      <w:pPr>
        <w:pStyle w:val="Heading2"/>
      </w:pPr>
      <w:r>
        <w:t xml:space="preserve">Synthetic Fund I, L.P.</w:t>
      </w:r>
    </w:p>
    <w:p>
      <w:pPr>
        <w:pStyle w:val="ListParagraph"/>
        <w:numPr>
          <w:ilvl w:val="0"/>
          <w:numId w:val="2"/>
        </w:numPr>
      </w:pPr>
      <w:r>
        <w:t xml:space="preserve">Definitions and Interpretation</w:t>
      </w:r>
    </w:p>
    <w:p>
      <w:pPr>
        <w:pStyle w:val="ListParagraph"/>
        <w:numPr>
          <w:ilvl w:val="1"/>
          <w:numId w:val="2"/>
        </w:numPr>
      </w:pPr>
      <w:r>
        <w:t xml:space="preserve">Capitalized terms have the meanings given in the Partnership Agreement.</w:t>
      </w:r>
    </w:p>
    <w:p>
      <w:pPr>
        <w:pStyle w:val="ListParagraph"/>
        <w:numPr>
          <w:ilvl w:val="1"/>
          <w:numId w:val="2"/>
        </w:numPr>
      </w:pPr>
      <w:r>
        <w:t xml:space="preserve">References to Sections are to Sections of this Agreement.</w:t>
      </w:r>
    </w:p>
    <w:p>
      <w:pPr>
        <w:pStyle w:val="ListParagraph"/>
        <w:numPr>
          <w:ilvl w:val="1"/>
          <w:numId w:val="2"/>
        </w:numPr>
      </w:pPr>
      <w:r>
        <w:t xml:space="preserve">The undertakings in this Section 2 bind each Subscriber.</w:t>
      </w:r>
    </w:p>
    <w:p>
      <w:pPr>
        <w:pStyle w:val="ListParagraph"/>
        <w:numPr>
          <w:ilvl w:val="0"/>
          <w:numId w:val="2"/>
        </w:numPr>
      </w:pPr>
      <w:r>
        <w:t xml:space="preserve">Subscription</w:t>
      </w:r>
    </w:p>
    <w:p>
      <w:pPr>
        <w:pStyle w:val="ListParagraph"/>
        <w:numPr>
          <w:ilvl w:val="1"/>
          <w:numId w:val="2"/>
        </w:numPr>
      </w:pPr>
      <w:r>
        <w:t xml:space="preserve">The Subscriber subscribes for the Commitment set out in Section 4.</w:t>
      </w:r>
    </w:p>
    <w:p>
      <w:pPr>
        <w:pStyle w:val="ListParagraph"/>
        <w:numPr>
          <w:ilvl w:val="1"/>
          <w:numId w:val="2"/>
        </w:numPr>
      </w:pPr>
      <w:r>
        <w:t xml:space="preserve">The Subscriber represents that it is:</w:t>
      </w:r>
    </w:p>
    <w:p>
      <w:pPr>
        <w:pStyle w:val="ListParagraph"/>
        <w:numPr>
          <w:ilvl w:val="2"/>
          <w:numId w:val="2"/>
        </w:numPr>
      </w:pPr>
      <w:r>
        <w:t xml:space="preserve">an accredited investor, see Section 2(b) of the Investor Questionnaire;</w:t>
      </w:r>
    </w:p>
    <w:p>
      <w:pPr>
        <w:pStyle w:val="ListParagraph"/>
        <w:numPr>
          <w:ilvl w:val="2"/>
          <w:numId w:val="2"/>
        </w:numPr>
      </w:pPr>
      <w:r>
        <w:t xml:space="preserve">a qualified purchaser, see Section 3.2;</w:t>
      </w:r>
    </w:p>
    <w:p>
      <w:pPr>
        <w:pStyle w:val="ListParagraph"/>
        <w:numPr>
          <w:ilvl w:val="3"/>
          <w:numId w:val="2"/>
        </w:numPr>
      </w:pPr>
      <w:r>
        <w:t xml:space="preserve">a natural person who holds the investment directly;</w:t>
      </w:r>
    </w:p>
    <w:p>
      <w:pPr>
        <w:pStyle w:val="ListParagraph"/>
        <w:numPr>
          <w:ilvl w:val="3"/>
          <w:numId w:val="2"/>
        </w:numPr>
      </w:pPr>
      <w:r>
        <w:t xml:space="preserve">an entity acting through an authorized signatory.</w:t>
      </w:r>
    </w:p>
    <w:p>
      <w:pPr>
        <w:pStyle w:val="ListParagraph"/>
        <w:numPr>
          <w:ilvl w:val="0"/>
          <w:numId w:val="2"/>
        </w:numPr>
      </w:pPr>
      <w:r>
        <w:t xml:space="preserve">Representations of the Subscriber</w:t>
      </w:r>
    </w:p>
    <w:p>
      <w:pPr>
        <w:pStyle w:val="ListParagraph"/>
        <w:numPr>
          <w:ilvl w:val="1"/>
          <w:numId w:val="2"/>
        </w:numPr>
      </w:pPr>
      <w:r>
        <w:t xml:space="preserve">The Subscriber has read Section 2.2(a) and Section 9.</w:t>
      </w:r>
    </w:p>
    <w:p>
      <w:pPr>
        <w:pStyle w:val="ListParagraph"/>
        <w:numPr>
          <w:ilvl w:val="0"/>
          <w:numId w:val="2"/>
        </w:numPr>
      </w:pPr>
      <w:r>
        <w:t xml:space="preserve">Commitment</w:t>
      </w:r>
    </w:p>
    <w:p>
      <w:pPr>
        <w:pStyle w:val="ListParagraph"/>
        <w:numPr>
          <w:ilvl w:val="1"/>
          <w:numId w:val="2"/>
        </w:numPr>
      </w:pPr>
      <w:r>
        <w:t xml:space="preserve">If the Subscriber is an entity, complete Section 3.1; otherwise skip to Section 5.</w:t>
      </w:r>
    </w:p>
    <w:p>
      <w:r>
        <w:rPr>
          <w:b/>
          <w:bCs/>
        </w:rPr>
        <w:t xml:space="preserve">Signature page follows.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lowerLetter"/>
      <w:lvlText w:val="(%3)"/>
      <w:lvlJc w:val="left"/>
    </w:lvl>
    <w:lvl w:ilvl="3" w:tentative="1">
      <w:start w:val="1"/>
      <w:numFmt w:val="lowerRoman"/>
      <w:lvlText w:val="(%4)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Subscription Agreement</dc:title>
  <dc:creator>aduin-transaction fixtures</dc:creator>
  <cp:lastModifiedBy>Un-named</cp:lastModifiedBy>
  <cp:revision>1</cp:revision>
  <dcterms:created xsi:type="dcterms:W3CDTF">2026-10-17T01:50:54.968Z</dcterms:created>
  <dcterms:modified xsi:type="dcterms:W3CDTF">2026-10-17T01:50:54.969Z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