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LOTUS BAY GP II LTD.</w:t>
      </w:r>
    </w:p>
    <w:p>
      <w:pPr>
        <w:jc w:val="center"/>
      </w:pPr>
      <w:r>
        <w:rPr>
          <w:b w:val="0"/>
          <w:i w:val="0"/>
        </w:rPr>
        <w:t>as General Partner of Lotus Bay Asia Growth Fund II, L.P.</w:t>
      </w:r>
    </w:p>
    <w:p>
      <w:pPr>
        <w:jc w:val="center"/>
      </w:pPr>
      <w:r>
        <w:rPr>
          <w:b w:val="0"/>
          <w:i w:val="0"/>
        </w:rPr>
        <w:t>c/o Lotus Bay Capital Pte. Ltd., 8 Marina View, #40-01, Singapore 018960</w:t>
      </w:r>
    </w:p>
    <w:p>
      <w:r>
        <w:rPr>
          <w:b w:val="0"/>
          <w:i w:val="0"/>
        </w:rPr>
        <w:t>Date: 12 October 2026</w:t>
      </w:r>
    </w:p>
    <w:p>
      <w:r>
        <w:rPr>
          <w:b w:val="0"/>
          <w:i w:val="0"/>
        </w:rPr>
        <w:t>Sakura Kogyo Employees’ Pension Fund</w:t>
        <w:br/>
        <w:t>Attention: Chief Investment Officer</w:t>
        <w:br/>
        <w:t>Tokyo, Japan (fictional address)</w:t>
      </w:r>
    </w:p>
    <w:p>
      <w:r>
        <w:rPr>
          <w:b w:val="0"/>
          <w:i w:val="0"/>
        </w:rPr>
        <w:t>Dear Sirs</w:t>
      </w:r>
    </w:p>
    <w:p>
      <w:r>
        <w:rPr>
          <w:b/>
          <w:i w:val="0"/>
        </w:rPr>
        <w:t>Re: Lotus Bay Asia Growth Fund II, L.P. (the “Fund”) – Side Letter</w:t>
      </w:r>
    </w:p>
    <w:p>
      <w:r>
        <w:rPr>
          <w:b w:val="0"/>
          <w:i w:val="0"/>
        </w:rPr>
        <w:t>We refer to the subscription agreement signed by Sakura Kogyo Employees’ Pension Fund (the “Investor”) in respect of a commitment of US$40,000,000 to the Fund (the “Subscription Agreement”) and to the Partnership Agreement of the Fund. This letter (this “Side Letter”) sets out additional terms agreed between the General Partner, on behalf of the Fund, and the Investor. Terms used in this Side Letter and not defined have the meanings given in the Subscription Agreement or, if not defined there, in the Partnership Agreement.</w:t>
      </w:r>
    </w:p>
    <w:p>
      <w:pPr>
        <w:pStyle w:val="Heading1"/>
      </w:pPr>
      <w:r>
        <w:t>Section 1. Reports in Japanese</w:t>
      </w:r>
    </w:p>
    <w:p>
      <w:r>
        <w:rPr>
          <w:b w:val="0"/>
          <w:i w:val="0"/>
        </w:rPr>
        <w:t>1.1 The General Partner shall procure that the annual audited financial statements, the quarterly reports and each notice of drawdown and distribution that is sent to the Investor are accompanied by a Japanese translation. The translation shall be delivered no later than thirty days after the English version.</w:t>
      </w:r>
    </w:p>
    <w:p>
      <w:r>
        <w:rPr>
          <w:b w:val="0"/>
          <w:i w:val="0"/>
        </w:rPr>
        <w:t>1.2 The translation is provided for convenience. If it conflicts with the English version, the English version prevails, as provided in the Subscription Agreement. The cost of the translation is an expense of the Fund and is not charged to the Investor separately.</w:t>
      </w:r>
    </w:p>
    <w:p>
      <w:r>
        <w:rPr>
          <w:b w:val="0"/>
          <w:i w:val="0"/>
        </w:rPr>
        <w:t>1.3 The General Partner shall also make available to the Investor, in Japanese, a short summary of any material change to the Partnership Agreement that requires the Investor’s consent.</w:t>
      </w:r>
    </w:p>
    <w:p>
      <w:pPr>
        <w:pStyle w:val="Heading1"/>
      </w:pPr>
      <w:r>
        <w:t>Section 2. Most Favoured Nation</w:t>
      </w:r>
    </w:p>
    <w:p>
      <w:r>
        <w:rPr>
          <w:b w:val="0"/>
          <w:i w:val="0"/>
        </w:rPr>
        <w:t>2.1 If the General Partner or the Fund enters into a Side Letter with another investor that has a Capital Commitment equal to or less than that of the Investor, the General Partner shall give the Investor written notice of the terms of that Side Letter within thirty days after the Closing at which the other investor is admitted, excluding terms that relate to the legal, tax or regulatory status of the other investor, to its right to appoint a member of the advisory committee, or to a commitment made before the date of this Side Letter.</w:t>
      </w:r>
    </w:p>
    <w:p>
      <w:r>
        <w:rPr>
          <w:b w:val="0"/>
          <w:i w:val="0"/>
        </w:rPr>
        <w:t>2.2 The Investor may elect, within thirty days after receiving that notice, to be granted any of the terms notified, and any election must be made as to all of the terms that are linked to the one elected. The General Partner shall then amend this Side Letter to give effect to the election.</w:t>
      </w:r>
    </w:p>
    <w:p>
      <w:pPr>
        <w:pStyle w:val="Heading1"/>
      </w:pPr>
      <w:r>
        <w:t>Section 3. Excuse Right</w:t>
      </w:r>
    </w:p>
    <w:p>
      <w:r>
        <w:rPr>
          <w:b w:val="0"/>
          <w:i w:val="0"/>
        </w:rPr>
        <w:t>3.1 The Investor may elect not to participate in an investment (and shall be an Excused Investor in respect of it) if the General Partner has notified it of the investment in a Drawdown Notice and either: (a) the Investor has been advised by counsel that its participation would violate a law or regulation that applies to the Investor; or (b) the investment is in a company that derives more than 10% of its revenue from the production of tobacco, the manufacture of controversial weapons or the mining of thermal coal.</w:t>
      </w:r>
    </w:p>
    <w:p>
      <w:r>
        <w:rPr>
          <w:b w:val="0"/>
          <w:i w:val="0"/>
        </w:rPr>
        <w:t>3.2 The Investor shall give notice of its election within five Business Days after receiving the Drawdown Notice, with a short explanation of the grounds. The amount that would have been called from the Investor in respect of that investment shall be reduced and the unfunded portion of its Capital Commitment restored as the Partnership Agreement provides.</w:t>
      </w:r>
    </w:p>
    <w:p>
      <w:pPr>
        <w:pStyle w:val="Heading1"/>
      </w:pPr>
      <w:r>
        <w:t>Section 4. Disclosure by the Investor</w:t>
      </w:r>
    </w:p>
    <w:p>
      <w:r>
        <w:rPr>
          <w:b w:val="0"/>
          <w:i w:val="0"/>
        </w:rPr>
        <w:t>4.1 The General Partner acknowledges that the Investor is a pension fund that is required by Japanese law to report certain information about its investments to its supervisory authority and to its beneficiaries. The Investor may disclose the following without the General Partner’s consent: the name of the Fund, the amount of its commitment, its contributions and distributions, and the net asset value of its Interest.</w:t>
      </w:r>
    </w:p>
    <w:p>
      <w:r>
        <w:rPr>
          <w:b w:val="0"/>
          <w:i w:val="0"/>
        </w:rPr>
        <w:t>4.2 All other Confidential Information remains subject to the confidentiality undertakings in the Subscription Agreement.</w:t>
      </w:r>
    </w:p>
    <w:p>
      <w:pPr>
        <w:pStyle w:val="Heading1"/>
      </w:pPr>
      <w:r>
        <w:t>Section 5. General</w:t>
      </w:r>
    </w:p>
    <w:p>
      <w:r>
        <w:rPr>
          <w:b w:val="0"/>
          <w:i w:val="0"/>
        </w:rPr>
        <w:t>5.1 This Side Letter forms part of the agreement between the Investor and the Fund. If it conflicts with the Subscription Agreement or the Partnership Agreement, this Side Letter prevails as between the Investor and the Fund.</w:t>
      </w:r>
    </w:p>
    <w:p>
      <w:r>
        <w:rPr>
          <w:b w:val="0"/>
          <w:i w:val="0"/>
        </w:rPr>
        <w:t>5.2 The Investor has delivered a Form W-8BEN-E, a completed FATCA and CRS self-certification and the identification documents requested by the Administrator. Nothing in this Side Letter limits the Investor’s obligations under those documents.</w:t>
      </w:r>
    </w:p>
    <w:p>
      <w:r>
        <w:rPr>
          <w:b w:val="0"/>
          <w:i w:val="0"/>
        </w:rPr>
        <w:t>5.3 This Side Letter is governed by the laws of the Cayman Islands, and Section 14 of the Subscription Agreement applies to it as if it were set out in full.</w:t>
      </w:r>
    </w:p>
    <w:p>
      <w:r>
        <w:rPr>
          <w:b w:val="0"/>
          <w:i w:val="0"/>
        </w:rPr>
        <w:t>5.4 The Investor shall keep the terms of this Side Letter confidential, except as required by law and except for disclosure to its directors, employees, auditors and professional advisers.</w:t>
      </w:r>
    </w:p>
    <w:p>
      <w:r>
        <w:rPr>
          <w:b w:val="0"/>
          <w:i w:val="0"/>
        </w:rPr>
        <w:t>5.5 This Side Letter may be amended only by a written instrument signed by the General Partner and the Investor. A failure or delay in exercising a right under it is not a waiver of that right.</w:t>
      </w:r>
    </w:p>
    <w:p>
      <w:r>
        <w:rPr>
          <w:b w:val="0"/>
          <w:i w:val="0"/>
        </w:rPr>
        <w:t>5.6 This Side Letter may be signed in counterparts and by electronic signature, each of which is an original, and all of which together constitute one instrument. The Investor shall not assign its rights under this Side Letter except to a transferee that is admitted to the Fund in accordance with the Subscription Agreement and to which the General Partner has agreed in writing that the benefit of this Side Letter will pass.</w:t>
      </w:r>
    </w:p>
    <w:p>
      <w:r>
        <w:rPr>
          <w:b w:val="0"/>
          <w:i w:val="0"/>
        </w:rPr>
        <w:t>Please confirm your agreement to the above by signing and returning a copy of this letter.</w:t>
      </w:r>
    </w:p>
    <w:p>
      <w:r>
        <w:rPr>
          <w:b w:val="0"/>
          <w:i w:val="0"/>
        </w:rPr>
        <w:t>Yours faithfully</w:t>
      </w:r>
    </w:p>
    <w:p>
      <w:r>
        <w:rPr>
          <w:b w:val="0"/>
          <w:i w:val="0"/>
        </w:rPr>
        <w:t>For and on behalf of Lotus Bay GP II Ltd., as General Partner of the Fund</w:t>
      </w:r>
    </w:p>
    <w:p>
      <w:r>
        <w:rPr>
          <w:b w:val="0"/>
          <w:i w:val="0"/>
        </w:rPr>
        <w:t>______________________________   Authorised signatory</w:t>
      </w:r>
    </w:p>
    <w:p>
      <w:r>
        <w:rPr>
          <w:b w:val="0"/>
          <w:i w:val="0"/>
        </w:rPr>
        <w:t>We agree to the terms of this Side Letter.</w:t>
      </w:r>
    </w:p>
    <w:p>
      <w:r>
        <w:rPr>
          <w:b w:val="0"/>
          <w:i w:val="0"/>
        </w:rPr>
        <w:t>For and on behalf of Sakura Kogyo Employees’ Pension Fund</w:t>
      </w:r>
    </w:p>
    <w:p>
      <w:r>
        <w:rPr>
          <w:b w:val="0"/>
          <w:i w:val="0"/>
        </w:rPr>
        <w:t>______________________________   Authorised signatory</w:t>
      </w:r>
    </w:p>
    <w:sectPr w:rsidR="00FC693F" w:rsidRPr="0006063C" w:rsidSect="00034616">
      <w:headerReference w:type="default" r:id="rId9"/>
      <w:footerReference w:type="default" r:id="rId10"/>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FICTIONAL SAMPLE — test data for Sub-doc QA — not a real offering | Side Letter – Sakura Kogyo Employees’ Pension Fund – Lotus Bay Asia Growth Fund II, L.P.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FICTIONAL SAMPLE — test data for Sub-doc QA — not a real offering</w:t>
    </w:r>
  </w:p>
  <w:p>
    <w:pPr>
      <w:jc w:val="center"/>
    </w:pPr>
    <w:r>
      <w:rPr>
        <w:sz w:val="16"/>
      </w:rPr>
      <w:t>Side Letter – Sakura Kogyo Employees’ Pension Fund – Lotus Bay Asia Growth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