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Redwood Ridge Credit Opportunities Fund I, L.P.</w:t>
      </w:r>
    </w:p>
    <w:p>
      <w:pPr>
        <w:pStyle w:val="Title"/>
        <w:jc w:val="center"/>
      </w:pPr>
      <w:r>
        <w:t>Subscription Agreement</w:t>
      </w:r>
    </w:p>
    <w:p>
      <w:r>
        <w:rPr>
          <w:b w:val="0"/>
        </w:rPr>
        <w:t>Confidential. Offered only to persons who qualify under the representations in this Agreement. Limited partnership interests have not been registered under the securities laws of any jurisdiction.</w:t>
      </w:r>
    </w:p>
    <w:p>
      <w:r>
        <w:rPr>
          <w:b w:val="0"/>
        </w:rPr>
        <w:t>This Subscription Agreement (this “Agreement”) is made by the investor identified on the signature page attached as Annex D (the “Investor”) in connection with its subscription for a limited partnership interest in Redwood Ridge Credit Opportunities Fund I, L.P., a Delaware limited partnership (the “Partnership”). The Partnership was formed to originate, acquire and hold senior secured and unitranche loans to middle-market companies domiciled in the United States, and to engage in related activities. The Investor wishes to subscribe on the terms below, and the Partnership is willing to consider that subscription on those terms.</w:t>
      </w:r>
    </w:p>
    <w:p>
      <w:pPr>
        <w:pStyle w:val="Heading1"/>
      </w:pPr>
      <w:r>
        <w:t>Section 1. Definitions and Interpretation</w:t>
      </w:r>
    </w:p>
    <w:p>
      <w:r>
        <w:rPr>
          <w:b/>
        </w:rPr>
        <w:t>1.1 Definitions.</w:t>
      </w:r>
      <w:r>
        <w:rPr>
          <w:b w:val="0"/>
        </w:rPr>
        <w:t xml:space="preserve"> In this Agreement the following terms have the meanings set out below.</w:t>
      </w:r>
    </w:p>
    <w:p>
      <w:r>
        <w:rPr>
          <w:b w:val="0"/>
        </w:rPr>
        <w:t>“General Partner” means Redwood Ridge Credit GP I, LLC, a Delaware limited liability company, in its capacity as the general partner of the Partnership.</w:t>
      </w:r>
    </w:p>
    <w:p>
      <w:r>
        <w:rPr>
          <w:b w:val="0"/>
        </w:rPr>
        <w:t>“Manager” means Redwood Ridge Capital Advisors, LLC, a Delaware limited liability company with its principal office at 1600 Larimer Street, Suite 2200, Denver, CO 80202, in its capacity as the investment manager of the Partnership.</w:t>
      </w:r>
    </w:p>
    <w:p>
      <w:r>
        <w:rPr>
          <w:b w:val="0"/>
        </w:rPr>
        <w:t>“Administrator” means Pinecroft Administration LLC, or any successor administrator appointed by the General Partner to provide administrative, investor onboarding and anti-money laundering services to the Partnership.</w:t>
      </w:r>
    </w:p>
    <w:p>
      <w:r>
        <w:rPr>
          <w:b w:val="0"/>
        </w:rPr>
        <w:t>“Partnership Agreement” means the Amended and Restated Agreement of Limited Partnership of the Partnership among the General Partner and the limited partners admitted from time to time, as it may be amended, restated or supplemented.</w:t>
      </w:r>
    </w:p>
    <w:p>
      <w:r>
        <w:rPr>
          <w:b w:val="0"/>
        </w:rPr>
        <w:t>“Memorandum” means the Confidential Private Placement Memorandum of the Partnership, as supplemented from time to time, together with any investor presentation that the Manager delivers with it.</w:t>
      </w:r>
    </w:p>
    <w:p>
      <w:r>
        <w:rPr>
          <w:b w:val="0"/>
        </w:rPr>
        <w:t>“Fund Documents” means this Agreement, the Partnership Agreement and the Memorandum.</w:t>
      </w:r>
    </w:p>
    <w:p>
      <w:r>
        <w:rPr>
          <w:b w:val="0"/>
        </w:rPr>
        <w:t>“Interest” means a limited partnership interest in the Partnership.</w:t>
      </w:r>
    </w:p>
    <w:p>
      <w:r>
        <w:rPr>
          <w:b w:val="0"/>
        </w:rPr>
        <w:t>“Commitment” means the amount that the Investor agrees to contribute to the Partnership, as set out opposite its name on the signature page attached as Annex D and as accepted by the General Partner.</w:t>
      </w:r>
    </w:p>
    <w:p>
      <w:r>
        <w:rPr>
          <w:b w:val="0"/>
        </w:rPr>
        <w:t>“Closing” means each date on which the General Partner admits one or more investors to the Partnership.</w:t>
      </w:r>
    </w:p>
    <w:p>
      <w:r>
        <w:rPr>
          <w:b w:val="0"/>
        </w:rPr>
        <w:t>“Initial Closing Date” means the date of the first Closing, which the General Partner currently expects to occur on 1 November 2026.</w:t>
      </w:r>
    </w:p>
    <w:p>
      <w:r>
        <w:rPr>
          <w:b w:val="0"/>
        </w:rPr>
        <w:t>“Business Day” means any day other than a Saturday, a Sunday or a day on which commercial banks in New York, New York or Denver, Colorado are authorized or required by law to close.</w:t>
      </w:r>
    </w:p>
    <w:p>
      <w:r>
        <w:rPr>
          <w:b w:val="0"/>
        </w:rPr>
        <w:t>“Capital Call” means a written notice from the General Partner requiring the Investor to contribute a portion of its Commitment to the Partnership.</w:t>
      </w:r>
    </w:p>
    <w:p>
      <w:r>
        <w:rPr>
          <w:b w:val="0"/>
        </w:rPr>
        <w:t>“Defaulting Investor” means an Investor that fails to fund any amount required by a Capital Call on or before the due date stated in that Capital Call.</w:t>
      </w:r>
    </w:p>
    <w:p>
      <w:r>
        <w:rPr>
          <w:b w:val="0"/>
        </w:rPr>
        <w:t>“Side Letter” means a written agreement between the Partnership or the General Partner and the Investor that supplements or modifies the terms of the Fund Documents as they apply to that Investor.</w:t>
      </w:r>
    </w:p>
    <w:p>
      <w:r>
        <w:rPr>
          <w:b w:val="0"/>
        </w:rPr>
        <w:t>“Securities Act” means the United States Securities Act of 1933, as amended, and the rules of the Securities and Exchange Commission under it.</w:t>
      </w:r>
    </w:p>
    <w:p>
      <w:r>
        <w:rPr>
          <w:b w:val="0"/>
        </w:rPr>
        <w:t>“Investment Company Act” means the United States Investment Company Act of 1940, as amended, and the rules under it.</w:t>
      </w:r>
    </w:p>
    <w:p>
      <w:r>
        <w:rPr>
          <w:b w:val="0"/>
        </w:rPr>
        <w:t>“Code” means the United States Internal Revenue Code of 1986, as amended.</w:t>
      </w:r>
    </w:p>
    <w:p>
      <w:r>
        <w:rPr>
          <w:b w:val="0"/>
        </w:rPr>
        <w:t>“ERISA” means the United States Employee Retirement Income Security Act of 1974, as amended, and the regulations under it.</w:t>
      </w:r>
    </w:p>
    <w:p>
      <w:r>
        <w:rPr>
          <w:b w:val="0"/>
        </w:rPr>
        <w:t>“Benefit Plan Investor” means, for purposes of this Agreement, a “benefit plan investor” within the meaning of Section 3(42) of ERISA, that is: (a) an employee benefit plan that is subject to the fiduciary responsibility provisions of Title I of ERISA; (b) a plan to which Section 4975 of the Code applies; and (c) an entity whose underlying assets include the assets of any such plan by reason of the plan’s investment in the entity.</w:t>
      </w:r>
    </w:p>
    <w:p>
      <w:r>
        <w:rPr>
          <w:b w:val="0"/>
        </w:rPr>
        <w:t>“Qualified Purchaser” means a “qualified purchaser” as defined in Section 2(a)(51)(A) of the Investment Company Act.</w:t>
      </w:r>
    </w:p>
    <w:p>
      <w:r>
        <w:rPr>
          <w:b w:val="0"/>
        </w:rPr>
        <w:t>“OFAC” means the Office of Foreign Assets Control of the United States Department of the Treasury.</w:t>
      </w:r>
    </w:p>
    <w:p>
      <w:r>
        <w:rPr>
          <w:b w:val="0"/>
        </w:rPr>
        <w:t>“Sanctions” means economic or financial sanctions, trade embargoes or restrictive measures administered or enforced by OFAC, the United States Department of State, the United Nations Security Council, the European Union or His Majesty’s Treasury of the United Kingdom.</w:t>
      </w:r>
    </w:p>
    <w:p>
      <w:r>
        <w:rPr>
          <w:b w:val="0"/>
        </w:rPr>
        <w:t>“Anti-Money Laundering Laws” means all laws, rules and regulations of any jurisdiction applicable to the Partnership, the General Partner, the Manager or the Investor that relate to money laundering, terrorist financing or the proceeds of crime, including the United States Bank Secrecy Act and the USA PATRIOT Act.</w:t>
      </w:r>
    </w:p>
    <w:p>
      <w:r>
        <w:rPr>
          <w:b w:val="0"/>
        </w:rPr>
        <w:t>“FATCA” means Sections 1471 through 1474 of the Code, any regulations or official interpretations under them, any intergovernmental agreement implementing them and any law adopted under such an agreement.</w:t>
      </w:r>
    </w:p>
    <w:p>
      <w:r>
        <w:rPr>
          <w:b w:val="0"/>
        </w:rPr>
        <w:t>“Delaware Act” means the Delaware Revised Uniform Limited Partnership Act, as amended.</w:t>
      </w:r>
    </w:p>
    <w:p>
      <w:r>
        <w:rPr>
          <w:b/>
        </w:rPr>
        <w:t>1.2 Undefined Terms.</w:t>
      </w:r>
      <w:r>
        <w:rPr>
          <w:b w:val="0"/>
        </w:rPr>
        <w:t xml:space="preserve"> Capitalized terms used but not defined herein have the meanings given to them in the Partnership Agreement. If a term has a meaning in this Agreement and a different meaning in the Partnership Agreement, the meaning in this Agreement governs for purposes of this Agreement only. The Investor acknowledges that it has received, or has had the opportunity to review, the Partnership Agreement before signing this Agreement.</w:t>
      </w:r>
    </w:p>
    <w:p>
      <w:r>
        <w:rPr>
          <w:b/>
        </w:rPr>
        <w:t>1.3 Interpretation.</w:t>
      </w:r>
      <w:r>
        <w:rPr>
          <w:b w:val="0"/>
        </w:rPr>
        <w:t xml:space="preserve"> Headings are for convenience only and do not affect the meaning of this Agreement. The words “include” and “including” mean “including without limitation.” References to a Section or an Annex are to a section of, or an annex to, this Agreement unless stated otherwise. References to a statute include that statute as amended and any successor statute. Dollar amounts are stated in United States dollars. The singular includes the plural and the reverse.</w:t>
      </w:r>
    </w:p>
    <w:p>
      <w:pPr>
        <w:pStyle w:val="Heading1"/>
      </w:pPr>
      <w:r>
        <w:t>Section 2. Subscription and Acceptance</w:t>
      </w:r>
    </w:p>
    <w:p>
      <w:r>
        <w:rPr>
          <w:b/>
        </w:rPr>
        <w:t>2.1 Subscription.</w:t>
      </w:r>
      <w:r>
        <w:rPr>
          <w:b w:val="0"/>
        </w:rPr>
        <w:t xml:space="preserve"> The Investor irrevocably subscribes for an Interest in the Partnership with the Commitment stated on its signature page, subject to acceptance by the General Partner under Section 2.3. The Investor agrees to be bound by the Partnership Agreement as a limited partner upon admission, and authorizes the General Partner to attach this Agreement and the signature page to the Partnership Agreement as the Investor’s counterpart signature.</w:t>
      </w:r>
    </w:p>
    <w:p>
      <w:r>
        <w:rPr>
          <w:b/>
        </w:rPr>
        <w:t>2.2 Minimum Commitment.</w:t>
      </w:r>
      <w:r>
        <w:rPr>
          <w:b w:val="0"/>
        </w:rPr>
        <w:t xml:space="preserve"> The minimum Commitment is $2,000,000. The General Partner may accept a smaller Commitment in its sole discretion, and may require any Investor to subscribe for a larger Commitment where the General Partner considers it appropriate in light of the Investor’s regulatory or tax status. Commitments are expressed in whole dollars and are not subject to fractions.</w:t>
      </w:r>
    </w:p>
    <w:p>
      <w:r>
        <w:rPr>
          <w:b/>
        </w:rPr>
        <w:t>2.3 Acceptance and Rejection.</w:t>
      </w:r>
      <w:r>
        <w:rPr>
          <w:b w:val="0"/>
        </w:rPr>
        <w:t xml:space="preserve"> The General Partner may accept or reject this subscription in whole or in part, for any reason or no reason, at any time before the Closing at which the Investor would be admitted. The subscription is accepted only when the General Partner countersigns the signature page in Annex D and delivers written notice of acceptance to the Investor. If the General Partner rejects the subscription, it will return any funds received from the Investor, without interest or deduction, within ten Business Days, and this Agreement will then be of no further effect except for Section 11.2 and Section 12.</w:t>
      </w:r>
    </w:p>
    <w:p>
      <w:r>
        <w:rPr>
          <w:b/>
        </w:rPr>
        <w:t>2.4 Closings.</w:t>
      </w:r>
      <w:r>
        <w:rPr>
          <w:b w:val="0"/>
        </w:rPr>
        <w:t xml:space="preserve"> The General Partner may hold one or more Closings. The Partnership has a target size of $300,000,000 and a hard cap of $400,000,000 of aggregate Commitments, inclusive of the commitment of the General Partner. The General Partner currently expects the Initial Closing Date to occur on 1 November 2026, and may admit additional investors at subsequent Closings until the date that is twelve months after the Initial Closing Date. An investor admitted at a subsequent Closing will contribute its share of prior investments and expenses and bear equalization charges as provided in the Partnership Agreement.</w:t>
      </w:r>
    </w:p>
    <w:p>
      <w:r>
        <w:rPr>
          <w:b/>
        </w:rPr>
        <w:t>2.5 Delivery of Documents.</w:t>
      </w:r>
      <w:r>
        <w:rPr>
          <w:b w:val="0"/>
        </w:rPr>
        <w:t xml:space="preserve"> The Investor will deliver the following to the Administrator, in each case duly completed and signed: (a) the signature page in Annex D; (b) the investor questionnaire in Annex A; (c) the ERISA representations in Annex B, where required by Section 8.2; (d) the applicable Internal Revenue Service tax form described in Section 7.1; (e) the documentation described in Section 6; and (f) any Side Letter that the Investor has negotiated with the General Partner. The Investor’s subscription is not complete, and the General Partner is not required to act on it, until the Administrator confirms that these deliveries have been received in good order.</w:t>
      </w:r>
    </w:p>
    <w:p>
      <w:r>
        <w:rPr>
          <w:b/>
        </w:rPr>
        <w:t>2.6 Subscription Funds.</w:t>
      </w:r>
      <w:r>
        <w:rPr>
          <w:b w:val="0"/>
        </w:rPr>
        <w:t xml:space="preserve"> The Investor will not send any money to the Partnership before the General Partner accepts its subscription and issues the first Capital Call. If the Investor chooses to wire an initial amount earlier, the Administrator will hold it without obligation to invest or segregate it, and will return it on request if the subscription is rejected. Wire instructions appear in Annex C. The Investor must confirm any change to those instructions by telephone with a known contact at the Administrator before sending funds.</w:t>
      </w:r>
    </w:p>
    <w:p>
      <w:r>
        <w:rPr>
          <w:b/>
        </w:rPr>
        <w:t>2.7 Representation Updates.</w:t>
      </w:r>
      <w:r>
        <w:rPr>
          <w:b w:val="0"/>
        </w:rPr>
        <w:t xml:space="preserve"> The Investor will promptly notify the General Partner if any representation made in this Agreement or in an Annex ceases to be true before it is admitted to the Partnership, and will deliver replacement documents on request. The General Partner may rely on the most recent information it has received from the Investor.</w:t>
      </w:r>
    </w:p>
    <w:p>
      <w:pPr>
        <w:pStyle w:val="Heading1"/>
      </w:pPr>
      <w:r>
        <w:t>Section 3. Capital Contributions and Capital Calls</w:t>
      </w:r>
    </w:p>
    <w:p>
      <w:r>
        <w:rPr>
          <w:b/>
        </w:rPr>
        <w:t>3.1 Capital Calls.</w:t>
      </w:r>
      <w:r>
        <w:rPr>
          <w:b w:val="0"/>
        </w:rPr>
        <w:t xml:space="preserve"> The Investor will contribute capital to the Partnership by wire transfer of immediately available funds, in the amount and by the date stated in each Capital Call. The General Partner will deliver each Capital Call at least ten Business Days before the due date, except that the General Partner may deliver a Capital Call on shorter notice, but not less than five Business Days, where the Partnership needs funds to complete an investment or to repay amounts due under the Subscription Facility. A Capital Call will state the purpose of the contribution, the Investor’s share of the amount called and the remaining undrawn Commitment. A Capital Call that the General Partner delivers after 5:00 p.m. Denver time is treated as delivered on the next Business Day.</w:t>
      </w:r>
    </w:p>
    <w:p>
      <w:r>
        <w:rPr>
          <w:b/>
        </w:rPr>
        <w:t>3.2 Purposes of Capital Calls.</w:t>
      </w:r>
      <w:r>
        <w:rPr>
          <w:b w:val="0"/>
        </w:rPr>
        <w:t xml:space="preserve"> The General Partner may call capital to fund investments, to pay the management fee and the expenses of the Partnership, to repay borrowings, to meet the obligations of the Partnership under indemnities and guarantees, and to cover amounts that a Defaulting Investor failed to fund. Capital Calls are made pro rata among the investors in proportion to their Commitments, subject to the exceptions in the Partnership Agreement for investors that are excused from a particular investment for legal, regulatory or tax reasons.</w:t>
      </w:r>
    </w:p>
    <w:p>
      <w:r>
        <w:rPr>
          <w:b/>
        </w:rPr>
        <w:t>3.3 Investment Period and Term.</w:t>
      </w:r>
      <w:r>
        <w:rPr>
          <w:b w:val="0"/>
        </w:rPr>
        <w:t xml:space="preserve"> The Partnership may make new investments during the three years that follow the final Closing. The term of the Partnership is seven years from the Initial Closing Date, and the General Partner may extend it by up to two successive periods of one year each. After the investment period ends, the General Partner may call capital only for follow-on investments, expenses, the management fee and the other purposes the Partnership Agreement permits.</w:t>
      </w:r>
    </w:p>
    <w:p>
      <w:r>
        <w:rPr>
          <w:b/>
        </w:rPr>
        <w:t>3.4 Management Fee and Carried Interest.</w:t>
      </w:r>
      <w:r>
        <w:rPr>
          <w:b w:val="0"/>
        </w:rPr>
        <w:t xml:space="preserve"> The Partnership pays the Manager a management fee at an annual rate of 1.5% of invested capital, calculated and paid as the Partnership Agreement provides. Distributions follow a European waterfall: the Investor first receives a return of all capital contributed and a return equal to the Hurdle Amount, the General Partner then receives a catch-up until it and the Investor have shared the profits distributed at a ratio of 50% to the General Partner and 50% to the Investor, and every further distribution is split 85% to the Investor and 15% to the General Partner as carried interest. The Investor acknowledges that this paragraph is a summary, and that the Partnership Agreement governs.</w:t>
      </w:r>
    </w:p>
    <w:p>
      <w:r>
        <w:rPr>
          <w:b/>
        </w:rPr>
        <w:t>3.5 General Partner Commitment.</w:t>
      </w:r>
      <w:r>
        <w:rPr>
          <w:b w:val="0"/>
        </w:rPr>
        <w:t xml:space="preserve"> The General Partner and its affiliates will commit to the Partnership an amount equal to at least 1.5% of aggregate Commitments. The Investor acknowledges that the General Partner may satisfy part of that commitment by a waiver of management fees to the extent the Partnership Agreement allows.</w:t>
      </w:r>
    </w:p>
    <w:p>
      <w:r>
        <w:rPr>
          <w:b/>
        </w:rPr>
        <w:t>3.6 Subscription Facility; Reduction of Commitments.</w:t>
      </w:r>
      <w:r>
        <w:rPr>
          <w:b w:val="0"/>
        </w:rPr>
        <w:t xml:space="preserve"> The Partnership may enter into a credit facility with [insert Subscription Facility lender] to be secured by the right to call capital from the Investor and the other investors, and the Partnership may borrow under the Subscription Facility in an amount up to 1.0 times aggregate Commitments, so that the Partnership can complete investments before it calls capital. The Investor consents to the pledge of its obligation to fund Capital Calls, and agrees to deliver the acknowledgments, financial information and legal opinions that the lender reasonably requests. Commitments may be reduced from time to time at the discretion of the General Partner or the Investor. A reduction does not release the Investor from any Capital Call that was delivered before the reduction took effect.</w:t>
      </w:r>
    </w:p>
    <w:p>
      <w:r>
        <w:rPr>
          <w:b/>
        </w:rPr>
        <w:t>3.7 No Set-Off.</w:t>
      </w:r>
      <w:r>
        <w:rPr>
          <w:b w:val="0"/>
        </w:rPr>
        <w:t xml:space="preserve"> The Investor will fund each Capital Call in full, without set-off, counterclaim, deduction or withholding of any kind. A claim that the Investor believes it has against the Partnership, the General Partner or the Manager is not a defense to the obligation to fund a Capital Call and the Investor must pursue it separately.</w:t>
      </w:r>
    </w:p>
    <w:p>
      <w:r>
        <w:rPr>
          <w:b/>
        </w:rPr>
        <w:t>3.8 Return of Distributions.</w:t>
      </w:r>
      <w:r>
        <w:rPr>
          <w:b w:val="0"/>
        </w:rPr>
        <w:t xml:space="preserve"> The Investor acknowledges that it may be required to return distributions it has received, to the extent necessary to satisfy indemnification obligations of the Partnership, subject to the limits and the time periods in the Partnership Agreement. The amount returned will never exceed the aggregate distributions the Investor has received, and no return may be required after the second anniversary of the termination of the Partnership.</w:t>
      </w:r>
    </w:p>
    <w:p>
      <w:pPr>
        <w:pStyle w:val="Heading1"/>
      </w:pPr>
      <w:r>
        <w:t>Section 4. Default and Remedies</w:t>
      </w:r>
    </w:p>
    <w:p>
      <w:r>
        <w:rPr>
          <w:b/>
        </w:rPr>
        <w:t>4.1 Default.</w:t>
      </w:r>
      <w:r>
        <w:rPr>
          <w:b w:val="0"/>
        </w:rPr>
        <w:t xml:space="preserve"> An Investor becomes a Defaulting Investor if it does not fund the full amount of a Capital Call by the due date and does not cure the failure within ten Business Days after the General Partner gives it written notice of the failure. The General Partner may give that notice by email to the address on the Investor’s signature page, and the notice is effective when sent.</w:t>
      </w:r>
    </w:p>
    <w:p>
      <w:r>
        <w:rPr>
          <w:b/>
        </w:rPr>
        <w:t>4.2 Remedies Available to the General Partner.</w:t>
      </w:r>
      <w:r>
        <w:rPr>
          <w:b w:val="0"/>
        </w:rPr>
        <w:t xml:space="preserve"> If the Investor is a Defaulting Investor, the General Partner may, in its sole discretion and without limiting any other right, do any one or more of the following: (a) charge interest on the unpaid amount from the due date until it is paid in full, at a rate equal to the prime rate published in a leading financial publication plus six percentage points per year, up to the maximum rate permitted by law; (b) prohibit the Defaulting Investor from participating in any further investment of the Partnership; (c) suspend the Defaulting Investor’s voting and consent rights; (d) apply distributions otherwise payable to the Defaulting Investor against the amounts it owes; (e) cause the Defaulting Investor’s Interest to be reduced by a stated percentage, up to fifty percent, with the forfeited portion reallocated among the other investors; and (f) require the Defaulting Investor to sell its entire Interest, at a price the General Partner determines in good faith to be a discount of at least twenty-five percent to its fair value.</w:t>
      </w:r>
    </w:p>
    <w:p>
      <w:r>
        <w:rPr>
          <w:b/>
        </w:rPr>
        <w:t>4.3 Collection and Costs.</w:t>
      </w:r>
      <w:r>
        <w:rPr>
          <w:b w:val="0"/>
        </w:rPr>
        <w:t xml:space="preserve"> The General Partner may, in addition, bring legal action against the Defaulting Investor to collect the unfunded Commitment, and the Defaulting Investor will pay all costs the Partnership incurs in doing so, including reasonable fees of counsel. The Investor waives any defense that the remedies in Section 4.2 are a penalty or an exclusive remedy, and acknowledges that the damages the Partnership would suffer from a default are difficult to estimate and that the remedies are a reasonable pre-estimate of them.</w:t>
      </w:r>
    </w:p>
    <w:p>
      <w:r>
        <w:rPr>
          <w:b/>
        </w:rPr>
        <w:t>4.4 Effect on the Subscription Facility.</w:t>
      </w:r>
      <w:r>
        <w:rPr>
          <w:b w:val="0"/>
        </w:rPr>
        <w:t xml:space="preserve"> The Investor understands that the Partnership may rely on the Investor’s obligation to fund Capital Calls when it borrows under the Subscription Facility, and that a default may cause the Partnership to incur losses that fall on the other investors. For that reason the Investor agrees that, where the lender requires it, the General Partner may call additional capital from the other investors to cover the default, up to the limits stated in the Partnership Agreement, and the Defaulting Investor remains liable to reimburse each of them.</w:t>
      </w:r>
    </w:p>
    <w:p>
      <w:r>
        <w:rPr>
          <w:b/>
        </w:rPr>
        <w:t>4.5 Cumulative Rights; No Waiver.</w:t>
      </w:r>
      <w:r>
        <w:rPr>
          <w:b w:val="0"/>
        </w:rPr>
        <w:t xml:space="preserve"> The remedies described in this Section 4 are cumulative and are in addition to any other remedy available at law or in equity. A delay in exercising a remedy is not a waiver of it. The General Partner may waive or reduce a remedy for one Investor without being required to do the same for any other Investor.</w:t>
      </w:r>
    </w:p>
    <w:p>
      <w:r>
        <w:rPr>
          <w:b/>
        </w:rPr>
        <w:t>4.6 Excused Investors.</w:t>
      </w:r>
      <w:r>
        <w:rPr>
          <w:b w:val="0"/>
        </w:rPr>
        <w:t xml:space="preserve"> An Investor will not be treated as a Defaulting Investor to the extent the General Partner has excused it, in writing, from funding a particular Capital Call under the Partnership Agreement for legal, regulatory or tax reasons, and the excuse is not itself a default or a waiver of any other obligation of the Investor.</w:t>
      </w:r>
    </w:p>
    <w:p>
      <w:pPr>
        <w:pStyle w:val="Heading1"/>
      </w:pPr>
      <w:r>
        <w:t>Section 5. Investor Representations and Warranties</w:t>
      </w:r>
    </w:p>
    <w:p>
      <w:r>
        <w:rPr>
          <w:b w:val="0"/>
        </w:rPr>
        <w:t>The Investor represents, warrants and agrees, as of the date it signs this Agreement and as of each Closing at which it is admitted, as follows.</w:t>
      </w:r>
    </w:p>
    <w:p>
      <w:r>
        <w:rPr>
          <w:b/>
        </w:rPr>
        <w:t>5.1 Organization and Authority.</w:t>
      </w:r>
      <w:r>
        <w:rPr>
          <w:b w:val="0"/>
        </w:rPr>
        <w:t xml:space="preserve"> If the Investor is an entity, it is duly organized, validly existing and in good standing under the laws of its jurisdiction of organization, and it has full power and authority to execute and deliver this Agreement, to make the Commitment and to perform its obligations under the Fund Documents. If the Investor is a natural person, he or she has full legal capacity to do so. The person signing for the Investor has been duly authorized, and this Agreement is a legal, valid and binding obligation of the Investor, enforceable against it in accordance with its terms, subject to bankruptcy and similar laws affecting creditors’ rights generally.</w:t>
      </w:r>
    </w:p>
    <w:p>
      <w:r>
        <w:rPr>
          <w:b/>
        </w:rPr>
        <w:t>5.2 No Conflict.</w:t>
      </w:r>
      <w:r>
        <w:rPr>
          <w:b w:val="0"/>
        </w:rPr>
        <w:t xml:space="preserve"> The execution, delivery and performance of this Agreement by the Investor do not violate its organizational documents, any law or regulation applicable to it, any order of any court or governmental body, or any agreement by which it or its assets are bound. No consent of any governmental body or other person is required for the Investor to make the Commitment, other than consents that have been obtained.</w:t>
      </w:r>
    </w:p>
    <w:p>
      <w:r>
        <w:rPr>
          <w:b/>
        </w:rPr>
        <w:t>5.3 Accredited Investor.</w:t>
      </w:r>
      <w:r>
        <w:rPr>
          <w:b w:val="0"/>
        </w:rPr>
        <w:t xml:space="preserve"> The Investor is an “accredited investor” as defined in Rule 501(a) of Regulation D under the Securities Act, and has indicated in Annex A the category under which it so qualifies. The Investor will notify the General Partner immediately if it ceases to be an accredited investor at any time before it is admitted to the Partnership. The Investor understands that the General Partner is relying on this representation to offer the Interest without registration under the Securities Act in reliance on Section 4(a)(2) of the Securities Act and Rule 506(b) of Regulation D.</w:t>
      </w:r>
    </w:p>
    <w:p>
      <w:r>
        <w:rPr>
          <w:b/>
        </w:rPr>
        <w:t>5.4 Qualified Purchaser.</w:t>
      </w:r>
      <w:r>
        <w:rPr>
          <w:b w:val="0"/>
        </w:rPr>
        <w:t xml:space="preserve"> The Investor is a Qualified Purchaser, and it has not been formed, reformed or recapitalized for the specific purpose of investing in the Partnership. If the Investor is a company that would be an investment company but for Section 3(c)(1) or Section 3(c)(7) of the Investment Company Act, it has obtained the consent of its beneficial owners that the Investment Company Act requires, and each of its beneficial owners is also a Qualified Purchaser to the extent that law applies. The Investor will give the General Partner the evidence of its status that the General Partner may reasonably request.</w:t>
      </w:r>
    </w:p>
    <w:p>
      <w:r>
        <w:rPr>
          <w:b/>
        </w:rPr>
        <w:t>5.5 Investment Intent.</w:t>
      </w:r>
      <w:r>
        <w:rPr>
          <w:b w:val="0"/>
        </w:rPr>
        <w:t xml:space="preserve"> The Investor is acquiring the Interest for its own account, for investment purposes and not with a view to resale or distribution, and not as a nominee or agent for any other person unless it has disclosed that fact in Annex A. No other person has a direct or indirect beneficial interest in the Interest except as disclosed in Annex A. The Investor has no present intention to sell, transfer or otherwise dispose of the Interest or any part of it.</w:t>
      </w:r>
    </w:p>
    <w:p>
      <w:r>
        <w:rPr>
          <w:b/>
        </w:rPr>
        <w:t>5.6 Sophistication and Credit Experience.</w:t>
      </w:r>
      <w:r>
        <w:rPr>
          <w:b w:val="0"/>
        </w:rPr>
        <w:t xml:space="preserve"> The Investor has such knowledge and experience in financial and business matters, including investment in private credit and in senior secured and unitranche loans, that it is capable of evaluating the merits and risks of an investment in the Partnership. The Investor is a Qualified Credit Investor, and it is able to bear the economic risk of the investment for the full term of the Partnership, including the possible loss of its entire investment, and it has no need for liquidity in the Interest.</w:t>
      </w:r>
    </w:p>
    <w:p>
      <w:r>
        <w:rPr>
          <w:b/>
        </w:rPr>
        <w:t>5.7 Access to Information; No Reliance.</w:t>
      </w:r>
      <w:r>
        <w:rPr>
          <w:b w:val="0"/>
        </w:rPr>
        <w:t xml:space="preserve"> The Investor has received and carefully reviewed the Fund Documents, has had the opportunity to ask questions of the Manager and to receive answers, and has obtained all information it considers necessary to make an informed decision. The Investor is not relying on any statement, projection or representation other than those in the Fund Documents. The Investor understands that any projection or target return in the Memorandum is a forward-looking estimate, that actual results may differ materially from it, and that no person has guaranteed a return of capital or any level of return.</w:t>
      </w:r>
    </w:p>
    <w:p>
      <w:r>
        <w:rPr>
          <w:b/>
        </w:rPr>
        <w:t>5.8 Restricted Securities.</w:t>
      </w:r>
      <w:r>
        <w:rPr>
          <w:b w:val="0"/>
        </w:rPr>
        <w:t xml:space="preserve"> The Investor understands that the Interest has not been registered under the Securities Act or the securities laws of any state, that the Interest is a “restricted security,” and that it cannot be resold unless it is registered or an exemption from registration is available. No market exists for the Interest and none is expected to develop. The Investor acknowledges that the transfer restrictions in Section 9 and in the Partnership Agreement apply to it for the entire term of the Partnership.</w:t>
      </w:r>
    </w:p>
    <w:p>
      <w:r>
        <w:rPr>
          <w:b/>
        </w:rPr>
        <w:t>5.9 Bad Actor Disqualification.</w:t>
      </w:r>
      <w:r>
        <w:rPr>
          <w:b w:val="0"/>
        </w:rPr>
        <w:t xml:space="preserve"> Neither the Investor nor any of its directors, executive officers, general partners, managing members or other officers who participate in the investment, and no beneficial owner of twenty percent or more of its voting securities, is subject to any of the disqualifying events described in Rule 506(d)(1) of Regulation D under the Securities Act, and the Investor will notify the General Partner promptly if that statement ceases to be accurate.</w:t>
      </w:r>
    </w:p>
    <w:p>
      <w:r>
        <w:rPr>
          <w:b/>
        </w:rPr>
        <w:t>5.10 Investment Company Status; Adviser.</w:t>
      </w:r>
      <w:r>
        <w:rPr>
          <w:b w:val="0"/>
        </w:rPr>
        <w:t xml:space="preserve"> The Investor understands that the Partnership will not be registered as an investment company under the Investment Company Act, that the Manager is not acting as the Investor’s fiduciary or adviser in connection with the Investor’s decision to subscribe, and that the Investor has made that decision independently, after consulting its own legal, tax and financial advisers to the extent it considered appropriate.</w:t>
      </w:r>
    </w:p>
    <w:p>
      <w:r>
        <w:rPr>
          <w:b/>
        </w:rPr>
        <w:t>5.11 Accuracy of Information.</w:t>
      </w:r>
      <w:r>
        <w:rPr>
          <w:b w:val="0"/>
        </w:rPr>
        <w:t xml:space="preserve"> All information the Investor has provided to the General Partner, the Manager and the Administrator, including in Annex A, is complete and correct in all material respects. The Investor agrees to provide further information, and to update that information promptly, as the General Partner or the Administrator may reasonably request in order to comply with applicable law or the requirements of the Subscription Facility.</w:t>
      </w:r>
    </w:p>
    <w:p>
      <w:pPr>
        <w:pStyle w:val="Heading1"/>
      </w:pPr>
      <w:r>
        <w:t>Section 6. Anti-Money Laundering, Sanctions and Know-Your-Customer</w:t>
      </w:r>
    </w:p>
    <w:p>
      <w:r>
        <w:rPr>
          <w:b/>
        </w:rPr>
        <w:t>6.1 Compliance with Anti-Money Laundering Laws.</w:t>
      </w:r>
      <w:r>
        <w:rPr>
          <w:b w:val="0"/>
        </w:rPr>
        <w:t xml:space="preserve"> The Investor represents that the funds it will use to make its contributions to the Partnership were not and will not be derived from, and will not be used to finance, any activity that violates Anti-Money Laundering Laws. The Investor has policies and procedures that are reasonably designed to prevent a violation of Anti-Money Laundering Laws, and it will provide the Administrator with any information the Administrator requests to verify the Investor’s identity and the origin of its funds.</w:t>
      </w:r>
    </w:p>
    <w:p>
      <w:r>
        <w:rPr>
          <w:b/>
        </w:rPr>
        <w:t>6.2 OFAC and Sanctions.</w:t>
      </w:r>
      <w:r>
        <w:rPr>
          <w:b w:val="0"/>
        </w:rPr>
        <w:t xml:space="preserve"> Neither the Investor nor any person that controls it, is controlled by it, owns a beneficial interest in it or acts on its behalf (a) is the subject or target of any Sanctions, (b) is named on any list of specially designated nationals or blocked persons maintained by OFAC, (c) is located, organized or resident in a country or territory that is the subject of comprehensive Sanctions, or (d) is a senior foreign political figure, a close family member or close associate of one, or an entity owned or controlled by one, unless it has disclosed that status in Annex A. The Investor will promptly notify the General Partner if any of these representations ceases to be true.</w:t>
      </w:r>
    </w:p>
    <w:p>
      <w:r>
        <w:rPr>
          <w:b/>
        </w:rPr>
        <w:t>6.3 Source of Funds.</w:t>
      </w:r>
      <w:r>
        <w:rPr>
          <w:b w:val="0"/>
        </w:rPr>
        <w:t xml:space="preserve"> Any Investor whose Commitment is more than $5,000,000 must give the Administrator written evidence of the source of the funds it will use to satisfy that Commitment, in a form acceptable to the Administrator, before the Closing at which the Investor is to be admitted. Acceptable evidence includes audited financial statements, a letter from the Investor’s auditor or bank, a plan funding certificate or an investment committee approval that identifies the source. The Administrator may ask any other Investor for the same evidence if it considers that necessary to meet its legal obligations.</w:t>
      </w:r>
    </w:p>
    <w:p>
      <w:r>
        <w:rPr>
          <w:b/>
        </w:rPr>
        <w:t>6.4 Beneficial Ownership.</w:t>
      </w:r>
      <w:r>
        <w:rPr>
          <w:b w:val="0"/>
        </w:rPr>
        <w:t xml:space="preserve"> The Investor will identify to the Administrator each person that directly or indirectly owns twenty-five percent or more of its equity or voting power, and each person that exercises control over it, and will provide a government-issued identity document for each such person together with proof of residential address. An Investor that is a plan, an insurance company or a foundation will identify its trustees, officers or other control persons, and the Administrator may accept alternative documentation that Anti-Money Laundering Laws allow.</w:t>
      </w:r>
    </w:p>
    <w:p>
      <w:r>
        <w:rPr>
          <w:b/>
        </w:rPr>
        <w:t>6.5 Non-U.S. Investors.</w:t>
      </w:r>
      <w:r>
        <w:rPr>
          <w:b w:val="0"/>
        </w:rPr>
        <w:t xml:space="preserve"> An Investor that is organized or resident outside the United States will, in addition, provide certified copies of its formation documents or identity documents, translated into English where the Administrator requests, and a letter from a regulated financial institution that confirms the Investor’s account relationship and the origin of its funds. The Investor will notify the Administrator promptly of any change in its country of residence.</w:t>
      </w:r>
    </w:p>
    <w:p>
      <w:r>
        <w:rPr>
          <w:b/>
        </w:rPr>
        <w:t>6.6 Reports and Disclosure.</w:t>
      </w:r>
      <w:r>
        <w:rPr>
          <w:b w:val="0"/>
        </w:rPr>
        <w:t xml:space="preserve"> The Investor understands that the General Partner, the Manager and the Administrator may be required to disclose information about the Investor and its investment to governmental authorities, to refuse or freeze a transaction, and to suspend or reject a subscription or withdrawal, in each case without notice to the Investor and without liability, where that is necessary to comply with Anti-Money Laundering Laws or Sanctions.</w:t>
      </w:r>
    </w:p>
    <w:p>
      <w:r>
        <w:rPr>
          <w:b/>
        </w:rPr>
        <w:t>6.7 Ongoing Obligations.</w:t>
      </w:r>
      <w:r>
        <w:rPr>
          <w:b w:val="0"/>
        </w:rPr>
        <w:t xml:space="preserve"> The representations in this Section 6 are continuing. The Investor will notify the General Partner if there is a material change in its ownership, control or source of funds, and agrees that it will not transfer any part of its Interest to a person that has not completed the Administrator’s onboarding procedures.</w:t>
      </w:r>
    </w:p>
    <w:p>
      <w:pPr>
        <w:pStyle w:val="Heading1"/>
      </w:pPr>
      <w:r>
        <w:t>Section 7. Tax Matters</w:t>
      </w:r>
    </w:p>
    <w:p>
      <w:r>
        <w:rPr>
          <w:b/>
        </w:rPr>
        <w:t>7.1 Tax Forms.</w:t>
      </w:r>
      <w:r>
        <w:rPr>
          <w:b w:val="0"/>
        </w:rPr>
        <w:t xml:space="preserve"> The Investor will deliver to the Administrator, with this Agreement, a valid and completed Internal Revenue Service tax form that establishes its status. An Investor that is a United States person will deliver IRS Form W-9. An Investor that is a non-United States individual will deliver IRS Form W-8BEN, and a non-United States entity will deliver the form that applies to it, including IRS Form W-8BEN-E or IRS Form W-8IMY. The Investor will deliver a replacement form promptly if any information on its form becomes inaccurate, and in any event before the form expires.</w:t>
      </w:r>
    </w:p>
    <w:p>
      <w:r>
        <w:rPr>
          <w:b/>
        </w:rPr>
        <w:t>7.2 FATCA.</w:t>
      </w:r>
      <w:r>
        <w:rPr>
          <w:b w:val="0"/>
        </w:rPr>
        <w:t xml:space="preserve"> The Investor will provide the information, forms and certifications that the Partnership reasonably requests to comply with FATCA, including its global intermediary identification number if it has one, and acknowledges that the Partnership may disclose that information to the Internal Revenue Service and to any other taxing authority. If the Investor fails to provide that information, the Partnership may withhold tax from distributions to the Investor at the rate that FATCA requires, and may treat any amount withheld as having been distributed to the Investor.</w:t>
      </w:r>
    </w:p>
    <w:p>
      <w:r>
        <w:rPr>
          <w:b/>
        </w:rPr>
        <w:t>7.3 Common Reporting Standard.</w:t>
      </w:r>
      <w:r>
        <w:rPr>
          <w:b w:val="0"/>
        </w:rPr>
        <w:t xml:space="preserve"> The Investor acknowledges that the Partnership is, or may become, subject to the OECD Common Reporting Standard (“CRS”) and that the Investor may be required to provide self-certifications of its tax residence, its taxpayer identification number in each jurisdiction of residence, and, for an entity, information about its controlling persons. The Investor agrees to supply those self-certifications and agrees that the Partnership may report information to the Internal Revenue Service for onward exchange with the tax authority of the Investor’s country of residence under CRS.</w:t>
      </w:r>
    </w:p>
    <w:p>
      <w:r>
        <w:rPr>
          <w:b/>
        </w:rPr>
        <w:t>7.4 Withholding.</w:t>
      </w:r>
      <w:r>
        <w:rPr>
          <w:b w:val="0"/>
        </w:rPr>
        <w:t xml:space="preserve"> The Partnership may withhold and pay over to the relevant taxing authority any amount that the Code or other applicable law requires it to withhold from a payment to the Investor. Any amount withheld will be treated as having been distributed to the Investor, and the Investor will indemnify the Partnership for any withholding liability that exceeds the amount it has actually withheld from the Investor, to the extent attributable to the Investor.</w:t>
      </w:r>
    </w:p>
    <w:p>
      <w:r>
        <w:rPr>
          <w:b/>
        </w:rPr>
        <w:t>7.5 Tax-Exempt Investors and UBTI.</w:t>
      </w:r>
      <w:r>
        <w:rPr>
          <w:b w:val="0"/>
        </w:rPr>
        <w:t xml:space="preserve"> An Investor that is exempt from United States federal income tax acknowledges that the Partnership may borrow money, including under the Subscription Facility, and may hold investments that generate income that is “unrelated business taxable income” (“UBTI”) or that is treated as debt-financed income under the Code. The General Partner will use reasonable efforts to limit the generation of UBTI, but gives no assurance that no UBTI will be allocated to the Investor, and the Investor has relied on its own tax advisers in deciding whether to invest.</w:t>
      </w:r>
    </w:p>
    <w:p>
      <w:r>
        <w:rPr>
          <w:b/>
        </w:rPr>
        <w:t>7.6 Effectively Connected Income.</w:t>
      </w:r>
      <w:r>
        <w:rPr>
          <w:b w:val="0"/>
        </w:rPr>
        <w:t xml:space="preserve"> A non-United States Investor acknowledges that the Partnership may realize income that is effectively connected with a United States trade or business, in particular from loan origination or from the receipt of fees for services in connection with loans, and that the Investor may as a result be required to file United States tax returns and to bear withholding on that income. The Partnership may use a blocker entity for that purpose and may require the Investor to hold its Interest through one.</w:t>
      </w:r>
    </w:p>
    <w:p>
      <w:r>
        <w:rPr>
          <w:b/>
        </w:rPr>
        <w:t>7.7 Partnership Representative.</w:t>
      </w:r>
      <w:r>
        <w:rPr>
          <w:b w:val="0"/>
        </w:rPr>
        <w:t xml:space="preserve"> The Investor agrees that the person designated under the Partnership Agreement as the “partnership representative” will have sole authority to act for the Partnership in any tax audit, and that the Investor will be bound by the actions of that person. The Investor will provide the information that the partnership representative requires to make any election on behalf of the Partnership, and to determine any imputed underpayment.</w:t>
      </w:r>
    </w:p>
    <w:p>
      <w:pPr>
        <w:pStyle w:val="Heading1"/>
      </w:pPr>
      <w:r>
        <w:t>Section 8. ERISA and Benefit Plan Matters</w:t>
      </w:r>
    </w:p>
    <w:p>
      <w:r>
        <w:rPr>
          <w:b/>
        </w:rPr>
        <w:t>8.1 Benefit Plan Investor Status.</w:t>
      </w:r>
      <w:r>
        <w:rPr>
          <w:b w:val="0"/>
        </w:rPr>
        <w:t xml:space="preserve"> The Investor has indicated in Question 6 of Annex A whether it is a Benefit Plan Investor, and the answer it has given is correct. The Investor understands that the General Partner intends to conduct the Partnership so that the assets of the Partnership are not treated as Plan Assets under ERISA, and that the General Partner will monitor participation by Benefit Plan Investors in accordance with the 25% limitation described in Section 8.4. The Investor will notify the General Partner immediately if its status as a Benefit Plan Investor, or the percentage of its assets that constitute Plan Assets, changes.</w:t>
      </w:r>
    </w:p>
    <w:p>
      <w:r>
        <w:rPr>
          <w:b/>
        </w:rPr>
        <w:t>8.2 Annex B Required.</w:t>
      </w:r>
      <w:r>
        <w:rPr>
          <w:b w:val="0"/>
        </w:rPr>
        <w:t xml:space="preserve"> Annex B (ERISA Representations) must be completed by each Investor that is an ERISA plan, but is not required for plans subject to Section 4975 of the Code (e.g., IRAs). An Investor that is an entity whose underlying assets include Plan Assets must also complete Annex B. The General Partner may ask any other Investor to complete Annex B if it considers that necessary to administer the 25% test in Section 8.3, and the Investor will do so within five Business Days of the request.</w:t>
      </w:r>
    </w:p>
    <w:p>
      <w:r>
        <w:rPr>
          <w:b/>
        </w:rPr>
        <w:t>8.3 The 25% Test.</w:t>
      </w:r>
      <w:r>
        <w:rPr>
          <w:b w:val="0"/>
        </w:rPr>
        <w:t xml:space="preserve"> The General Partner will use reasonable efforts to ensure that, at all times, Benefit Plan Investors hold less than twenty-five percent of the total value of each class of equity interests in the Partnership, disregarding for that purpose any Interest held by the General Partner, the Manager or any of their affiliates, or by any other person who has discretionary authority or control over the assets of the Partnership or who provides investment advice for a fee, direct or indirect, with respect to those assets (and any affiliate of such a person). If the total participation by Benefit Plan Investors equals or exceeds that limit, the Partnership will hold Plan Assets and the Significant Participation test of Section 3(42) of ERISA will be met. The Investor acknowledges that the General Partner may take the steps in Section 8.8 to avoid that result.</w:t>
      </w:r>
    </w:p>
    <w:p>
      <w:r>
        <w:rPr>
          <w:b/>
        </w:rPr>
        <w:t>8.4 Insurance Company General Accounts.</w:t>
      </w:r>
      <w:r>
        <w:rPr>
          <w:b w:val="0"/>
        </w:rPr>
        <w:t xml:space="preserve"> An Investor that is an insurance company and that is using assets of its general account to fund the Commitment represents that: (a) it has determined, and will notify the General Partner of, the maximum percentage of the assets of its general account that constitute Plan Assets, as shown in Annex B; (b) it will not exceed that percentage without the consent of the General Partner; (c) to the extent it constitutes Plan Assets, the assets of its general account are held in accordance with Section 401(c) of ERISA and the regulations under it; and (d) it has provided to the General Partner the most recent calculation of that percentage, as of a date no more than ninety days before the date of this Agreement. For purposes of the 25% test, the General Partner will treat the Investor as a Benefit Plan Investor only to the extent of that percentage.</w:t>
      </w:r>
    </w:p>
    <w:p>
      <w:r>
        <w:rPr>
          <w:b/>
        </w:rPr>
        <w:t>8.5 Fiduciary Matters.</w:t>
      </w:r>
      <w:r>
        <w:rPr>
          <w:b w:val="0"/>
        </w:rPr>
        <w:t xml:space="preserve"> An Investor that is a Benefit Plan Investor represents that the person who has made the decision to invest on its behalf is a fiduciary who is independent of the General Partner, the Manager and their affiliates, is capable of evaluating investment risks independently, has exercised independent judgment in evaluating the investment, and is responsible for exercising independent judgment. The Investor understands that none of the General Partner, the Manager or their affiliates has provided investment advice, or has been relied on for investment advice, for a fee or other compensation within the meaning of Section 3(21) of ERISA, in connection with the Investor’s decision to subscribe.</w:t>
      </w:r>
    </w:p>
    <w:p>
      <w:r>
        <w:rPr>
          <w:b/>
        </w:rPr>
        <w:t>8.6 Prohibited Transactions.</w:t>
      </w:r>
      <w:r>
        <w:rPr>
          <w:b w:val="0"/>
        </w:rPr>
        <w:t xml:space="preserve"> An Investor that is a Benefit Plan Investor represents that its investment in the Partnership will not constitute or result in a non-exempt prohibited transaction under Section 406 of ERISA or Section 4975 of the Code, and will not cause the Partnership, the General Partner or the Manager to be a fiduciary of the Investor within the meaning of ERISA. The Investor will promptly notify the General Partner if it learns that the representations in this Section 8.6 have ceased to be true.</w:t>
      </w:r>
    </w:p>
    <w:p>
      <w:r>
        <w:rPr>
          <w:b/>
        </w:rPr>
        <w:t>8.7 Governmental, Church and Non-U.S. Plans.</w:t>
      </w:r>
      <w:r>
        <w:rPr>
          <w:b w:val="0"/>
        </w:rPr>
        <w:t xml:space="preserve"> An Investor that is a governmental plan, a church plan or a non-United States plan, and that is not subject to Title I of ERISA or Section 4975 of the Code, represents that it is also not subject to any federal, state, local or non-United States law that is substantially similar to those provisions and that could cause the underlying assets of the Partnership to be treated as assets of the Investor, or, if it is subject to such a law, that its investment in the Partnership will not violate that law.</w:t>
      </w:r>
    </w:p>
    <w:p>
      <w:r>
        <w:rPr>
          <w:b/>
        </w:rPr>
        <w:t>8.8 Corrective Measures.</w:t>
      </w:r>
      <w:r>
        <w:rPr>
          <w:b w:val="0"/>
        </w:rPr>
        <w:t xml:space="preserve"> If the General Partner determines that the Partnership would otherwise hold Plan Assets, it may, without the consent of any investor, take any of the following steps to the extent necessary to restore compliance with the 25% test: (a) reject or reduce the subscription of any Benefit Plan Investor; (b) require any Benefit Plan Investor to withdraw from the Partnership, in whole or in part, on not less than ten Business Days’ notice, and to receive the value of the withdrawn Interest determined by the General Partner in good faith; (c) refuse to consent to a transfer of an Interest to a Benefit Plan Investor; and (d) take any other action the Partnership Agreement allows. The Investor agrees to cooperate with any step taken under this Section 8.8.</w:t>
      </w:r>
    </w:p>
    <w:p>
      <w:r>
        <w:rPr>
          <w:b/>
        </w:rPr>
        <w:t>8.9 ERISA Indemnity.</w:t>
      </w:r>
      <w:r>
        <w:rPr>
          <w:b w:val="0"/>
        </w:rPr>
        <w:t xml:space="preserve"> Each Investor that makes a representation under this Section 8 or in Annex B agrees to indemnify the Partnership, the General Partner, the Manager and their respective affiliates against any loss, liability or expense, including reasonable fees of counsel, that arises from the inaccuracy of that representation, including any excise tax or penalty that is imposed because the Partnership holds Plan Assets.</w:t>
      </w:r>
    </w:p>
    <w:p>
      <w:pPr>
        <w:pStyle w:val="Heading1"/>
      </w:pPr>
      <w:r>
        <w:t>Section 9. Transfer Restrictions</w:t>
      </w:r>
    </w:p>
    <w:p>
      <w:r>
        <w:rPr>
          <w:b/>
        </w:rPr>
        <w:t>9.1 General Prohibition.</w:t>
      </w:r>
      <w:r>
        <w:rPr>
          <w:b w:val="0"/>
        </w:rPr>
        <w:t xml:space="preserve"> The Investor will not sell, assign, pledge, encumber, exchange or otherwise transfer, voluntarily or by operation of law, all or any part of its Interest, or any economic or voting right in it, without the prior written consent of the General Partner, which the General Partner may give or withhold in its sole discretion. Any purported transfer in violation of this Section 9 is void and the Partnership will not recognize it.</w:t>
      </w:r>
    </w:p>
    <w:p>
      <w:r>
        <w:rPr>
          <w:b/>
        </w:rPr>
        <w:t>9.2 Conditions to Consent.</w:t>
      </w:r>
      <w:r>
        <w:rPr>
          <w:b w:val="0"/>
        </w:rPr>
        <w:t xml:space="preserve"> As a condition to any transfer it approves, the General Partner may require that: (a) the transferee is a person that makes the representations in Section 5 and, where applicable, Section 8 and Annex B; (b) the transfer does not require registration of the Interest under the Securities Act or of the Partnership under the Investment Company Act; (c) the transfer does not cause the Partnership to be treated as a publicly traded partnership for purposes of the Code, or to hold Plan Assets; (d) the transferee has completed the Administrator’s onboarding procedures described in Section 6; and (e) the transferor or the transferee pays the reasonable costs of the Partnership in connection with the transfer, including fees of counsel.</w:t>
      </w:r>
    </w:p>
    <w:p>
      <w:r>
        <w:rPr>
          <w:b/>
        </w:rPr>
        <w:t>9.3 Legends.</w:t>
      </w:r>
      <w:r>
        <w:rPr>
          <w:b w:val="0"/>
        </w:rPr>
        <w:t xml:space="preserve"> The General Partner may place a legend on any document that evidences an Interest to state that the Interest has not been registered under the Securities Act and is subject to the restrictions in this Section 9 and in the Partnership Agreement. The Investor consents to the placement of that legend and to the issuance of stop-transfer instructions.</w:t>
      </w:r>
    </w:p>
    <w:p>
      <w:r>
        <w:rPr>
          <w:b/>
        </w:rPr>
        <w:t>9.4 No Withdrawal.</w:t>
      </w:r>
      <w:r>
        <w:rPr>
          <w:b w:val="0"/>
        </w:rPr>
        <w:t xml:space="preserve"> The Investor may not withdraw from the Partnership or redeem any part of its Interest except as the Partnership Agreement provides, and the Investor acknowledges that the Partnership Agreement allows withdrawal only in limited circumstances, including those in Section 8.8. Death, incapacity, bankruptcy or dissolution of the Investor does not terminate the Partnership or give the Investor’s successor a right to withdraw.</w:t>
      </w:r>
    </w:p>
    <w:p>
      <w:r>
        <w:rPr>
          <w:b/>
        </w:rPr>
        <w:t>9.5 Affiliate Transfers.</w:t>
      </w:r>
      <w:r>
        <w:rPr>
          <w:b w:val="0"/>
        </w:rPr>
        <w:t xml:space="preserve"> The General Partner will not unreasonably withhold its consent to a transfer by the Investor of all of its Interest to an affiliate that is under common control with the Investor, if the affiliate satisfies the conditions in Section 9.2 and the Investor remains liable for the Commitment. The General Partner may treat a series of transfers as a single transfer if it considers that they were designed to avoid the restrictions in this Section 9.</w:t>
      </w:r>
    </w:p>
    <w:p>
      <w:r>
        <w:rPr>
          <w:b/>
        </w:rPr>
        <w:t>9.6 Change of Control.</w:t>
      </w:r>
      <w:r>
        <w:rPr>
          <w:b w:val="0"/>
        </w:rPr>
        <w:t xml:space="preserve"> If the Investor undergoes a change of control, or if the Investor is a vehicle formed to invest in the Partnership and an interest in it is transferred, the General Partner may treat that event as a transfer of the Interest for purposes of this Section 9, and the Investor will notify the General Partner within ten Business Days of the change of control.</w:t>
      </w:r>
    </w:p>
    <w:p>
      <w:pPr>
        <w:pStyle w:val="Heading1"/>
      </w:pPr>
      <w:r>
        <w:t>Section 10. Power of Attorney</w:t>
      </w:r>
    </w:p>
    <w:p>
      <w:r>
        <w:rPr>
          <w:b/>
        </w:rPr>
        <w:t>10.1 Grant.</w:t>
      </w:r>
      <w:r>
        <w:rPr>
          <w:b w:val="0"/>
        </w:rPr>
        <w:t xml:space="preserve"> The Investor irrevocably constitutes and appoints the General Partner, and each of its authorized officers, as the Investor’s true and lawful attorney-in-fact, with full power of substitution, in its name, place and stead, to make, execute, sign, acknowledge, swear to, deliver, file and record the documents described in Section 10.2.</w:t>
      </w:r>
    </w:p>
    <w:p>
      <w:r>
        <w:rPr>
          <w:b/>
        </w:rPr>
        <w:t>10.2 Scope.</w:t>
      </w:r>
      <w:r>
        <w:rPr>
          <w:b w:val="0"/>
        </w:rPr>
        <w:t xml:space="preserve"> The power of attorney in Section 10.1 covers: (a) the Partnership Agreement and every amendment to it that is made in accordance with its terms, including to reflect the admission of additional investors and the substitution of transferees; (b) every certificate of limited partnership and every amendment to it that the Delaware Act requires; (c) every document that is necessary to effect the dissolution and winding up of the Partnership; (d) every instrument, certificate or agreement that the lender under the Subscription Facility reasonably requires in connection with the pledge of Capital Calls; and (e) every document that is necessary to carry out any action taken under Section 4 or Section 8.8.</w:t>
      </w:r>
    </w:p>
    <w:p>
      <w:r>
        <w:rPr>
          <w:b/>
        </w:rPr>
        <w:t>10.3 Coupled With an Interest.</w:t>
      </w:r>
      <w:r>
        <w:rPr>
          <w:b w:val="0"/>
        </w:rPr>
        <w:t xml:space="preserve"> The Investor acknowledges that the power of attorney is coupled with an interest, that it is irrevocable, that it survives the death, incapacity, dissolution, bankruptcy or insolvency of the Investor, and that it survives any transfer of all or part of the Interest, where the transferee has agreed to the Partnership Agreement, until every obligation of the Investor under the Fund Documents has been performed.</w:t>
      </w:r>
    </w:p>
    <w:p>
      <w:r>
        <w:rPr>
          <w:b/>
        </w:rPr>
        <w:t>10.4 Limits.</w:t>
      </w:r>
      <w:r>
        <w:rPr>
          <w:b w:val="0"/>
        </w:rPr>
        <w:t xml:space="preserve"> The power of attorney does not authorize the General Partner to make any amendment to the Partnership Agreement that requires the consent of the Investor and for which the Investor’s consent has not been obtained, to increase the Investor’s Commitment, or to make the Investor liable for any obligation beyond its Commitment, except as the Partnership Agreement permits.</w:t>
      </w:r>
    </w:p>
    <w:p>
      <w:r>
        <w:rPr>
          <w:b/>
        </w:rPr>
        <w:t>10.5 Further Assurances.</w:t>
      </w:r>
      <w:r>
        <w:rPr>
          <w:b w:val="0"/>
        </w:rPr>
        <w:t xml:space="preserve"> The Investor will sign and return any further document that the General Partner reasonably requests to confirm the power of attorney, and will, if requested, provide a notarized copy of this Section 10 for filing with any governmental authority or the lender under the Subscription Facility.</w:t>
      </w:r>
    </w:p>
    <w:p>
      <w:pPr>
        <w:pStyle w:val="Heading1"/>
      </w:pPr>
      <w:r>
        <w:t>Section 11. Acknowledgments, Confidentiality and Indemnification</w:t>
      </w:r>
    </w:p>
    <w:p>
      <w:r>
        <w:rPr>
          <w:b/>
        </w:rPr>
        <w:t>11.1 Risks and Conflicts.</w:t>
      </w:r>
      <w:r>
        <w:rPr>
          <w:b w:val="0"/>
        </w:rPr>
        <w:t xml:space="preserve"> The Investor has reviewed the discussion of risk factors and conflicts of interest in the Memorandum. It understands that an investment in the Partnership is speculative and involves a high degree of risk, including the risks of borrower default, illiquidity of senior secured and unitranche loans, valuation uncertainty, the use of leverage through the Subscription Facility and other borrowings, and dependence on the key persons of the Manager. The Investor also understands that the General Partner, the Manager and their affiliates are engaged in other activities and will have conflicts of interest as described in the Memorandum.</w:t>
      </w:r>
    </w:p>
    <w:p>
      <w:r>
        <w:rPr>
          <w:b/>
        </w:rPr>
        <w:t>11.2 Confidentiality.</w:t>
      </w:r>
      <w:r>
        <w:rPr>
          <w:b w:val="0"/>
        </w:rPr>
        <w:t xml:space="preserve"> The Investor will keep confidential, and will not disclose to any person other than its legal, tax and financial advisers who need to know and who are bound by a duty of confidentiality, the Fund Documents and all non-public information about the Partnership, the Manager and the portfolio investments that it receives. The Investor may disclose information to the extent a law, regulation or court order requires it, after giving the General Partner prompt written notice where that is lawful. This Section survives termination of this Agreement and the dissolution of the Partnership.</w:t>
      </w:r>
    </w:p>
    <w:p>
      <w:r>
        <w:rPr>
          <w:b/>
        </w:rPr>
        <w:t>11.3 Freedom of Information Laws.</w:t>
      </w:r>
      <w:r>
        <w:rPr>
          <w:b w:val="0"/>
        </w:rPr>
        <w:t xml:space="preserve"> An Investor that is subject to a public records or freedom of information law will notify the General Partner before any disclosure, will assert every available exemption from disclosure of the Partnership’s confidential information, and agrees that the General Partner may withhold from it any information that the General Partner reasonably believes could be disclosed under such a law and could harm the Partnership or a portfolio company.</w:t>
      </w:r>
    </w:p>
    <w:p>
      <w:r>
        <w:rPr>
          <w:b/>
        </w:rPr>
        <w:t>11.4 Indemnification by the Investor.</w:t>
      </w:r>
      <w:r>
        <w:rPr>
          <w:b w:val="0"/>
        </w:rPr>
        <w:t xml:space="preserve"> The Investor will indemnify and hold harmless the Partnership, the General Partner, the Manager, the Administrator and each of their respective partners, members, officers, directors, employees and agents from and against any loss, liability, damage, cost or expense, including reasonable fees of counsel, that arises out of or results from any inaccuracy in a representation, or breach of a warranty or covenant, made by the Investor in this Agreement or in any Annex. This indemnity is in addition to every other remedy of the Partnership and survives the Investor’s admission and any transfer of its Interest.</w:t>
      </w:r>
    </w:p>
    <w:p>
      <w:r>
        <w:rPr>
          <w:b/>
        </w:rPr>
        <w:t>11.5 Privacy and Data.</w:t>
      </w:r>
      <w:r>
        <w:rPr>
          <w:b w:val="0"/>
        </w:rPr>
        <w:t xml:space="preserve"> The Investor consents to the General Partner, the Manager and the Administrator collecting, using, storing and sharing the personal and financial information the Investor provides, for the purposes of administering the Investor’s Interest, complying with law, and complying with the requirements of the Subscription Facility. The Investor represents that it has the right to provide to them information about any individual it names in Annex A or in its tax forms.</w:t>
      </w:r>
    </w:p>
    <w:p>
      <w:r>
        <w:rPr>
          <w:b/>
        </w:rPr>
        <w:t>11.6 Electronic Delivery.</w:t>
      </w:r>
      <w:r>
        <w:rPr>
          <w:b w:val="0"/>
        </w:rPr>
        <w:t xml:space="preserve"> The Investor consents to the General Partner, the Manager and the Administrator delivering notices, reports, Capital Calls, tax information and other communications by email or by posting on a secure investor portal. The Investor will notify the Administrator promptly if its email address changes, and agrees that an electronic signature on any Fund Document has the same effect as a handwritten signature.</w:t>
      </w:r>
    </w:p>
    <w:p>
      <w:r>
        <w:rPr>
          <w:b/>
        </w:rPr>
        <w:t>11.7 Reports.</w:t>
      </w:r>
      <w:r>
        <w:rPr>
          <w:b w:val="0"/>
        </w:rPr>
        <w:t xml:space="preserve"> The Partnership will deliver to the Investor annual audited financial statements prepared in accordance with generally accepted accounting principles in the United States, within one hundred and twenty days after the end of each fiscal year, and unaudited quarterly reports within sixty days after the end of each of the first three fiscal quarters. The Partnership will also deliver the tax information the Investor needs to complete its tax returns, in the form and at the times the Partnership Agreement states.</w:t>
      </w:r>
    </w:p>
    <w:p>
      <w:pPr>
        <w:pStyle w:val="Heading1"/>
      </w:pPr>
      <w:r>
        <w:t>Section 12. Governing Law and Jurisdiction</w:t>
      </w:r>
    </w:p>
    <w:p>
      <w:r>
        <w:rPr>
          <w:b/>
        </w:rPr>
        <w:t>12.1 Governing Law.</w:t>
      </w:r>
      <w:r>
        <w:rPr>
          <w:b w:val="0"/>
        </w:rPr>
        <w:t xml:space="preserve"> This Agreement, and every claim, controversy or dispute that arises out of or relates to it or to the Interest, whether in contract, tort or otherwise, is governed by and construed in accordance with the laws of the State of Delaware, without giving effect to any choice-of-law or conflict-of-law rule that would require the application of the law of another jurisdiction.</w:t>
      </w:r>
    </w:p>
    <w:p>
      <w:r>
        <w:rPr>
          <w:b/>
        </w:rPr>
        <w:t>12.2 Jurisdiction and Venue.</w:t>
      </w:r>
      <w:r>
        <w:rPr>
          <w:b w:val="0"/>
        </w:rPr>
        <w:t xml:space="preserve"> Each of the Investor, the Partnership and the General Partner irrevocably submits to the exclusive jurisdiction of the Court of Chancery of the State of Delaware, or, if that court lacks jurisdiction, the Superior Court of the State of Delaware or the United States District Court for the District of Delaware, for the purpose of any action that arises out of or relates to this Agreement. Each of them waives any objection to venue in those courts and any claim that the courts are an inconvenient forum.</w:t>
      </w:r>
    </w:p>
    <w:p>
      <w:r>
        <w:rPr>
          <w:b/>
        </w:rPr>
        <w:t>12.3 Waiver of Jury Trial.</w:t>
      </w:r>
      <w:r>
        <w:rPr>
          <w:b w:val="0"/>
        </w:rPr>
        <w:t xml:space="preserve"> To the fullest extent permitted by law, each party irrevocably waives any right it may have to a trial by jury in any action that arises out of or relates to this Agreement, the Fund Documents or the Interest. Each party acknowledges that it has been induced to enter into this Agreement by, among other things, this mutual waiver.</w:t>
      </w:r>
    </w:p>
    <w:p>
      <w:r>
        <w:rPr>
          <w:b/>
        </w:rPr>
        <w:t>12.4 Service of Process.</w:t>
      </w:r>
      <w:r>
        <w:rPr>
          <w:b w:val="0"/>
        </w:rPr>
        <w:t xml:space="preserve"> The Investor consents to service of process by registered or certified mail, return receipt requested, to the address on its signature page, and, if the Investor is outside the United States, irrevocably appoints the registered agent of the Partnership in the State of Delaware as its agent to receive service of process in any action in those courts.</w:t>
      </w:r>
    </w:p>
    <w:p>
      <w:r>
        <w:rPr>
          <w:b/>
        </w:rPr>
        <w:t>12.5 Costs.</w:t>
      </w:r>
      <w:r>
        <w:rPr>
          <w:b w:val="0"/>
        </w:rPr>
        <w:t xml:space="preserve"> In any action to enforce this Agreement, the prevailing party is entitled to recover its reasonable costs and expenses, including fees of counsel, from the other party, as determined by the court.</w:t>
      </w:r>
    </w:p>
    <w:p>
      <w:pPr>
        <w:pStyle w:val="Heading1"/>
      </w:pPr>
      <w:r>
        <w:t>Section 13. Miscellaneous</w:t>
      </w:r>
    </w:p>
    <w:p>
      <w:r>
        <w:rPr>
          <w:b/>
        </w:rPr>
        <w:t>13.1 Entire Agreement.</w:t>
      </w:r>
      <w:r>
        <w:rPr>
          <w:b w:val="0"/>
        </w:rPr>
        <w:t xml:space="preserve"> This Agreement, together with the Annexes, the Partnership Agreement and any Side Letter, is the entire agreement of the parties on its subject and supersedes every prior understanding, whether written or oral. If this Agreement conflicts with the Partnership Agreement, the Partnership Agreement governs, except as stated in Section 1.2.</w:t>
      </w:r>
    </w:p>
    <w:p>
      <w:r>
        <w:rPr>
          <w:b/>
        </w:rPr>
        <w:t>13.2 Amendment and Waiver.</w:t>
      </w:r>
      <w:r>
        <w:rPr>
          <w:b w:val="0"/>
        </w:rPr>
        <w:t xml:space="preserve"> No provision of this Agreement may be amended or waived except in a writing signed by the General Partner and, in the case of an amendment, the Investor. A waiver of one breach is not a waiver of any other breach, and a failure to exercise a right is not a waiver of it.</w:t>
      </w:r>
    </w:p>
    <w:p>
      <w:r>
        <w:rPr>
          <w:b/>
        </w:rPr>
        <w:t>13.3 Notices.</w:t>
      </w:r>
      <w:r>
        <w:rPr>
          <w:b w:val="0"/>
        </w:rPr>
        <w:t xml:space="preserve"> A notice to the Partnership, the General Partner or the Manager must be in writing and delivered by hand, by a nationally recognized courier or by email to Redwood Ridge Capital Advisors, LLC, 1600 Larimer Street, Suite 2200, Denver, CO 80202, Attention: Chief Compliance Officer, with a copy to investor-relations@redwoodridge.example.com. A notice to the Investor will be delivered to the address on its signature page. A notice is effective on receipt, or, if sent by email, when sent without a delivery failure message.</w:t>
      </w:r>
    </w:p>
    <w:p>
      <w:r>
        <w:rPr>
          <w:b/>
        </w:rPr>
        <w:t>13.4 Counterparts.</w:t>
      </w:r>
      <w:r>
        <w:rPr>
          <w:b w:val="0"/>
        </w:rPr>
        <w:t xml:space="preserve"> This Agreement may be signed in any number of counterparts, each of which is an original and all of which together are one agreement. A signature delivered by facsimile, by portable document format or by an electronic signature service is as effective as an original.</w:t>
      </w:r>
    </w:p>
    <w:p>
      <w:r>
        <w:rPr>
          <w:b/>
        </w:rPr>
        <w:t>13.5 Severability.</w:t>
      </w:r>
      <w:r>
        <w:rPr>
          <w:b w:val="0"/>
        </w:rPr>
        <w:t xml:space="preserve"> If a court of competent jurisdiction holds a provision of this Agreement invalid or unenforceable, that provision will be enforced to the maximum extent permissible, and the other provisions will remain in full force and effect.</w:t>
      </w:r>
    </w:p>
    <w:p>
      <w:r>
        <w:rPr>
          <w:b/>
        </w:rPr>
        <w:t>13.6 Survival; Binding Effect.</w:t>
      </w:r>
      <w:r>
        <w:rPr>
          <w:b w:val="0"/>
        </w:rPr>
        <w:t xml:space="preserve"> The representations, warranties, covenants and indemnities in this Agreement survive the Investor’s admission to the Partnership, the transfer of its Interest and the termination of the Partnership. This Agreement binds the Investor and its heirs, executors, successors and permitted assigns and benefits the Partnership, the General Partner, the Manager and their respective successors and assigns. The Investor may not assign this Agreement without the prior written consent of the General Partner.</w:t>
      </w:r>
    </w:p>
    <w:p>
      <w:r>
        <w:rPr>
          <w:b/>
        </w:rPr>
        <w:t>13.7 Third-Party Beneficiaries.</w:t>
      </w:r>
      <w:r>
        <w:rPr>
          <w:b w:val="0"/>
        </w:rPr>
        <w:t xml:space="preserve"> The Manager, the Administrator and the lender under the Subscription Facility are intended third-party beneficiaries of Section 5, Section 6, Section 8 and Section 10, and may enforce those provisions directly. No other person is a third-party beneficiary of this Agreement.</w:t>
      </w:r>
    </w:p>
    <w:p>
      <w:r>
        <w:br w:type="page"/>
      </w:r>
    </w:p>
    <w:p>
      <w:pPr>
        <w:pStyle w:val="Heading1"/>
      </w:pPr>
      <w:r>
        <w:t>Annex A. Investor Questionnaire</w:t>
      </w:r>
    </w:p>
    <w:p>
      <w:r>
        <w:rPr>
          <w:b w:val="0"/>
        </w:rPr>
        <w:t>The Investor must answer every question. Where a question offers boxes, mark each box that applies unless the question says “check one.” Print or type all responses. The Administrator will return any incomplete questionnaire.</w:t>
      </w:r>
    </w:p>
    <w:p>
      <w:pPr>
        <w:pStyle w:val="Heading2"/>
      </w:pPr>
      <w:r>
        <w:t>Part 1. Identity and Status</w:t>
      </w:r>
    </w:p>
    <w:p>
      <w:r>
        <w:rPr>
          <w:b/>
        </w:rPr>
        <w:t>Question 1.</w:t>
      </w:r>
      <w:r>
        <w:rPr>
          <w:b w:val="0"/>
        </w:rPr>
        <w:t xml:space="preserve"> Full legal name of the Investor, as it appears on its tax form.</w:t>
      </w:r>
      <w:r>
        <w:rPr>
          <w:b w:val="0"/>
          <w:vertAlign w:val="superscript"/>
        </w:rPr>
        <w:t>1</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Field</w:t>
            </w:r>
          </w:p>
        </w:tc>
        <w:tc>
          <w:tcPr>
            <w:tcW w:type="dxa" w:w="4320"/>
          </w:tcPr>
          <w:p>
            <w:pPr>
              <w:spacing w:after="40"/>
            </w:pPr>
            <w:r/>
            <w:r>
              <w:rPr>
                <w:b/>
                <w:sz w:val="20"/>
              </w:rPr>
              <w:t>Response</w:t>
            </w:r>
          </w:p>
        </w:tc>
      </w:tr>
      <w:tr>
        <w:tc>
          <w:tcPr>
            <w:tcW w:type="dxa" w:w="4320"/>
          </w:tcPr>
          <w:p>
            <w:pPr>
              <w:spacing w:after="40"/>
            </w:pPr>
            <w:r/>
            <w:r>
              <w:rPr>
                <w:b w:val="0"/>
                <w:sz w:val="20"/>
              </w:rPr>
              <w:t>Legal name</w:t>
            </w:r>
          </w:p>
        </w:tc>
        <w:tc>
          <w:tcPr>
            <w:tcW w:type="dxa" w:w="4320"/>
          </w:tcPr>
          <w:p>
            <w:pPr>
              <w:spacing w:after="40"/>
            </w:pPr>
            <w:r/>
            <w:r>
              <w:rPr>
                <w:b w:val="0"/>
                <w:sz w:val="20"/>
              </w:rPr>
              <w:t>____________________________</w:t>
            </w:r>
          </w:p>
        </w:tc>
      </w:tr>
      <w:tr>
        <w:tc>
          <w:tcPr>
            <w:tcW w:type="dxa" w:w="4320"/>
          </w:tcPr>
          <w:p>
            <w:pPr>
              <w:spacing w:after="40"/>
            </w:pPr>
            <w:r/>
            <w:r>
              <w:rPr>
                <w:b w:val="0"/>
                <w:sz w:val="20"/>
              </w:rPr>
              <w:t>Address of principal office or residence</w:t>
            </w:r>
          </w:p>
        </w:tc>
        <w:tc>
          <w:tcPr>
            <w:tcW w:type="dxa" w:w="4320"/>
          </w:tcPr>
          <w:p>
            <w:pPr>
              <w:spacing w:after="40"/>
            </w:pPr>
            <w:r/>
            <w:r>
              <w:rPr>
                <w:b w:val="0"/>
                <w:sz w:val="20"/>
              </w:rPr>
              <w:t>____________________________</w:t>
            </w:r>
          </w:p>
        </w:tc>
      </w:tr>
      <w:tr>
        <w:tc>
          <w:tcPr>
            <w:tcW w:type="dxa" w:w="4320"/>
          </w:tcPr>
          <w:p>
            <w:pPr>
              <w:spacing w:after="40"/>
            </w:pPr>
            <w:r/>
            <w:r>
              <w:rPr>
                <w:b w:val="0"/>
                <w:sz w:val="20"/>
              </w:rPr>
              <w:t>Country of tax residence</w:t>
            </w:r>
          </w:p>
        </w:tc>
        <w:tc>
          <w:tcPr>
            <w:tcW w:type="dxa" w:w="4320"/>
          </w:tcPr>
          <w:p>
            <w:pPr>
              <w:spacing w:after="40"/>
            </w:pPr>
            <w:r/>
            <w:r>
              <w:rPr>
                <w:b w:val="0"/>
                <w:sz w:val="20"/>
              </w:rPr>
              <w:t>____________________________</w:t>
            </w:r>
          </w:p>
        </w:tc>
      </w:tr>
      <w:tr>
        <w:tc>
          <w:tcPr>
            <w:tcW w:type="dxa" w:w="4320"/>
          </w:tcPr>
          <w:p>
            <w:pPr>
              <w:spacing w:after="40"/>
            </w:pPr>
            <w:r/>
            <w:r>
              <w:rPr>
                <w:b w:val="0"/>
                <w:sz w:val="20"/>
              </w:rPr>
              <w:t>Email for notices</w:t>
            </w:r>
          </w:p>
        </w:tc>
        <w:tc>
          <w:tcPr>
            <w:tcW w:type="dxa" w:w="4320"/>
          </w:tcPr>
          <w:p>
            <w:pPr>
              <w:spacing w:after="40"/>
            </w:pPr>
            <w:r/>
            <w:r>
              <w:rPr>
                <w:b w:val="0"/>
                <w:sz w:val="20"/>
              </w:rPr>
              <w:t>____________________________</w:t>
            </w:r>
          </w:p>
        </w:tc>
      </w:tr>
    </w:tbl>
    <w:p/>
    <w:p>
      <w:r>
        <w:rPr>
          <w:b/>
        </w:rPr>
        <w:t>Question 2.</w:t>
      </w:r>
      <w:r>
        <w:rPr>
          <w:b w:val="0"/>
        </w:rPr>
        <w:t xml:space="preserve"> Jurisdiction of organization and date of formation (entities) or date of birth and citizenship (individuals).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Field</w:t>
            </w:r>
          </w:p>
        </w:tc>
        <w:tc>
          <w:tcPr>
            <w:tcW w:type="dxa" w:w="4320"/>
          </w:tcPr>
          <w:p>
            <w:pPr>
              <w:spacing w:after="40"/>
            </w:pPr>
            <w:r/>
            <w:r>
              <w:rPr>
                <w:b/>
                <w:sz w:val="20"/>
              </w:rPr>
              <w:t>Response</w:t>
            </w:r>
          </w:p>
        </w:tc>
      </w:tr>
      <w:tr>
        <w:tc>
          <w:tcPr>
            <w:tcW w:type="dxa" w:w="4320"/>
          </w:tcPr>
          <w:p>
            <w:pPr>
              <w:spacing w:after="40"/>
            </w:pPr>
            <w:r/>
            <w:r>
              <w:rPr>
                <w:b w:val="0"/>
                <w:sz w:val="20"/>
              </w:rPr>
              <w:t>Jurisdiction or citizenship</w:t>
            </w:r>
          </w:p>
        </w:tc>
        <w:tc>
          <w:tcPr>
            <w:tcW w:type="dxa" w:w="4320"/>
          </w:tcPr>
          <w:p>
            <w:pPr>
              <w:spacing w:after="40"/>
            </w:pPr>
            <w:r/>
            <w:r>
              <w:rPr>
                <w:b w:val="0"/>
                <w:sz w:val="20"/>
              </w:rPr>
              <w:t>____________________________</w:t>
            </w:r>
          </w:p>
        </w:tc>
      </w:tr>
      <w:tr>
        <w:tc>
          <w:tcPr>
            <w:tcW w:type="dxa" w:w="4320"/>
          </w:tcPr>
          <w:p>
            <w:pPr>
              <w:spacing w:after="40"/>
            </w:pPr>
            <w:r/>
            <w:r>
              <w:rPr>
                <w:b w:val="0"/>
                <w:sz w:val="20"/>
              </w:rPr>
              <w:t>Date of formation or birth</w:t>
            </w:r>
          </w:p>
        </w:tc>
        <w:tc>
          <w:tcPr>
            <w:tcW w:type="dxa" w:w="4320"/>
          </w:tcPr>
          <w:p>
            <w:pPr>
              <w:spacing w:after="40"/>
            </w:pPr>
            <w:r/>
            <w:r>
              <w:rPr>
                <w:b w:val="0"/>
                <w:sz w:val="20"/>
              </w:rPr>
              <w:t>____________________________</w:t>
            </w:r>
          </w:p>
        </w:tc>
      </w:tr>
    </w:tbl>
    <w:p/>
    <w:p>
      <w:r>
        <w:rPr>
          <w:b/>
        </w:rPr>
        <w:t>Question 3.</w:t>
      </w:r>
      <w:r>
        <w:rPr>
          <w:b w:val="0"/>
        </w:rPr>
        <w:t xml:space="preserve"> Type of Investor (check one).</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Check</w:t>
            </w:r>
          </w:p>
        </w:tc>
        <w:tc>
          <w:tcPr>
            <w:tcW w:type="dxa" w:w="4320"/>
          </w:tcPr>
          <w:p>
            <w:pPr>
              <w:spacing w:after="40"/>
            </w:pPr>
            <w:r/>
            <w:r>
              <w:rPr>
                <w:b/>
                <w:sz w:val="20"/>
              </w:rPr>
              <w:t>Investor type</w:t>
            </w:r>
          </w:p>
        </w:tc>
      </w:tr>
      <w:tr>
        <w:tc>
          <w:tcPr>
            <w:tcW w:type="dxa" w:w="4320"/>
          </w:tcPr>
          <w:p>
            <w:pPr>
              <w:spacing w:after="40"/>
            </w:pPr>
            <w:r/>
            <w:r>
              <w:rPr>
                <w:b w:val="0"/>
                <w:sz w:val="20"/>
              </w:rPr>
              <w:t>☐</w:t>
            </w:r>
          </w:p>
        </w:tc>
        <w:tc>
          <w:tcPr>
            <w:tcW w:type="dxa" w:w="4320"/>
          </w:tcPr>
          <w:p>
            <w:pPr>
              <w:spacing w:after="40"/>
            </w:pPr>
            <w:r/>
            <w:r>
              <w:rPr>
                <w:b w:val="0"/>
                <w:sz w:val="20"/>
              </w:rPr>
              <w:t>Individual</w:t>
            </w:r>
          </w:p>
        </w:tc>
      </w:tr>
      <w:tr>
        <w:tc>
          <w:tcPr>
            <w:tcW w:type="dxa" w:w="4320"/>
          </w:tcPr>
          <w:p>
            <w:pPr>
              <w:spacing w:after="40"/>
            </w:pPr>
            <w:r/>
            <w:r>
              <w:rPr>
                <w:b w:val="0"/>
                <w:sz w:val="20"/>
              </w:rPr>
              <w:t>☐</w:t>
            </w:r>
          </w:p>
        </w:tc>
        <w:tc>
          <w:tcPr>
            <w:tcW w:type="dxa" w:w="4320"/>
          </w:tcPr>
          <w:p>
            <w:pPr>
              <w:spacing w:after="40"/>
            </w:pPr>
            <w:r/>
            <w:r>
              <w:rPr>
                <w:b w:val="0"/>
                <w:sz w:val="20"/>
              </w:rPr>
              <w:t>Corporation, limited liability company or partnership</w:t>
            </w:r>
          </w:p>
        </w:tc>
      </w:tr>
      <w:tr>
        <w:tc>
          <w:tcPr>
            <w:tcW w:type="dxa" w:w="4320"/>
          </w:tcPr>
          <w:p>
            <w:pPr>
              <w:spacing w:after="40"/>
            </w:pPr>
            <w:r/>
            <w:r>
              <w:rPr>
                <w:b w:val="0"/>
                <w:sz w:val="20"/>
              </w:rPr>
              <w:t>☐</w:t>
            </w:r>
          </w:p>
        </w:tc>
        <w:tc>
          <w:tcPr>
            <w:tcW w:type="dxa" w:w="4320"/>
          </w:tcPr>
          <w:p>
            <w:pPr>
              <w:spacing w:after="40"/>
            </w:pPr>
            <w:r/>
            <w:r>
              <w:rPr>
                <w:b w:val="0"/>
                <w:sz w:val="20"/>
              </w:rPr>
              <w:t>Trust or estate</w:t>
            </w:r>
          </w:p>
        </w:tc>
      </w:tr>
      <w:tr>
        <w:tc>
          <w:tcPr>
            <w:tcW w:type="dxa" w:w="4320"/>
          </w:tcPr>
          <w:p>
            <w:pPr>
              <w:spacing w:after="40"/>
            </w:pPr>
            <w:r/>
            <w:r>
              <w:rPr>
                <w:b w:val="0"/>
                <w:sz w:val="20"/>
              </w:rPr>
              <w:t>☐</w:t>
            </w:r>
          </w:p>
        </w:tc>
        <w:tc>
          <w:tcPr>
            <w:tcW w:type="dxa" w:w="4320"/>
          </w:tcPr>
          <w:p>
            <w:pPr>
              <w:spacing w:after="40"/>
            </w:pPr>
            <w:r/>
            <w:r>
              <w:rPr>
                <w:b w:val="0"/>
                <w:sz w:val="20"/>
              </w:rPr>
              <w:t>Insurance company (investing through its general account)</w:t>
            </w:r>
          </w:p>
        </w:tc>
      </w:tr>
      <w:tr>
        <w:tc>
          <w:tcPr>
            <w:tcW w:type="dxa" w:w="4320"/>
          </w:tcPr>
          <w:p>
            <w:pPr>
              <w:spacing w:after="40"/>
            </w:pPr>
            <w:r/>
            <w:r>
              <w:rPr>
                <w:b w:val="0"/>
                <w:sz w:val="20"/>
              </w:rPr>
              <w:t>☐</w:t>
            </w:r>
          </w:p>
        </w:tc>
        <w:tc>
          <w:tcPr>
            <w:tcW w:type="dxa" w:w="4320"/>
          </w:tcPr>
          <w:p>
            <w:pPr>
              <w:spacing w:after="40"/>
            </w:pPr>
            <w:r/>
            <w:r>
              <w:rPr>
                <w:b w:val="0"/>
                <w:sz w:val="20"/>
              </w:rPr>
              <w:t>Private foundation or charitable organization</w:t>
            </w:r>
          </w:p>
        </w:tc>
      </w:tr>
      <w:tr>
        <w:tc>
          <w:tcPr>
            <w:tcW w:type="dxa" w:w="4320"/>
          </w:tcPr>
          <w:p>
            <w:pPr>
              <w:spacing w:after="40"/>
            </w:pPr>
            <w:r/>
            <w:r>
              <w:rPr>
                <w:b w:val="0"/>
                <w:sz w:val="20"/>
              </w:rPr>
              <w:t>☐</w:t>
            </w:r>
          </w:p>
        </w:tc>
        <w:tc>
          <w:tcPr>
            <w:tcW w:type="dxa" w:w="4320"/>
          </w:tcPr>
          <w:p>
            <w:pPr>
              <w:spacing w:after="40"/>
            </w:pPr>
            <w:r/>
            <w:r>
              <w:rPr>
                <w:b w:val="0"/>
                <w:sz w:val="20"/>
              </w:rPr>
              <w:t>401(k) or other defined contribution plan</w:t>
            </w:r>
            <w:r>
              <w:rPr>
                <w:b w:val="0"/>
                <w:sz w:val="20"/>
                <w:vertAlign w:val="superscript"/>
              </w:rPr>
              <w:t>3</w:t>
            </w:r>
          </w:p>
        </w:tc>
      </w:tr>
      <w:tr>
        <w:tc>
          <w:tcPr>
            <w:tcW w:type="dxa" w:w="4320"/>
          </w:tcPr>
          <w:p>
            <w:pPr>
              <w:spacing w:after="40"/>
            </w:pPr>
            <w:r/>
            <w:r>
              <w:rPr>
                <w:b w:val="0"/>
                <w:sz w:val="20"/>
              </w:rPr>
              <w:t>☐</w:t>
            </w:r>
          </w:p>
        </w:tc>
        <w:tc>
          <w:tcPr>
            <w:tcW w:type="dxa" w:w="4320"/>
          </w:tcPr>
          <w:p>
            <w:pPr>
              <w:spacing w:after="40"/>
            </w:pPr>
            <w:r/>
            <w:r>
              <w:rPr>
                <w:b w:val="0"/>
                <w:sz w:val="20"/>
              </w:rPr>
              <w:t>Defined benefit pension plan</w:t>
            </w:r>
            <w:r>
              <w:rPr>
                <w:b w:val="0"/>
                <w:sz w:val="20"/>
                <w:vertAlign w:val="superscript"/>
              </w:rPr>
              <w:t>3</w:t>
            </w:r>
          </w:p>
        </w:tc>
      </w:tr>
      <w:tr>
        <w:tc>
          <w:tcPr>
            <w:tcW w:type="dxa" w:w="4320"/>
          </w:tcPr>
          <w:p>
            <w:pPr>
              <w:spacing w:after="40"/>
            </w:pPr>
            <w:r/>
            <w:r>
              <w:rPr>
                <w:b w:val="0"/>
                <w:sz w:val="20"/>
              </w:rPr>
              <w:t>☐</w:t>
            </w:r>
          </w:p>
        </w:tc>
        <w:tc>
          <w:tcPr>
            <w:tcW w:type="dxa" w:w="4320"/>
          </w:tcPr>
          <w:p>
            <w:pPr>
              <w:spacing w:after="40"/>
            </w:pPr>
            <w:r/>
            <w:r>
              <w:rPr>
                <w:b w:val="0"/>
                <w:sz w:val="20"/>
              </w:rPr>
              <w:t>Individual retirement account (IRA)</w:t>
            </w:r>
            <w:r>
              <w:rPr>
                <w:b w:val="0"/>
                <w:sz w:val="20"/>
                <w:vertAlign w:val="superscript"/>
              </w:rPr>
              <w:t>3</w:t>
            </w:r>
          </w:p>
        </w:tc>
      </w:tr>
      <w:tr>
        <w:tc>
          <w:tcPr>
            <w:tcW w:type="dxa" w:w="4320"/>
          </w:tcPr>
          <w:p>
            <w:pPr>
              <w:spacing w:after="40"/>
            </w:pPr>
            <w:r/>
            <w:r>
              <w:rPr>
                <w:b w:val="0"/>
                <w:sz w:val="20"/>
              </w:rPr>
              <w:t>☐</w:t>
            </w:r>
          </w:p>
        </w:tc>
        <w:tc>
          <w:tcPr>
            <w:tcW w:type="dxa" w:w="4320"/>
          </w:tcPr>
          <w:p>
            <w:pPr>
              <w:spacing w:after="40"/>
            </w:pPr>
            <w:r/>
            <w:r>
              <w:rPr>
                <w:b w:val="0"/>
                <w:sz w:val="20"/>
              </w:rPr>
              <w:t>Other benefit plan</w:t>
            </w:r>
          </w:p>
        </w:tc>
      </w:tr>
    </w:tbl>
    <w:p/>
    <w:p>
      <w:r>
        <w:rPr>
          <w:b/>
        </w:rPr>
        <w:t>Question 4.</w:t>
      </w:r>
      <w:r>
        <w:rPr>
          <w:b w:val="0"/>
        </w:rPr>
        <w:t xml:space="preserve"> Accredited investor status. The Investor qualifies as an accredited investor under the following category (mark all that apply).</w:t>
      </w:r>
      <w:r>
        <w:rPr>
          <w:b w:val="0"/>
          <w:vertAlign w:val="superscript"/>
        </w:rPr>
        <w:t>2</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Check</w:t>
            </w:r>
          </w:p>
        </w:tc>
        <w:tc>
          <w:tcPr>
            <w:tcW w:type="dxa" w:w="4320"/>
          </w:tcPr>
          <w:p>
            <w:pPr>
              <w:spacing w:after="40"/>
            </w:pPr>
            <w:r/>
            <w:r>
              <w:rPr>
                <w:b/>
                <w:sz w:val="20"/>
              </w:rPr>
              <w:t>Category</w:t>
            </w:r>
          </w:p>
        </w:tc>
      </w:tr>
      <w:tr>
        <w:tc>
          <w:tcPr>
            <w:tcW w:type="dxa" w:w="4320"/>
          </w:tcPr>
          <w:p>
            <w:pPr>
              <w:spacing w:after="40"/>
            </w:pPr>
            <w:r/>
            <w:r>
              <w:rPr>
                <w:b w:val="0"/>
                <w:sz w:val="20"/>
              </w:rPr>
              <w:t>☐</w:t>
            </w:r>
          </w:p>
        </w:tc>
        <w:tc>
          <w:tcPr>
            <w:tcW w:type="dxa" w:w="4320"/>
          </w:tcPr>
          <w:p>
            <w:pPr>
              <w:spacing w:after="40"/>
            </w:pPr>
            <w:r/>
            <w:r>
              <w:rPr>
                <w:b w:val="0"/>
                <w:sz w:val="20"/>
              </w:rPr>
              <w:t>A natural person with individual net worth, or joint net worth with a spouse, of more than $1,000,000, excluding the primary residence</w:t>
            </w:r>
          </w:p>
        </w:tc>
      </w:tr>
      <w:tr>
        <w:tc>
          <w:tcPr>
            <w:tcW w:type="dxa" w:w="4320"/>
          </w:tcPr>
          <w:p>
            <w:pPr>
              <w:spacing w:after="40"/>
            </w:pPr>
            <w:r/>
            <w:r>
              <w:rPr>
                <w:b w:val="0"/>
                <w:sz w:val="20"/>
              </w:rPr>
              <w:t>☐</w:t>
            </w:r>
          </w:p>
        </w:tc>
        <w:tc>
          <w:tcPr>
            <w:tcW w:type="dxa" w:w="4320"/>
          </w:tcPr>
          <w:p>
            <w:pPr>
              <w:spacing w:after="40"/>
            </w:pPr>
            <w:r/>
            <w:r>
              <w:rPr>
                <w:b w:val="0"/>
                <w:sz w:val="20"/>
              </w:rPr>
              <w:t>A natural person with income of more than $200,000 in each of the last two years ($300,000 jointly), and a reasonable expectation of the same this year</w:t>
            </w:r>
          </w:p>
        </w:tc>
      </w:tr>
      <w:tr>
        <w:tc>
          <w:tcPr>
            <w:tcW w:type="dxa" w:w="4320"/>
          </w:tcPr>
          <w:p>
            <w:pPr>
              <w:spacing w:after="40"/>
            </w:pPr>
            <w:r/>
            <w:r>
              <w:rPr>
                <w:b w:val="0"/>
                <w:sz w:val="20"/>
              </w:rPr>
              <w:t>☐</w:t>
            </w:r>
          </w:p>
        </w:tc>
        <w:tc>
          <w:tcPr>
            <w:tcW w:type="dxa" w:w="4320"/>
          </w:tcPr>
          <w:p>
            <w:pPr>
              <w:spacing w:after="40"/>
            </w:pPr>
            <w:r/>
            <w:r>
              <w:rPr>
                <w:b w:val="0"/>
                <w:sz w:val="20"/>
              </w:rPr>
              <w:t>An entity with total assets of more than $5,000,000 that was not formed to invest in the Partnership</w:t>
            </w:r>
          </w:p>
        </w:tc>
      </w:tr>
      <w:tr>
        <w:tc>
          <w:tcPr>
            <w:tcW w:type="dxa" w:w="4320"/>
          </w:tcPr>
          <w:p>
            <w:pPr>
              <w:spacing w:after="40"/>
            </w:pPr>
            <w:r/>
            <w:r>
              <w:rPr>
                <w:b w:val="0"/>
                <w:sz w:val="20"/>
              </w:rPr>
              <w:t>☐</w:t>
            </w:r>
          </w:p>
        </w:tc>
        <w:tc>
          <w:tcPr>
            <w:tcW w:type="dxa" w:w="4320"/>
          </w:tcPr>
          <w:p>
            <w:pPr>
              <w:spacing w:after="40"/>
            </w:pPr>
            <w:r/>
            <w:r>
              <w:rPr>
                <w:b w:val="0"/>
                <w:sz w:val="20"/>
              </w:rPr>
              <w:t>An employee benefit plan, insurance company, bank or other institution listed in Rule 501(a)(1) of Regulation D</w:t>
            </w:r>
          </w:p>
        </w:tc>
      </w:tr>
      <w:tr>
        <w:tc>
          <w:tcPr>
            <w:tcW w:type="dxa" w:w="4320"/>
          </w:tcPr>
          <w:p>
            <w:pPr>
              <w:spacing w:after="40"/>
            </w:pPr>
            <w:r/>
            <w:r>
              <w:rPr>
                <w:b w:val="0"/>
                <w:sz w:val="20"/>
              </w:rPr>
              <w:t>☐</w:t>
            </w:r>
          </w:p>
        </w:tc>
        <w:tc>
          <w:tcPr>
            <w:tcW w:type="dxa" w:w="4320"/>
          </w:tcPr>
          <w:p>
            <w:pPr>
              <w:spacing w:after="40"/>
            </w:pPr>
            <w:r/>
            <w:r>
              <w:rPr>
                <w:b w:val="0"/>
                <w:sz w:val="20"/>
              </w:rPr>
              <w:t>An entity all of whose equity owners are accredited investors</w:t>
            </w:r>
          </w:p>
        </w:tc>
      </w:tr>
    </w:tbl>
    <w:p/>
    <w:p>
      <w:r>
        <w:rPr>
          <w:b/>
        </w:rPr>
        <w:t>Question 5.</w:t>
      </w:r>
      <w:r>
        <w:rPr>
          <w:b w:val="0"/>
        </w:rPr>
        <w:t xml:space="preserve"> Qualified Purchaser status. The Investor is a Qualified Purchaser because it is (mark all that apply):</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Check</w:t>
            </w:r>
          </w:p>
        </w:tc>
        <w:tc>
          <w:tcPr>
            <w:tcW w:type="dxa" w:w="4320"/>
          </w:tcPr>
          <w:p>
            <w:pPr>
              <w:spacing w:after="40"/>
            </w:pPr>
            <w:r/>
            <w:r>
              <w:rPr>
                <w:b/>
                <w:sz w:val="20"/>
              </w:rPr>
              <w:t>Category</w:t>
            </w:r>
          </w:p>
        </w:tc>
      </w:tr>
      <w:tr>
        <w:tc>
          <w:tcPr>
            <w:tcW w:type="dxa" w:w="4320"/>
          </w:tcPr>
          <w:p>
            <w:pPr>
              <w:spacing w:after="40"/>
            </w:pPr>
            <w:r/>
            <w:r>
              <w:rPr>
                <w:b w:val="0"/>
                <w:sz w:val="20"/>
              </w:rPr>
              <w:t>☐</w:t>
            </w:r>
          </w:p>
        </w:tc>
        <w:tc>
          <w:tcPr>
            <w:tcW w:type="dxa" w:w="4320"/>
          </w:tcPr>
          <w:p>
            <w:pPr>
              <w:spacing w:after="40"/>
            </w:pPr>
            <w:r/>
            <w:r>
              <w:rPr>
                <w:b w:val="0"/>
                <w:sz w:val="20"/>
              </w:rPr>
              <w:t>A natural person who owns at least $5,000,000 in investments</w:t>
            </w:r>
          </w:p>
        </w:tc>
      </w:tr>
      <w:tr>
        <w:tc>
          <w:tcPr>
            <w:tcW w:type="dxa" w:w="4320"/>
          </w:tcPr>
          <w:p>
            <w:pPr>
              <w:spacing w:after="40"/>
            </w:pPr>
            <w:r/>
            <w:r>
              <w:rPr>
                <w:b w:val="0"/>
                <w:sz w:val="20"/>
              </w:rPr>
              <w:t>☐</w:t>
            </w:r>
          </w:p>
        </w:tc>
        <w:tc>
          <w:tcPr>
            <w:tcW w:type="dxa" w:w="4320"/>
          </w:tcPr>
          <w:p>
            <w:pPr>
              <w:spacing w:after="40"/>
            </w:pPr>
            <w:r/>
            <w:r>
              <w:rPr>
                <w:b w:val="0"/>
                <w:sz w:val="20"/>
              </w:rPr>
              <w:t>A person acting for its own account or for other Qualified Purchasers who owns and invests on a discretionary basis at least $25,000,000 in investments</w:t>
            </w:r>
          </w:p>
        </w:tc>
      </w:tr>
      <w:tr>
        <w:tc>
          <w:tcPr>
            <w:tcW w:type="dxa" w:w="4320"/>
          </w:tcPr>
          <w:p>
            <w:pPr>
              <w:spacing w:after="40"/>
            </w:pPr>
            <w:r/>
            <w:r>
              <w:rPr>
                <w:b w:val="0"/>
                <w:sz w:val="20"/>
              </w:rPr>
              <w:t>☐</w:t>
            </w:r>
          </w:p>
        </w:tc>
        <w:tc>
          <w:tcPr>
            <w:tcW w:type="dxa" w:w="4320"/>
          </w:tcPr>
          <w:p>
            <w:pPr>
              <w:spacing w:after="40"/>
            </w:pPr>
            <w:r/>
            <w:r>
              <w:rPr>
                <w:b w:val="0"/>
                <w:sz w:val="20"/>
              </w:rPr>
              <w:t>A trust that was not formed to invest in the Partnership and whose trustee and settlors are Qualified Purchasers</w:t>
            </w:r>
          </w:p>
        </w:tc>
      </w:tr>
      <w:tr>
        <w:tc>
          <w:tcPr>
            <w:tcW w:type="dxa" w:w="4320"/>
          </w:tcPr>
          <w:p>
            <w:pPr>
              <w:spacing w:after="40"/>
            </w:pPr>
            <w:r/>
            <w:r>
              <w:rPr>
                <w:b w:val="0"/>
                <w:sz w:val="20"/>
              </w:rPr>
              <w:t>☐</w:t>
            </w:r>
          </w:p>
        </w:tc>
        <w:tc>
          <w:tcPr>
            <w:tcW w:type="dxa" w:w="4320"/>
          </w:tcPr>
          <w:p>
            <w:pPr>
              <w:spacing w:after="40"/>
            </w:pPr>
            <w:r/>
            <w:r>
              <w:rPr>
                <w:b w:val="0"/>
                <w:sz w:val="20"/>
              </w:rPr>
              <w:t>An entity that owns at least $25,000,000 in investments</w:t>
            </w:r>
          </w:p>
        </w:tc>
      </w:tr>
    </w:tbl>
    <w:p/>
    <w:p>
      <w:pPr>
        <w:pStyle w:val="Heading2"/>
      </w:pPr>
      <w:r>
        <w:t>Part 2. Benefit Plan Investor and Insurance Company Status</w:t>
      </w:r>
    </w:p>
    <w:p>
      <w:r>
        <w:rPr>
          <w:b/>
        </w:rPr>
        <w:t>Question 6.</w:t>
      </w:r>
      <w:r>
        <w:rPr>
          <w:b w:val="0"/>
        </w:rPr>
        <w:t xml:space="preserve"> Is the Investor a Benefit Plan Investor?</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Check</w:t>
            </w:r>
          </w:p>
        </w:tc>
        <w:tc>
          <w:tcPr>
            <w:tcW w:type="dxa" w:w="4320"/>
          </w:tcPr>
          <w:p>
            <w:pPr>
              <w:spacing w:after="40"/>
            </w:pPr>
            <w:r/>
            <w:r>
              <w:rPr>
                <w:b/>
                <w:sz w:val="20"/>
              </w:rPr>
              <w:t>Response</w:t>
            </w:r>
          </w:p>
        </w:tc>
      </w:tr>
      <w:tr>
        <w:tc>
          <w:tcPr>
            <w:tcW w:type="dxa" w:w="4320"/>
          </w:tcPr>
          <w:p>
            <w:pPr>
              <w:spacing w:after="40"/>
            </w:pPr>
            <w:r/>
            <w:r>
              <w:rPr>
                <w:b w:val="0"/>
                <w:sz w:val="20"/>
              </w:rPr>
              <w:t>☐</w:t>
            </w:r>
          </w:p>
        </w:tc>
        <w:tc>
          <w:tcPr>
            <w:tcW w:type="dxa" w:w="4320"/>
          </w:tcPr>
          <w:p>
            <w:pPr>
              <w:spacing w:after="40"/>
            </w:pPr>
            <w:r/>
            <w:r>
              <w:rPr>
                <w:b w:val="0"/>
                <w:sz w:val="20"/>
              </w:rPr>
              <w:t>Yes</w:t>
            </w:r>
          </w:p>
        </w:tc>
      </w:tr>
      <w:tr>
        <w:tc>
          <w:tcPr>
            <w:tcW w:type="dxa" w:w="4320"/>
          </w:tcPr>
          <w:p>
            <w:pPr>
              <w:spacing w:after="40"/>
            </w:pPr>
            <w:r/>
            <w:r>
              <w:rPr>
                <w:b w:val="0"/>
                <w:sz w:val="20"/>
              </w:rPr>
              <w:t>☐</w:t>
            </w:r>
          </w:p>
        </w:tc>
        <w:tc>
          <w:tcPr>
            <w:tcW w:type="dxa" w:w="4320"/>
          </w:tcPr>
          <w:p>
            <w:pPr>
              <w:spacing w:after="40"/>
            </w:pPr>
            <w:r/>
            <w:r>
              <w:rPr>
                <w:b w:val="0"/>
                <w:sz w:val="20"/>
              </w:rPr>
              <w:t>No</w:t>
            </w:r>
          </w:p>
        </w:tc>
      </w:tr>
    </w:tbl>
    <w:p/>
    <w:p>
      <w:r>
        <w:rPr>
          <w:b/>
        </w:rPr>
        <w:t>Question 7.</w:t>
      </w:r>
      <w:r>
        <w:rPr>
          <w:b w:val="0"/>
        </w:rPr>
        <w:t xml:space="preserve"> Annex B status. Annex B (ERISA Representations) is completed by each Benefit Plan Investor in accordance with Section 8.2. If you answered Yes to Question 6 (Benefit Plan Investor), skip to Question 15. If you answered No, continue to Question 8.</w:t>
      </w:r>
    </w:p>
    <w:p>
      <w:r>
        <w:rPr>
          <w:b/>
        </w:rPr>
        <w:t>Question 8.</w:t>
      </w:r>
      <w:r>
        <w:rPr>
          <w:b w:val="0"/>
        </w:rPr>
        <w:t xml:space="preserve"> If the Investor is an insurance company that will use assets of its general account to fund the Commitment, state the maximum percentage of those assets that constitute Plan Assets, and the date as of which the percentage was calculated.</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Field</w:t>
            </w:r>
          </w:p>
        </w:tc>
        <w:tc>
          <w:tcPr>
            <w:tcW w:type="dxa" w:w="4320"/>
          </w:tcPr>
          <w:p>
            <w:pPr>
              <w:spacing w:after="40"/>
            </w:pPr>
            <w:r/>
            <w:r>
              <w:rPr>
                <w:b/>
                <w:sz w:val="20"/>
              </w:rPr>
              <w:t>Response</w:t>
            </w:r>
          </w:p>
        </w:tc>
      </w:tr>
      <w:tr>
        <w:tc>
          <w:tcPr>
            <w:tcW w:type="dxa" w:w="4320"/>
          </w:tcPr>
          <w:p>
            <w:pPr>
              <w:spacing w:after="40"/>
            </w:pPr>
            <w:r/>
            <w:r>
              <w:rPr>
                <w:b w:val="0"/>
                <w:sz w:val="20"/>
              </w:rPr>
              <w:t>Percentage of general account assets that are Plan Assets</w:t>
            </w:r>
          </w:p>
        </w:tc>
        <w:tc>
          <w:tcPr>
            <w:tcW w:type="dxa" w:w="4320"/>
          </w:tcPr>
          <w:p>
            <w:pPr>
              <w:spacing w:after="40"/>
            </w:pPr>
            <w:r/>
            <w:r>
              <w:rPr>
                <w:b w:val="0"/>
                <w:sz w:val="20"/>
              </w:rPr>
              <w:t>____ %</w:t>
            </w:r>
          </w:p>
        </w:tc>
      </w:tr>
      <w:tr>
        <w:tc>
          <w:tcPr>
            <w:tcW w:type="dxa" w:w="4320"/>
          </w:tcPr>
          <w:p>
            <w:pPr>
              <w:spacing w:after="40"/>
            </w:pPr>
            <w:r/>
            <w:r>
              <w:rPr>
                <w:b w:val="0"/>
                <w:sz w:val="20"/>
              </w:rPr>
              <w:t>Calculation date</w:t>
            </w:r>
          </w:p>
        </w:tc>
        <w:tc>
          <w:tcPr>
            <w:tcW w:type="dxa" w:w="4320"/>
          </w:tcPr>
          <w:p>
            <w:pPr>
              <w:spacing w:after="40"/>
            </w:pPr>
            <w:r/>
            <w:r>
              <w:rPr>
                <w:b w:val="0"/>
                <w:sz w:val="20"/>
              </w:rPr>
              <w:t>____________________________</w:t>
            </w:r>
          </w:p>
        </w:tc>
      </w:tr>
    </w:tbl>
    <w:p/>
    <w:p>
      <w:pPr>
        <w:pStyle w:val="Heading2"/>
      </w:pPr>
      <w:r>
        <w:t>Part 3. Tax Status</w:t>
      </w:r>
    </w:p>
    <w:p>
      <w:r>
        <w:rPr>
          <w:b/>
        </w:rPr>
        <w:t>Question 9.</w:t>
      </w:r>
      <w:r>
        <w:rPr>
          <w:b w:val="0"/>
        </w:rPr>
        <w:t xml:space="preserve"> Tax status of the Investor for United States federal income tax purposes (check one).</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Check</w:t>
            </w:r>
          </w:p>
        </w:tc>
        <w:tc>
          <w:tcPr>
            <w:tcW w:type="dxa" w:w="4320"/>
          </w:tcPr>
          <w:p>
            <w:pPr>
              <w:spacing w:after="40"/>
            </w:pPr>
            <w:r/>
            <w:r>
              <w:rPr>
                <w:b/>
                <w:sz w:val="20"/>
              </w:rPr>
              <w:t>Tax status</w:t>
            </w:r>
          </w:p>
        </w:tc>
      </w:tr>
      <w:tr>
        <w:tc>
          <w:tcPr>
            <w:tcW w:type="dxa" w:w="4320"/>
          </w:tcPr>
          <w:p>
            <w:pPr>
              <w:spacing w:after="40"/>
            </w:pPr>
            <w:r/>
            <w:r>
              <w:rPr>
                <w:b w:val="0"/>
                <w:sz w:val="20"/>
              </w:rPr>
              <w:t>☐</w:t>
            </w:r>
          </w:p>
        </w:tc>
        <w:tc>
          <w:tcPr>
            <w:tcW w:type="dxa" w:w="4320"/>
          </w:tcPr>
          <w:p>
            <w:pPr>
              <w:spacing w:after="40"/>
            </w:pPr>
            <w:r/>
            <w:r>
              <w:rPr>
                <w:b w:val="0"/>
                <w:sz w:val="20"/>
              </w:rPr>
              <w:t>Taxable U.S. person</w:t>
            </w:r>
          </w:p>
        </w:tc>
      </w:tr>
      <w:tr>
        <w:tc>
          <w:tcPr>
            <w:tcW w:type="dxa" w:w="4320"/>
          </w:tcPr>
          <w:p>
            <w:pPr>
              <w:spacing w:after="40"/>
            </w:pPr>
            <w:r/>
            <w:r>
              <w:rPr>
                <w:b w:val="0"/>
                <w:sz w:val="20"/>
              </w:rPr>
              <w:t>☐</w:t>
            </w:r>
          </w:p>
        </w:tc>
        <w:tc>
          <w:tcPr>
            <w:tcW w:type="dxa" w:w="4320"/>
          </w:tcPr>
          <w:p>
            <w:pPr>
              <w:spacing w:after="40"/>
            </w:pPr>
            <w:r/>
            <w:r>
              <w:rPr>
                <w:b w:val="0"/>
                <w:sz w:val="20"/>
              </w:rPr>
              <w:t>U.S. person subject to tax</w:t>
            </w:r>
          </w:p>
        </w:tc>
      </w:tr>
      <w:tr>
        <w:tc>
          <w:tcPr>
            <w:tcW w:type="dxa" w:w="4320"/>
          </w:tcPr>
          <w:p>
            <w:pPr>
              <w:spacing w:after="40"/>
            </w:pPr>
            <w:r/>
            <w:r>
              <w:rPr>
                <w:b w:val="0"/>
                <w:sz w:val="20"/>
              </w:rPr>
              <w:t>☐</w:t>
            </w:r>
          </w:p>
        </w:tc>
        <w:tc>
          <w:tcPr>
            <w:tcW w:type="dxa" w:w="4320"/>
          </w:tcPr>
          <w:p>
            <w:pPr>
              <w:spacing w:after="40"/>
            </w:pPr>
            <w:r/>
            <w:r>
              <w:rPr>
                <w:b w:val="0"/>
                <w:sz w:val="20"/>
              </w:rPr>
              <w:t>Tax-exempt U.S. person</w:t>
            </w:r>
          </w:p>
        </w:tc>
      </w:tr>
      <w:tr>
        <w:tc>
          <w:tcPr>
            <w:tcW w:type="dxa" w:w="4320"/>
          </w:tcPr>
          <w:p>
            <w:pPr>
              <w:spacing w:after="40"/>
            </w:pPr>
            <w:r/>
            <w:r>
              <w:rPr>
                <w:b w:val="0"/>
                <w:sz w:val="20"/>
              </w:rPr>
              <w:t>☐</w:t>
            </w:r>
          </w:p>
        </w:tc>
        <w:tc>
          <w:tcPr>
            <w:tcW w:type="dxa" w:w="4320"/>
          </w:tcPr>
          <w:p>
            <w:pPr>
              <w:spacing w:after="40"/>
            </w:pPr>
            <w:r/>
            <w:r>
              <w:rPr>
                <w:b w:val="0"/>
                <w:sz w:val="20"/>
              </w:rPr>
              <w:t>Non-U.S. person</w:t>
            </w:r>
          </w:p>
        </w:tc>
      </w:tr>
    </w:tbl>
    <w:p/>
    <w:p>
      <w:r>
        <w:rPr>
          <w:b/>
        </w:rPr>
        <w:t>Question 10.</w:t>
      </w:r>
      <w:r>
        <w:rPr>
          <w:b w:val="0"/>
        </w:rPr>
        <w:t xml:space="preserve"> IRS tax form delivered with this questionnaire.</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Check</w:t>
            </w:r>
          </w:p>
        </w:tc>
        <w:tc>
          <w:tcPr>
            <w:tcW w:type="dxa" w:w="4320"/>
          </w:tcPr>
          <w:p>
            <w:pPr>
              <w:spacing w:after="40"/>
            </w:pPr>
            <w:r/>
            <w:r>
              <w:rPr>
                <w:b/>
                <w:sz w:val="20"/>
              </w:rPr>
              <w:t>Form</w:t>
            </w:r>
          </w:p>
        </w:tc>
      </w:tr>
      <w:tr>
        <w:tc>
          <w:tcPr>
            <w:tcW w:type="dxa" w:w="4320"/>
          </w:tcPr>
          <w:p>
            <w:pPr>
              <w:spacing w:after="40"/>
            </w:pPr>
            <w:r/>
            <w:r>
              <w:rPr>
                <w:b w:val="0"/>
                <w:sz w:val="20"/>
              </w:rPr>
              <w:t>☐</w:t>
            </w:r>
          </w:p>
        </w:tc>
        <w:tc>
          <w:tcPr>
            <w:tcW w:type="dxa" w:w="4320"/>
          </w:tcPr>
          <w:p>
            <w:pPr>
              <w:spacing w:after="40"/>
            </w:pPr>
            <w:r/>
            <w:r>
              <w:rPr>
                <w:b w:val="0"/>
                <w:sz w:val="20"/>
              </w:rPr>
              <w:t>IRS Form W-9</w:t>
            </w:r>
          </w:p>
        </w:tc>
      </w:tr>
      <w:tr>
        <w:tc>
          <w:tcPr>
            <w:tcW w:type="dxa" w:w="4320"/>
          </w:tcPr>
          <w:p>
            <w:pPr>
              <w:spacing w:after="40"/>
            </w:pPr>
            <w:r/>
            <w:r>
              <w:rPr>
                <w:b w:val="0"/>
                <w:sz w:val="20"/>
              </w:rPr>
              <w:t>☐</w:t>
            </w:r>
          </w:p>
        </w:tc>
        <w:tc>
          <w:tcPr>
            <w:tcW w:type="dxa" w:w="4320"/>
          </w:tcPr>
          <w:p>
            <w:pPr>
              <w:spacing w:after="40"/>
            </w:pPr>
            <w:r/>
            <w:r>
              <w:rPr>
                <w:b w:val="0"/>
                <w:sz w:val="20"/>
              </w:rPr>
              <w:t>IRS Form W-8BEN</w:t>
            </w:r>
          </w:p>
        </w:tc>
      </w:tr>
      <w:tr>
        <w:tc>
          <w:tcPr>
            <w:tcW w:type="dxa" w:w="4320"/>
          </w:tcPr>
          <w:p>
            <w:pPr>
              <w:spacing w:after="40"/>
            </w:pPr>
            <w:r/>
            <w:r>
              <w:rPr>
                <w:b w:val="0"/>
                <w:sz w:val="20"/>
              </w:rPr>
              <w:t>☐</w:t>
            </w:r>
          </w:p>
        </w:tc>
        <w:tc>
          <w:tcPr>
            <w:tcW w:type="dxa" w:w="4320"/>
          </w:tcPr>
          <w:p>
            <w:pPr>
              <w:spacing w:after="40"/>
            </w:pPr>
            <w:r/>
            <w:r>
              <w:rPr>
                <w:b w:val="0"/>
                <w:sz w:val="20"/>
              </w:rPr>
              <w:t>IRS Form W-8BEN-E</w:t>
            </w:r>
          </w:p>
        </w:tc>
      </w:tr>
      <w:tr>
        <w:tc>
          <w:tcPr>
            <w:tcW w:type="dxa" w:w="4320"/>
          </w:tcPr>
          <w:p>
            <w:pPr>
              <w:spacing w:after="40"/>
            </w:pPr>
            <w:r/>
            <w:r>
              <w:rPr>
                <w:b w:val="0"/>
                <w:sz w:val="20"/>
              </w:rPr>
              <w:t>☐</w:t>
            </w:r>
          </w:p>
        </w:tc>
        <w:tc>
          <w:tcPr>
            <w:tcW w:type="dxa" w:w="4320"/>
          </w:tcPr>
          <w:p>
            <w:pPr>
              <w:spacing w:after="40"/>
            </w:pPr>
            <w:r/>
            <w:r>
              <w:rPr>
                <w:b w:val="0"/>
                <w:sz w:val="20"/>
              </w:rPr>
              <w:t>IRS Form W-8IMY</w:t>
            </w:r>
          </w:p>
        </w:tc>
      </w:tr>
    </w:tbl>
    <w:p/>
    <w:p>
      <w:r>
        <w:rPr>
          <w:b/>
        </w:rPr>
        <w:t>Question 11.</w:t>
      </w:r>
      <w:r>
        <w:rPr>
          <w:b w:val="0"/>
        </w:rPr>
        <w:t xml:space="preserve"> FATCA and CRS classification. State the Investor’s FATCA status, its CRS classification, and each jurisdiction in which it is resident for tax purposes, together with its taxpayer identification number in that jurisdiction.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Field</w:t>
            </w:r>
          </w:p>
        </w:tc>
        <w:tc>
          <w:tcPr>
            <w:tcW w:type="dxa" w:w="4320"/>
          </w:tcPr>
          <w:p>
            <w:pPr>
              <w:spacing w:after="40"/>
            </w:pPr>
            <w:r/>
            <w:r>
              <w:rPr>
                <w:b/>
                <w:sz w:val="20"/>
              </w:rPr>
              <w:t>Response</w:t>
            </w:r>
          </w:p>
        </w:tc>
      </w:tr>
      <w:tr>
        <w:tc>
          <w:tcPr>
            <w:tcW w:type="dxa" w:w="4320"/>
          </w:tcPr>
          <w:p>
            <w:pPr>
              <w:spacing w:after="40"/>
            </w:pPr>
            <w:r/>
            <w:r>
              <w:rPr>
                <w:b w:val="0"/>
                <w:sz w:val="20"/>
              </w:rPr>
              <w:t>FATCA status</w:t>
            </w:r>
          </w:p>
        </w:tc>
        <w:tc>
          <w:tcPr>
            <w:tcW w:type="dxa" w:w="4320"/>
          </w:tcPr>
          <w:p>
            <w:pPr>
              <w:spacing w:after="40"/>
            </w:pPr>
            <w:r/>
            <w:r>
              <w:rPr>
                <w:b w:val="0"/>
                <w:sz w:val="20"/>
              </w:rPr>
              <w:t>____________________________</w:t>
            </w:r>
          </w:p>
        </w:tc>
      </w:tr>
      <w:tr>
        <w:tc>
          <w:tcPr>
            <w:tcW w:type="dxa" w:w="4320"/>
          </w:tcPr>
          <w:p>
            <w:pPr>
              <w:spacing w:after="40"/>
            </w:pPr>
            <w:r/>
            <w:r>
              <w:rPr>
                <w:b w:val="0"/>
                <w:sz w:val="20"/>
              </w:rPr>
              <w:t>CRS classification</w:t>
            </w:r>
          </w:p>
        </w:tc>
        <w:tc>
          <w:tcPr>
            <w:tcW w:type="dxa" w:w="4320"/>
          </w:tcPr>
          <w:p>
            <w:pPr>
              <w:spacing w:after="40"/>
            </w:pPr>
            <w:r/>
            <w:r>
              <w:rPr>
                <w:b w:val="0"/>
                <w:sz w:val="20"/>
              </w:rPr>
              <w:t>____________________________</w:t>
            </w:r>
          </w:p>
        </w:tc>
      </w:tr>
      <w:tr>
        <w:tc>
          <w:tcPr>
            <w:tcW w:type="dxa" w:w="4320"/>
          </w:tcPr>
          <w:p>
            <w:pPr>
              <w:spacing w:after="40"/>
            </w:pPr>
            <w:r/>
            <w:r>
              <w:rPr>
                <w:b w:val="0"/>
                <w:sz w:val="20"/>
              </w:rPr>
              <w:t>Jurisdictions of tax residence and taxpayer identification numbers</w:t>
            </w:r>
          </w:p>
        </w:tc>
        <w:tc>
          <w:tcPr>
            <w:tcW w:type="dxa" w:w="4320"/>
          </w:tcPr>
          <w:p>
            <w:pPr>
              <w:spacing w:after="40"/>
            </w:pPr>
            <w:r/>
            <w:r>
              <w:rPr>
                <w:b w:val="0"/>
                <w:sz w:val="20"/>
              </w:rPr>
              <w:t>____________________________</w:t>
            </w:r>
          </w:p>
        </w:tc>
      </w:tr>
    </w:tbl>
    <w:p/>
    <w:p>
      <w:r>
        <w:rPr>
          <w:b/>
        </w:rPr>
        <w:t>Question 12.</w:t>
      </w:r>
      <w:r>
        <w:rPr>
          <w:b w:val="0"/>
        </w:rPr>
        <w:t xml:space="preserve"> Source of funds. Describe the source of the funds the Investor will use to satisfy its Commitment (for example, plan contributions, general account assets, investment proceeds or personal savings), and state whether the Commitment is more than $5,000,000.</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Field</w:t>
            </w:r>
          </w:p>
        </w:tc>
        <w:tc>
          <w:tcPr>
            <w:tcW w:type="dxa" w:w="4320"/>
          </w:tcPr>
          <w:p>
            <w:pPr>
              <w:spacing w:after="40"/>
            </w:pPr>
            <w:r/>
            <w:r>
              <w:rPr>
                <w:b/>
                <w:sz w:val="20"/>
              </w:rPr>
              <w:t>Response</w:t>
            </w:r>
          </w:p>
        </w:tc>
      </w:tr>
      <w:tr>
        <w:tc>
          <w:tcPr>
            <w:tcW w:type="dxa" w:w="4320"/>
          </w:tcPr>
          <w:p>
            <w:pPr>
              <w:spacing w:after="40"/>
            </w:pPr>
            <w:r/>
            <w:r>
              <w:rPr>
                <w:b w:val="0"/>
                <w:sz w:val="20"/>
              </w:rPr>
              <w:t>Source of funds</w:t>
            </w:r>
          </w:p>
        </w:tc>
        <w:tc>
          <w:tcPr>
            <w:tcW w:type="dxa" w:w="4320"/>
          </w:tcPr>
          <w:p>
            <w:pPr>
              <w:spacing w:after="40"/>
            </w:pPr>
            <w:r/>
            <w:r>
              <w:rPr>
                <w:b w:val="0"/>
                <w:sz w:val="20"/>
              </w:rPr>
              <w:t>____________________________</w:t>
            </w:r>
          </w:p>
        </w:tc>
      </w:tr>
      <w:tr>
        <w:tc>
          <w:tcPr>
            <w:tcW w:type="dxa" w:w="4320"/>
          </w:tcPr>
          <w:p>
            <w:pPr>
              <w:spacing w:after="40"/>
            </w:pPr>
            <w:r/>
            <w:r>
              <w:rPr>
                <w:b w:val="0"/>
                <w:sz w:val="20"/>
              </w:rPr>
              <w:t>Commitment more than $5,000,000?</w:t>
            </w:r>
          </w:p>
        </w:tc>
        <w:tc>
          <w:tcPr>
            <w:tcW w:type="dxa" w:w="4320"/>
          </w:tcPr>
          <w:p>
            <w:pPr>
              <w:spacing w:after="40"/>
            </w:pPr>
            <w:r/>
            <w:r>
              <w:rPr>
                <w:b w:val="0"/>
                <w:sz w:val="20"/>
              </w:rPr>
              <w:t>☐ Yes   ☐ No</w:t>
            </w:r>
          </w:p>
        </w:tc>
      </w:tr>
    </w:tbl>
    <w:p/>
    <w:p>
      <w:r>
        <w:rPr>
          <w:b/>
        </w:rPr>
        <w:t>Question 13.</w:t>
      </w:r>
      <w:r>
        <w:rPr>
          <w:b w:val="0"/>
        </w:rPr>
        <w:t xml:space="preserve"> If the Investor is a private foundation or other tax-exempt organization, confirm that it has reviewed Section 7.5 and understands that it may be allocated UBTI.</w:t>
      </w:r>
    </w:p>
    <w:p>
      <w:r>
        <w:rPr>
          <w:b w:val="0"/>
        </w:rPr>
        <w:t>[NTD: SL&amp;A to confirm whether the foundation needs a separate UBTI rep.]</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Check</w:t>
            </w:r>
          </w:p>
        </w:tc>
        <w:tc>
          <w:tcPr>
            <w:tcW w:type="dxa" w:w="4320"/>
          </w:tcPr>
          <w:p>
            <w:pPr>
              <w:spacing w:after="40"/>
            </w:pPr>
            <w:r/>
            <w:r>
              <w:rPr>
                <w:b/>
                <w:sz w:val="20"/>
              </w:rPr>
              <w:t>Response</w:t>
            </w:r>
          </w:p>
        </w:tc>
      </w:tr>
      <w:tr>
        <w:tc>
          <w:tcPr>
            <w:tcW w:type="dxa" w:w="4320"/>
          </w:tcPr>
          <w:p>
            <w:pPr>
              <w:spacing w:after="40"/>
            </w:pPr>
            <w:r/>
            <w:r>
              <w:rPr>
                <w:b w:val="0"/>
                <w:sz w:val="20"/>
              </w:rPr>
              <w:t>☐</w:t>
            </w:r>
          </w:p>
        </w:tc>
        <w:tc>
          <w:tcPr>
            <w:tcW w:type="dxa" w:w="4320"/>
          </w:tcPr>
          <w:p>
            <w:pPr>
              <w:spacing w:after="40"/>
            </w:pPr>
            <w:r/>
            <w:r>
              <w:rPr>
                <w:b w:val="0"/>
                <w:sz w:val="20"/>
              </w:rPr>
              <w:t>The Investor has reviewed Section 7.5 and understands that it may be allocated UBTI</w:t>
            </w:r>
          </w:p>
        </w:tc>
      </w:tr>
      <w:tr>
        <w:tc>
          <w:tcPr>
            <w:tcW w:type="dxa" w:w="4320"/>
          </w:tcPr>
          <w:p>
            <w:pPr>
              <w:spacing w:after="40"/>
            </w:pPr>
            <w:r/>
            <w:r>
              <w:rPr>
                <w:b w:val="0"/>
                <w:sz w:val="20"/>
              </w:rPr>
              <w:t>☐</w:t>
            </w:r>
          </w:p>
        </w:tc>
        <w:tc>
          <w:tcPr>
            <w:tcW w:type="dxa" w:w="4320"/>
          </w:tcPr>
          <w:p>
            <w:pPr>
              <w:spacing w:after="40"/>
            </w:pPr>
            <w:r/>
            <w:r>
              <w:rPr>
                <w:b w:val="0"/>
                <w:sz w:val="20"/>
              </w:rPr>
              <w:t>The Investor is not a tax-exempt organization</w:t>
            </w:r>
          </w:p>
        </w:tc>
      </w:tr>
    </w:tbl>
    <w:p/>
    <w:p>
      <w:r>
        <w:rPr>
          <w:b/>
        </w:rPr>
        <w:t>Question 14.</w:t>
      </w:r>
      <w:r>
        <w:rPr>
          <w:b w:val="0"/>
        </w:rPr>
        <w:t xml:space="preserve"> Authorized signatory. State the name, title and email address of each person who is authorized to sign on behalf of the Investor, and confirm that a certificate of incumbency or a copy of the authorizing resolution will be provided to the Administrator on request.</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Field</w:t>
            </w:r>
          </w:p>
        </w:tc>
        <w:tc>
          <w:tcPr>
            <w:tcW w:type="dxa" w:w="4320"/>
          </w:tcPr>
          <w:p>
            <w:pPr>
              <w:spacing w:after="40"/>
            </w:pPr>
            <w:r/>
            <w:r>
              <w:rPr>
                <w:b/>
                <w:sz w:val="20"/>
              </w:rPr>
              <w:t>Response</w:t>
            </w:r>
          </w:p>
        </w:tc>
      </w:tr>
      <w:tr>
        <w:tc>
          <w:tcPr>
            <w:tcW w:type="dxa" w:w="4320"/>
          </w:tcPr>
          <w:p>
            <w:pPr>
              <w:spacing w:after="40"/>
            </w:pPr>
            <w:r/>
            <w:r>
              <w:rPr>
                <w:b w:val="0"/>
                <w:sz w:val="20"/>
              </w:rPr>
              <w:t>Name and title</w:t>
            </w:r>
          </w:p>
        </w:tc>
        <w:tc>
          <w:tcPr>
            <w:tcW w:type="dxa" w:w="4320"/>
          </w:tcPr>
          <w:p>
            <w:pPr>
              <w:spacing w:after="40"/>
            </w:pPr>
            <w:r/>
            <w:r>
              <w:rPr>
                <w:b w:val="0"/>
                <w:sz w:val="20"/>
              </w:rPr>
              <w:t>____________________________</w:t>
            </w:r>
          </w:p>
        </w:tc>
      </w:tr>
      <w:tr>
        <w:tc>
          <w:tcPr>
            <w:tcW w:type="dxa" w:w="4320"/>
          </w:tcPr>
          <w:p>
            <w:pPr>
              <w:spacing w:after="40"/>
            </w:pPr>
            <w:r/>
            <w:r>
              <w:rPr>
                <w:b w:val="0"/>
                <w:sz w:val="20"/>
              </w:rPr>
              <w:t>Email address</w:t>
            </w:r>
          </w:p>
        </w:tc>
        <w:tc>
          <w:tcPr>
            <w:tcW w:type="dxa" w:w="4320"/>
          </w:tcPr>
          <w:p>
            <w:pPr>
              <w:spacing w:after="40"/>
            </w:pPr>
            <w:r/>
            <w:r>
              <w:rPr>
                <w:b w:val="0"/>
                <w:sz w:val="20"/>
              </w:rPr>
              <w:t>____________________________</w:t>
            </w:r>
          </w:p>
        </w:tc>
      </w:tr>
    </w:tbl>
    <w:p/>
    <w:p>
      <w:r>
        <w:rPr>
          <w:b/>
          <w:sz w:val="18"/>
        </w:rPr>
        <w:t>Footnotes to Annex A</w:t>
      </w:r>
    </w:p>
    <w:p>
      <w:r>
        <w:rPr>
          <w:sz w:val="18"/>
          <w:vertAlign w:val="superscript"/>
        </w:rPr>
        <w:t>1</w:t>
      </w:r>
      <w:r>
        <w:rPr>
          <w:sz w:val="18"/>
        </w:rPr>
        <w:t xml:space="preserve"> Provide the name exactly as it appears on the Investor’s IRS tax form.</w:t>
      </w:r>
    </w:p>
    <w:p>
      <w:r>
        <w:rPr>
          <w:sz w:val="18"/>
          <w:vertAlign w:val="superscript"/>
        </w:rPr>
        <w:t>2</w:t>
      </w:r>
      <w:r>
        <w:rPr>
          <w:sz w:val="18"/>
        </w:rPr>
        <w:t xml:space="preserve"> See Section 5.3 for the accredited investor representations.</w:t>
      </w:r>
    </w:p>
    <w:p>
      <w:r>
        <w:rPr>
          <w:sz w:val="18"/>
          <w:vertAlign w:val="superscript"/>
        </w:rPr>
        <w:t>3</w:t>
      </w:r>
      <w:r>
        <w:rPr>
          <w:sz w:val="18"/>
        </w:rPr>
        <w:t xml:space="preserve"> Investors that mark this row must also complete Annex B (ERISA Representations).</w:t>
      </w:r>
    </w:p>
    <w:p>
      <w:r>
        <w:br w:type="page"/>
      </w:r>
    </w:p>
    <w:p>
      <w:pPr>
        <w:pStyle w:val="Heading1"/>
      </w:pPr>
      <w:r>
        <w:t>Annex B. ERISA Representations</w:t>
      </w:r>
    </w:p>
    <w:p>
      <w:r>
        <w:rPr>
          <w:b w:val="0"/>
        </w:rPr>
        <w:t>This Annex B is completed by each Investor that is required to complete it under Section 8.2. It supplements, and does not replace, the representations in Section 8.</w:t>
      </w:r>
    </w:p>
    <w:p>
      <w:r>
        <w:rPr>
          <w:b/>
        </w:rPr>
        <w:t>B.1 Plan Identification.</w:t>
      </w:r>
      <w:r>
        <w:rPr>
          <w:b w:val="0"/>
        </w:rPr>
        <w:t xml:space="preserve"> The Investor represents that it is (mark one):</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Check</w:t>
            </w:r>
          </w:p>
        </w:tc>
        <w:tc>
          <w:tcPr>
            <w:tcW w:type="dxa" w:w="4320"/>
          </w:tcPr>
          <w:p>
            <w:pPr>
              <w:spacing w:after="40"/>
            </w:pPr>
            <w:r/>
            <w:r>
              <w:rPr>
                <w:b/>
                <w:sz w:val="20"/>
              </w:rPr>
              <w:t>Description</w:t>
            </w:r>
          </w:p>
        </w:tc>
      </w:tr>
      <w:tr>
        <w:tc>
          <w:tcPr>
            <w:tcW w:type="dxa" w:w="4320"/>
          </w:tcPr>
          <w:p>
            <w:pPr>
              <w:spacing w:after="40"/>
            </w:pPr>
            <w:r/>
            <w:r>
              <w:rPr>
                <w:b w:val="0"/>
                <w:sz w:val="20"/>
              </w:rPr>
              <w:t>☐</w:t>
            </w:r>
          </w:p>
        </w:tc>
        <w:tc>
          <w:tcPr>
            <w:tcW w:type="dxa" w:w="4320"/>
          </w:tcPr>
          <w:p>
            <w:pPr>
              <w:spacing w:after="40"/>
            </w:pPr>
            <w:r/>
            <w:r>
              <w:rPr>
                <w:b w:val="0"/>
                <w:sz w:val="20"/>
              </w:rPr>
              <w:t>An employee benefit plan that is subject to the fiduciary responsibility provisions of Title I of ERISA</w:t>
            </w:r>
          </w:p>
        </w:tc>
      </w:tr>
      <w:tr>
        <w:tc>
          <w:tcPr>
            <w:tcW w:type="dxa" w:w="4320"/>
          </w:tcPr>
          <w:p>
            <w:pPr>
              <w:spacing w:after="40"/>
            </w:pPr>
            <w:r/>
            <w:r>
              <w:rPr>
                <w:b w:val="0"/>
                <w:sz w:val="20"/>
              </w:rPr>
              <w:t>☐</w:t>
            </w:r>
          </w:p>
        </w:tc>
        <w:tc>
          <w:tcPr>
            <w:tcW w:type="dxa" w:w="4320"/>
          </w:tcPr>
          <w:p>
            <w:pPr>
              <w:spacing w:after="40"/>
            </w:pPr>
            <w:r/>
            <w:r>
              <w:rPr>
                <w:b w:val="0"/>
                <w:sz w:val="20"/>
              </w:rPr>
              <w:t>An entity whose underlying assets include Plan Assets by reason of a plan’s investment in the entity</w:t>
            </w:r>
          </w:p>
        </w:tc>
      </w:tr>
      <w:tr>
        <w:tc>
          <w:tcPr>
            <w:tcW w:type="dxa" w:w="4320"/>
          </w:tcPr>
          <w:p>
            <w:pPr>
              <w:spacing w:after="40"/>
            </w:pPr>
            <w:r/>
            <w:r>
              <w:rPr>
                <w:b w:val="0"/>
                <w:sz w:val="20"/>
              </w:rPr>
              <w:t>☐</w:t>
            </w:r>
          </w:p>
        </w:tc>
        <w:tc>
          <w:tcPr>
            <w:tcW w:type="dxa" w:w="4320"/>
          </w:tcPr>
          <w:p>
            <w:pPr>
              <w:spacing w:after="40"/>
            </w:pPr>
            <w:r/>
            <w:r>
              <w:rPr>
                <w:b w:val="0"/>
                <w:sz w:val="20"/>
              </w:rPr>
              <w:t>A plan, account or arrangement that is not subject to Title I of ERISA but is subject to Section 4975 of the Code</w:t>
            </w:r>
          </w:p>
        </w:tc>
      </w:tr>
      <w:tr>
        <w:tc>
          <w:tcPr>
            <w:tcW w:type="dxa" w:w="4320"/>
          </w:tcPr>
          <w:p>
            <w:pPr>
              <w:spacing w:after="40"/>
            </w:pPr>
            <w:r/>
            <w:r>
              <w:rPr>
                <w:b w:val="0"/>
                <w:sz w:val="20"/>
              </w:rPr>
              <w:t>☐</w:t>
            </w:r>
          </w:p>
        </w:tc>
        <w:tc>
          <w:tcPr>
            <w:tcW w:type="dxa" w:w="4320"/>
          </w:tcPr>
          <w:p>
            <w:pPr>
              <w:spacing w:after="40"/>
            </w:pPr>
            <w:r/>
            <w:r>
              <w:rPr>
                <w:b w:val="0"/>
                <w:sz w:val="20"/>
              </w:rPr>
              <w:t>None of the above</w:t>
            </w:r>
          </w:p>
        </w:tc>
      </w:tr>
    </w:tbl>
    <w:p/>
    <w:p>
      <w:r>
        <w:rPr>
          <w:b/>
        </w:rPr>
        <w:t>B.2 Percentage of Plan Assets.</w:t>
      </w:r>
      <w:r>
        <w:rPr>
          <w:b w:val="0"/>
        </w:rPr>
        <w:t xml:space="preserve"> If the Investor is an entity whose underlying assets include Plan Assets, the maximum percentage of its equity interests held by Benefit Plan Investors, as calculated under Section 3(42) of ERISA, is ____ %. The Investor will notify the General Partner promptly if that percentage changes.</w:t>
      </w:r>
    </w:p>
    <w:p>
      <w:r>
        <w:rPr>
          <w:b/>
        </w:rPr>
        <w:t>B.3 Fiduciary Independence.</w:t>
      </w:r>
      <w:r>
        <w:rPr>
          <w:b w:val="0"/>
        </w:rPr>
        <w:t xml:space="preserve"> The fiduciary of the Investor that has decided to invest in the Partnership is independent of the General Partner, the Manager and their affiliates, is a bank, an insurance carrier, a registered investment adviser, a broker-dealer or an independent fiduciary with total assets under management or control of at least $50,000,000, or is otherwise a fiduciary that is responsible for exercising independent judgment in evaluating the investment, and is not relying on any advice from the General Partner or the Manager for a fee.</w:t>
      </w:r>
    </w:p>
    <w:p>
      <w:r>
        <w:rPr>
          <w:b/>
        </w:rPr>
        <w:t>B.4 Reasonable Compensation.</w:t>
      </w:r>
      <w:r>
        <w:rPr>
          <w:b w:val="0"/>
        </w:rPr>
        <w:t xml:space="preserve"> The fees and expenses that the Partnership will pay to the Manager and to the General Partner, including the management fee and carried interest described in Section 3.4, are reasonable in the circumstances, in the judgment of the fiduciary of the Investor, and the investment has been authorized in accordance with the governing documents of the Investor.</w:t>
      </w:r>
    </w:p>
    <w:p>
      <w:r>
        <w:rPr>
          <w:b/>
        </w:rPr>
        <w:t>B.5 Plan Documents.</w:t>
      </w:r>
      <w:r>
        <w:rPr>
          <w:b w:val="0"/>
        </w:rPr>
        <w:t xml:space="preserve"> The investment in the Partnership is permitted under the governing documents of the Investor and under its investment policy, and the Investor’s decision to invest has been made by a fiduciary who is not an employee of the Manager. A trustee or authorized officer of the Investor has approved the Commitment.</w:t>
      </w:r>
    </w:p>
    <w:p>
      <w:r>
        <w:rPr>
          <w:b/>
        </w:rPr>
        <w:t>B.6 Information.</w:t>
      </w:r>
      <w:r>
        <w:rPr>
          <w:b w:val="0"/>
        </w:rPr>
        <w:t xml:space="preserve"> The Investor will give the General Partner any information it reasonably requests, as soon as practicable, to confirm its status for purposes of Section 8.3, and the Investor acknowledges that the General Partner may rely on this Annex B without further inquiry.</w:t>
      </w:r>
    </w:p>
    <w:p>
      <w:r>
        <w:rPr>
          <w:b/>
        </w:rPr>
        <w:t>B.7 Acknowledgement.</w:t>
      </w:r>
      <w:r>
        <w:rPr>
          <w:b w:val="0"/>
        </w:rPr>
        <w:t xml:space="preserve"> The Investor acknowledges that it has read Section 8 and that the representations in it are true and correct and that, by signing Annex D, it makes them again.</w:t>
      </w:r>
    </w:p>
    <w:p>
      <w:r>
        <w:br w:type="page"/>
      </w:r>
    </w:p>
    <w:p>
      <w:pPr>
        <w:pStyle w:val="Heading1"/>
      </w:pPr>
      <w:r>
        <w:t>Annex C. Wire Instructions</w:t>
      </w:r>
    </w:p>
    <w:p>
      <w:r>
        <w:rPr>
          <w:b w:val="0"/>
        </w:rPr>
        <w:t>The Investor will send contributions to the Partnership only to the account that is described below. Before the first wire, the Investor must confirm these instructions by telephone with a known contact at the Administrator, as Section 2.6 requires. The details below are fictional and are included for illustration only.</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Item</w:t>
            </w:r>
          </w:p>
        </w:tc>
        <w:tc>
          <w:tcPr>
            <w:tcW w:type="dxa" w:w="4320"/>
          </w:tcPr>
          <w:p>
            <w:pPr>
              <w:spacing w:after="40"/>
            </w:pPr>
            <w:r/>
            <w:r>
              <w:rPr>
                <w:b/>
                <w:sz w:val="20"/>
              </w:rPr>
              <w:t>Detail</w:t>
            </w:r>
          </w:p>
        </w:tc>
      </w:tr>
      <w:tr>
        <w:tc>
          <w:tcPr>
            <w:tcW w:type="dxa" w:w="4320"/>
          </w:tcPr>
          <w:p>
            <w:pPr>
              <w:spacing w:after="40"/>
            </w:pPr>
            <w:r/>
            <w:r>
              <w:rPr>
                <w:b w:val="0"/>
                <w:sz w:val="20"/>
              </w:rPr>
              <w:t>Beneficiary</w:t>
            </w:r>
          </w:p>
        </w:tc>
        <w:tc>
          <w:tcPr>
            <w:tcW w:type="dxa" w:w="4320"/>
          </w:tcPr>
          <w:p>
            <w:pPr>
              <w:spacing w:after="40"/>
            </w:pPr>
            <w:r/>
            <w:r>
              <w:rPr>
                <w:b w:val="0"/>
                <w:sz w:val="20"/>
              </w:rPr>
              <w:t>Redwood Ridge Credit Opportunities Fund I, L.P. Subscription Account</w:t>
            </w:r>
          </w:p>
        </w:tc>
      </w:tr>
      <w:tr>
        <w:tc>
          <w:tcPr>
            <w:tcW w:type="dxa" w:w="4320"/>
          </w:tcPr>
          <w:p>
            <w:pPr>
              <w:spacing w:after="40"/>
            </w:pPr>
            <w:r/>
            <w:r>
              <w:rPr>
                <w:b w:val="0"/>
                <w:sz w:val="20"/>
              </w:rPr>
              <w:t>Receiving bank</w:t>
            </w:r>
          </w:p>
        </w:tc>
        <w:tc>
          <w:tcPr>
            <w:tcW w:type="dxa" w:w="4320"/>
          </w:tcPr>
          <w:p>
            <w:pPr>
              <w:spacing w:after="40"/>
            </w:pPr>
            <w:r/>
            <w:r>
              <w:rPr>
                <w:b w:val="0"/>
                <w:sz w:val="20"/>
              </w:rPr>
              <w:t>Fictional Test Bank, N.A., Denver, Colorado</w:t>
            </w:r>
          </w:p>
        </w:tc>
      </w:tr>
      <w:tr>
        <w:tc>
          <w:tcPr>
            <w:tcW w:type="dxa" w:w="4320"/>
          </w:tcPr>
          <w:p>
            <w:pPr>
              <w:spacing w:after="40"/>
            </w:pPr>
            <w:r/>
            <w:r>
              <w:rPr>
                <w:b w:val="0"/>
                <w:sz w:val="20"/>
              </w:rPr>
              <w:t>ABA routing number: 999000011</w:t>
            </w:r>
          </w:p>
        </w:tc>
        <w:tc>
          <w:tcPr>
            <w:tcW w:type="dxa" w:w="4320"/>
          </w:tcPr>
          <w:p>
            <w:pPr>
              <w:spacing w:after="40"/>
            </w:pPr>
            <w:r/>
            <w:r>
              <w:rPr>
                <w:b w:val="0"/>
                <w:sz w:val="20"/>
              </w:rPr>
              <w:t>Used for domestic wires</w:t>
            </w:r>
          </w:p>
        </w:tc>
      </w:tr>
      <w:tr>
        <w:tc>
          <w:tcPr>
            <w:tcW w:type="dxa" w:w="4320"/>
          </w:tcPr>
          <w:p>
            <w:pPr>
              <w:spacing w:after="40"/>
            </w:pPr>
            <w:r/>
            <w:r>
              <w:rPr>
                <w:b w:val="0"/>
                <w:sz w:val="20"/>
              </w:rPr>
              <w:t>Account number: 9900123456</w:t>
            </w:r>
          </w:p>
        </w:tc>
        <w:tc>
          <w:tcPr>
            <w:tcW w:type="dxa" w:w="4320"/>
          </w:tcPr>
          <w:p>
            <w:pPr>
              <w:spacing w:after="40"/>
            </w:pPr>
            <w:r/>
            <w:r>
              <w:rPr>
                <w:b w:val="0"/>
                <w:sz w:val="20"/>
              </w:rPr>
              <w:t>Restricted account held in the name of the Partnership</w:t>
            </w:r>
          </w:p>
        </w:tc>
      </w:tr>
      <w:tr>
        <w:tc>
          <w:tcPr>
            <w:tcW w:type="dxa" w:w="4320"/>
          </w:tcPr>
          <w:p>
            <w:pPr>
              <w:spacing w:after="40"/>
            </w:pPr>
            <w:r/>
            <w:r>
              <w:rPr>
                <w:b w:val="0"/>
                <w:sz w:val="20"/>
              </w:rPr>
              <w:t>Reference</w:t>
            </w:r>
          </w:p>
        </w:tc>
        <w:tc>
          <w:tcPr>
            <w:tcW w:type="dxa" w:w="4320"/>
          </w:tcPr>
          <w:p>
            <w:pPr>
              <w:spacing w:after="40"/>
            </w:pPr>
            <w:r/>
            <w:r>
              <w:rPr>
                <w:b w:val="0"/>
                <w:sz w:val="20"/>
              </w:rPr>
              <w:t>Investor name and Commitment amount</w:t>
            </w:r>
          </w:p>
        </w:tc>
      </w:tr>
    </w:tbl>
    <w:p/>
    <w:p>
      <w:r>
        <w:rPr>
          <w:b w:val="0"/>
        </w:rPr>
        <w:t>The Administrator will never change wire instructions by email alone. The Investor should treat any request that it receive to change these instructions as suspicious and should report it to the Administrator at once. The Administrator will return funds sent to any other account only after it has confirmed that the remitter is the Investor.</w:t>
      </w:r>
    </w:p>
    <w:p>
      <w:r>
        <w:br w:type="page"/>
      </w:r>
    </w:p>
    <w:p>
      <w:pPr>
        <w:pStyle w:val="Heading1"/>
      </w:pPr>
      <w:r>
        <w:t>Annex D. Signature Pages</w:t>
      </w:r>
    </w:p>
    <w:p>
      <w:pPr>
        <w:pStyle w:val="Heading2"/>
      </w:pPr>
      <w:r>
        <w:t>Part 1. Investor Signature Page</w:t>
      </w:r>
    </w:p>
    <w:p>
      <w:r>
        <w:rPr>
          <w:b w:val="0"/>
        </w:rPr>
        <w:t>By signing below, the Investor (a) subscribes for an Interest in the Partnership with the Commitment stated below, (b) agrees to be bound by the terms of this Agreement and, upon admission, of the Partnership Agreement, (c) makes each of the representations, warranties and covenants in this Agreement and the Annexes, and (d) grants the power of attorney in Section 10.</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Item</w:t>
            </w:r>
          </w:p>
        </w:tc>
        <w:tc>
          <w:tcPr>
            <w:tcW w:type="dxa" w:w="4320"/>
          </w:tcPr>
          <w:p>
            <w:pPr>
              <w:spacing w:after="40"/>
            </w:pPr>
            <w:r/>
            <w:r>
              <w:rPr>
                <w:b/>
                <w:sz w:val="20"/>
              </w:rPr>
              <w:t>Detail</w:t>
            </w:r>
          </w:p>
        </w:tc>
      </w:tr>
      <w:tr>
        <w:tc>
          <w:tcPr>
            <w:tcW w:type="dxa" w:w="4320"/>
          </w:tcPr>
          <w:p>
            <w:pPr>
              <w:spacing w:after="40"/>
            </w:pPr>
            <w:r/>
            <w:r>
              <w:rPr>
                <w:b w:val="0"/>
                <w:sz w:val="20"/>
              </w:rPr>
              <w:t>Commitment (in U.S. dollars)</w:t>
            </w:r>
          </w:p>
        </w:tc>
        <w:tc>
          <w:tcPr>
            <w:tcW w:type="dxa" w:w="4320"/>
          </w:tcPr>
          <w:p>
            <w:pPr>
              <w:spacing w:after="40"/>
            </w:pPr>
            <w:r/>
            <w:r>
              <w:rPr>
                <w:b w:val="0"/>
                <w:sz w:val="20"/>
              </w:rPr>
              <w:t>$ ____________________________</w:t>
            </w:r>
          </w:p>
        </w:tc>
      </w:tr>
      <w:tr>
        <w:tc>
          <w:tcPr>
            <w:tcW w:type="dxa" w:w="4320"/>
          </w:tcPr>
          <w:p>
            <w:pPr>
              <w:spacing w:after="40"/>
            </w:pPr>
            <w:r/>
            <w:r>
              <w:rPr>
                <w:b w:val="0"/>
                <w:sz w:val="20"/>
              </w:rPr>
              <w:t>Name of Investor</w:t>
            </w:r>
          </w:p>
        </w:tc>
        <w:tc>
          <w:tcPr>
            <w:tcW w:type="dxa" w:w="4320"/>
          </w:tcPr>
          <w:p>
            <w:pPr>
              <w:spacing w:after="40"/>
            </w:pPr>
            <w:r/>
            <w:r>
              <w:rPr>
                <w:b w:val="0"/>
                <w:sz w:val="20"/>
              </w:rPr>
              <w:t>____________________________</w:t>
            </w:r>
          </w:p>
        </w:tc>
      </w:tr>
      <w:tr>
        <w:tc>
          <w:tcPr>
            <w:tcW w:type="dxa" w:w="4320"/>
          </w:tcPr>
          <w:p>
            <w:pPr>
              <w:spacing w:after="40"/>
            </w:pPr>
            <w:r/>
            <w:r>
              <w:rPr>
                <w:b w:val="0"/>
                <w:sz w:val="20"/>
              </w:rPr>
              <w:t>Signature of authorized signatory</w:t>
            </w:r>
          </w:p>
        </w:tc>
        <w:tc>
          <w:tcPr>
            <w:tcW w:type="dxa" w:w="4320"/>
          </w:tcPr>
          <w:p>
            <w:pPr>
              <w:spacing w:after="40"/>
            </w:pPr>
            <w:r/>
            <w:r>
              <w:rPr>
                <w:b w:val="0"/>
                <w:sz w:val="20"/>
              </w:rPr>
              <w:t>____________________________</w:t>
            </w:r>
          </w:p>
        </w:tc>
      </w:tr>
      <w:tr>
        <w:tc>
          <w:tcPr>
            <w:tcW w:type="dxa" w:w="4320"/>
          </w:tcPr>
          <w:p>
            <w:pPr>
              <w:spacing w:after="40"/>
            </w:pPr>
            <w:r/>
            <w:r>
              <w:rPr>
                <w:b w:val="0"/>
                <w:sz w:val="20"/>
              </w:rPr>
              <w:t>Name and title of signatory</w:t>
            </w:r>
          </w:p>
        </w:tc>
        <w:tc>
          <w:tcPr>
            <w:tcW w:type="dxa" w:w="4320"/>
          </w:tcPr>
          <w:p>
            <w:pPr>
              <w:spacing w:after="40"/>
            </w:pPr>
            <w:r/>
            <w:r>
              <w:rPr>
                <w:b w:val="0"/>
                <w:sz w:val="20"/>
              </w:rPr>
              <w:t>____________________________</w:t>
            </w:r>
          </w:p>
        </w:tc>
      </w:tr>
      <w:tr>
        <w:tc>
          <w:tcPr>
            <w:tcW w:type="dxa" w:w="4320"/>
          </w:tcPr>
          <w:p>
            <w:pPr>
              <w:spacing w:after="40"/>
            </w:pPr>
            <w:r/>
            <w:r>
              <w:rPr>
                <w:b w:val="0"/>
                <w:sz w:val="20"/>
              </w:rPr>
              <w:t>Date</w:t>
            </w:r>
          </w:p>
        </w:tc>
        <w:tc>
          <w:tcPr>
            <w:tcW w:type="dxa" w:w="4320"/>
          </w:tcPr>
          <w:p>
            <w:pPr>
              <w:spacing w:after="40"/>
            </w:pPr>
            <w:r/>
            <w:r>
              <w:rPr>
                <w:b w:val="0"/>
                <w:sz w:val="20"/>
              </w:rPr>
              <w:t>____________________________</w:t>
            </w:r>
          </w:p>
        </w:tc>
      </w:tr>
      <w:tr>
        <w:tc>
          <w:tcPr>
            <w:tcW w:type="dxa" w:w="4320"/>
          </w:tcPr>
          <w:p>
            <w:pPr>
              <w:spacing w:after="40"/>
            </w:pPr>
            <w:r/>
            <w:r>
              <w:rPr>
                <w:b w:val="0"/>
                <w:sz w:val="20"/>
              </w:rPr>
              <w:t>Address for notices</w:t>
            </w:r>
          </w:p>
        </w:tc>
        <w:tc>
          <w:tcPr>
            <w:tcW w:type="dxa" w:w="4320"/>
          </w:tcPr>
          <w:p>
            <w:pPr>
              <w:spacing w:after="40"/>
            </w:pPr>
            <w:r/>
            <w:r>
              <w:rPr>
                <w:b w:val="0"/>
                <w:sz w:val="20"/>
              </w:rPr>
              <w:t>____________________________</w:t>
            </w:r>
          </w:p>
        </w:tc>
      </w:tr>
    </w:tbl>
    <w:p/>
    <w:p>
      <w:pPr>
        <w:pStyle w:val="Heading2"/>
      </w:pPr>
      <w:r>
        <w:t>Part 2. Acceptance by the General Partner</w:t>
      </w:r>
    </w:p>
    <w:p>
      <w:r>
        <w:rPr>
          <w:b w:val="0"/>
        </w:rPr>
        <w:t>The General Partner accepts the subscription of the Investor in the Commitment stated above, effective as of the date set out below, and admits the Investor to the Partnership as a limited partner on the terms of the Partnership Agreement.</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
              <w:rPr>
                <w:b/>
                <w:sz w:val="20"/>
              </w:rPr>
              <w:t>Item</w:t>
            </w:r>
          </w:p>
        </w:tc>
        <w:tc>
          <w:tcPr>
            <w:tcW w:type="dxa" w:w="4320"/>
          </w:tcPr>
          <w:p>
            <w:pPr>
              <w:spacing w:after="40"/>
            </w:pPr>
            <w:r/>
            <w:r>
              <w:rPr>
                <w:b/>
                <w:sz w:val="20"/>
              </w:rPr>
              <w:t>Detail</w:t>
            </w:r>
          </w:p>
        </w:tc>
      </w:tr>
      <w:tr>
        <w:tc>
          <w:tcPr>
            <w:tcW w:type="dxa" w:w="4320"/>
          </w:tcPr>
          <w:p>
            <w:pPr>
              <w:spacing w:after="40"/>
            </w:pPr>
            <w:r/>
            <w:r>
              <w:rPr>
                <w:b w:val="0"/>
                <w:sz w:val="20"/>
              </w:rPr>
              <w:t>Accepted Commitment (in U.S. dollars)</w:t>
            </w:r>
          </w:p>
        </w:tc>
        <w:tc>
          <w:tcPr>
            <w:tcW w:type="dxa" w:w="4320"/>
          </w:tcPr>
          <w:p>
            <w:pPr>
              <w:spacing w:after="40"/>
            </w:pPr>
            <w:r/>
            <w:r>
              <w:rPr>
                <w:b w:val="0"/>
                <w:sz w:val="20"/>
              </w:rPr>
              <w:t>$ ____________________________</w:t>
            </w:r>
          </w:p>
        </w:tc>
      </w:tr>
      <w:tr>
        <w:tc>
          <w:tcPr>
            <w:tcW w:type="dxa" w:w="4320"/>
          </w:tcPr>
          <w:p>
            <w:pPr>
              <w:spacing w:after="40"/>
            </w:pPr>
            <w:r/>
            <w:r>
              <w:rPr>
                <w:b w:val="0"/>
                <w:sz w:val="20"/>
              </w:rPr>
              <w:t>Redwood Ridge Credit GP I, LLC, as General Partner</w:t>
            </w:r>
          </w:p>
        </w:tc>
        <w:tc>
          <w:tcPr>
            <w:tcW w:type="dxa" w:w="4320"/>
          </w:tcPr>
          <w:p>
            <w:pPr>
              <w:spacing w:after="40"/>
            </w:pPr>
            <w:r/>
            <w:r>
              <w:rPr>
                <w:b w:val="0"/>
                <w:sz w:val="20"/>
              </w:rPr>
              <w:t>____________________________</w:t>
            </w:r>
          </w:p>
        </w:tc>
      </w:tr>
      <w:tr>
        <w:tc>
          <w:tcPr>
            <w:tcW w:type="dxa" w:w="4320"/>
          </w:tcPr>
          <w:p>
            <w:pPr>
              <w:spacing w:after="40"/>
            </w:pPr>
            <w:r/>
            <w:r>
              <w:rPr>
                <w:b w:val="0"/>
                <w:sz w:val="20"/>
              </w:rPr>
              <w:t>Name and title of signatory</w:t>
            </w:r>
          </w:p>
        </w:tc>
        <w:tc>
          <w:tcPr>
            <w:tcW w:type="dxa" w:w="4320"/>
          </w:tcPr>
          <w:p>
            <w:pPr>
              <w:spacing w:after="40"/>
            </w:pPr>
            <w:r/>
            <w:r>
              <w:rPr>
                <w:b w:val="0"/>
                <w:sz w:val="20"/>
              </w:rPr>
              <w:t>____________________________</w:t>
            </w:r>
          </w:p>
        </w:tc>
      </w:tr>
      <w:tr>
        <w:tc>
          <w:tcPr>
            <w:tcW w:type="dxa" w:w="4320"/>
          </w:tcPr>
          <w:p>
            <w:pPr>
              <w:spacing w:after="40"/>
            </w:pPr>
            <w:r/>
            <w:r>
              <w:rPr>
                <w:b w:val="0"/>
                <w:sz w:val="20"/>
              </w:rPr>
              <w:t>Date of acceptance</w:t>
            </w:r>
          </w:p>
        </w:tc>
        <w:tc>
          <w:tcPr>
            <w:tcW w:type="dxa" w:w="4320"/>
          </w:tcPr>
          <w:p>
            <w:pPr>
              <w:spacing w:after="40"/>
            </w:pPr>
            <w:r/>
            <w:r>
              <w:rPr>
                <w:b w:val="0"/>
                <w:sz w:val="20"/>
              </w:rPr>
              <w:t>____________________________</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Redwood Ridge Credit Opportunities Fund I, L.P. — Subscription Agreement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sz w:val="16"/>
      </w:rPr>
      <w:t>FICTIONAL SAMPLE — test data for Sub-doc QA — not a real offering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Redwood Ridge Credit Opportunities Fund I, L.P. — Subscription Agreement</dc:title>
  <dc:subject/>
  <dc:creator>Fictional 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