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rPr>
        <w:t>HARBOURLINE FUND ADMINISTRATION (CAYMAN) LTD.</w:t>
      </w:r>
    </w:p>
    <w:p>
      <w:pPr>
        <w:jc w:val="center"/>
      </w:pPr>
      <w:r>
        <w:rPr>
          <w:b/>
          <w:i w:val="0"/>
        </w:rPr>
        <w:t>TAX FORM SELECTION GUIDE FOR NON-US INVESTORS</w:t>
      </w:r>
    </w:p>
    <w:p>
      <w:pPr>
        <w:jc w:val="center"/>
      </w:pPr>
      <w:r>
        <w:rPr>
          <w:b w:val="0"/>
          <w:i w:val="0"/>
        </w:rPr>
        <w:t>Lotus Bay Asia Growth Fund II, L.P. – October 2026</w:t>
      </w:r>
    </w:p>
    <w:p>
      <w:pPr>
        <w:pStyle w:val="Heading1"/>
      </w:pPr>
      <w:r>
        <w:t>Section 1. Purpose of this Guide</w:t>
      </w:r>
    </w:p>
    <w:p>
      <w:r>
        <w:rPr>
          <w:b w:val="0"/>
          <w:i w:val="0"/>
        </w:rPr>
        <w:t>This guide explains which US Internal Revenue Service form each category of investor in Lotus Bay Asia Growth Fund II, L.P. (the “Fund”) should deliver to the Administrator. The Administrator reviews each form for completeness and consistency with the investor’s subscription documents, but does not check the substance of a form and does not give tax advice. Each investor should consult its own tax adviser before signing a form.</w:t>
      </w:r>
    </w:p>
    <w:p>
      <w:pPr>
        <w:pStyle w:val="Heading1"/>
      </w:pPr>
      <w:r>
        <w:t>Section 2. Which Form Applies</w:t>
      </w:r>
    </w:p>
    <w:tbl>
      <w:tblPr>
        <w:tblStyle w:val="TableGrid"/>
        <w:tblW w:type="auto" w:w="0"/>
        <w:tblLook w:firstColumn="1" w:firstRow="1" w:lastColumn="0" w:lastRow="0" w:noHBand="0" w:noVBand="1" w:val="04A0"/>
      </w:tblPr>
      <w:tblGrid>
        <w:gridCol w:w="3135"/>
        <w:gridCol w:w="3135"/>
        <w:gridCol w:w="3135"/>
      </w:tblGrid>
      <w:tr>
        <w:tc>
          <w:tcPr>
            <w:tcW w:type="dxa" w:w="3402"/>
          </w:tcPr>
          <w:p>
            <w:r>
              <w:rPr>
                <w:sz w:val="20"/>
              </w:rPr>
            </w:r>
            <w:r>
              <w:rPr>
                <w:b/>
                <w:i w:val="0"/>
                <w:sz w:val="20"/>
              </w:rPr>
              <w:t>Category of investor</w:t>
            </w:r>
          </w:p>
        </w:tc>
        <w:tc>
          <w:tcPr>
            <w:tcW w:type="dxa" w:w="1701"/>
          </w:tcPr>
          <w:p>
            <w:r>
              <w:rPr>
                <w:sz w:val="20"/>
              </w:rPr>
            </w:r>
            <w:r>
              <w:rPr>
                <w:b/>
                <w:i w:val="0"/>
                <w:sz w:val="20"/>
              </w:rPr>
              <w:t>Form</w:t>
            </w:r>
          </w:p>
        </w:tc>
        <w:tc>
          <w:tcPr>
            <w:tcW w:type="dxa" w:w="3685"/>
          </w:tcPr>
          <w:p>
            <w:r>
              <w:rPr>
                <w:sz w:val="20"/>
              </w:rPr>
            </w:r>
            <w:r>
              <w:rPr>
                <w:b/>
                <w:i w:val="0"/>
                <w:sz w:val="20"/>
              </w:rPr>
              <w:t>Notes</w:t>
            </w:r>
          </w:p>
        </w:tc>
      </w:tr>
      <w:tr>
        <w:tc>
          <w:tcPr>
            <w:tcW w:type="dxa" w:w="3402"/>
          </w:tcPr>
          <w:p>
            <w:r>
              <w:rPr>
                <w:sz w:val="20"/>
              </w:rPr>
            </w:r>
            <w:r>
              <w:rPr>
                <w:b w:val="0"/>
                <w:i w:val="0"/>
                <w:sz w:val="20"/>
              </w:rPr>
              <w:t>Individual that is not a US citizen or resident</w:t>
            </w:r>
          </w:p>
        </w:tc>
        <w:tc>
          <w:tcPr>
            <w:tcW w:type="dxa" w:w="1701"/>
          </w:tcPr>
          <w:p>
            <w:r>
              <w:rPr>
                <w:sz w:val="20"/>
              </w:rPr>
            </w:r>
            <w:r>
              <w:rPr>
                <w:b w:val="0"/>
                <w:i w:val="0"/>
                <w:sz w:val="20"/>
              </w:rPr>
              <w:t>Form W-8BEN</w:t>
            </w:r>
          </w:p>
        </w:tc>
        <w:tc>
          <w:tcPr>
            <w:tcW w:type="dxa" w:w="3685"/>
          </w:tcPr>
          <w:p>
            <w:r>
              <w:rPr>
                <w:sz w:val="20"/>
              </w:rPr>
            </w:r>
            <w:r>
              <w:rPr>
                <w:b w:val="0"/>
                <w:i w:val="0"/>
                <w:sz w:val="20"/>
              </w:rPr>
              <w:t>Provide the foreign tax identification number and, if claiming a treaty benefit, the country and the article.</w:t>
            </w:r>
          </w:p>
        </w:tc>
      </w:tr>
      <w:tr>
        <w:tc>
          <w:tcPr>
            <w:tcW w:type="dxa" w:w="3402"/>
          </w:tcPr>
          <w:p>
            <w:r>
              <w:rPr>
                <w:sz w:val="20"/>
              </w:rPr>
            </w:r>
            <w:r>
              <w:rPr>
                <w:b w:val="0"/>
                <w:i w:val="0"/>
                <w:sz w:val="20"/>
              </w:rPr>
              <w:t>Entity (company, partnership, trust, pension fund, insurer) that is organised outside the United States</w:t>
            </w:r>
          </w:p>
        </w:tc>
        <w:tc>
          <w:tcPr>
            <w:tcW w:type="dxa" w:w="1701"/>
          </w:tcPr>
          <w:p>
            <w:r>
              <w:rPr>
                <w:sz w:val="20"/>
              </w:rPr>
            </w:r>
            <w:r>
              <w:rPr>
                <w:b w:val="0"/>
                <w:i w:val="0"/>
                <w:sz w:val="20"/>
              </w:rPr>
              <w:t>Form W-8BEN-E</w:t>
            </w:r>
          </w:p>
        </w:tc>
        <w:tc>
          <w:tcPr>
            <w:tcW w:type="dxa" w:w="3685"/>
          </w:tcPr>
          <w:p>
            <w:r>
              <w:rPr>
                <w:sz w:val="20"/>
              </w:rPr>
            </w:r>
            <w:r>
              <w:rPr>
                <w:b w:val="0"/>
                <w:i w:val="0"/>
                <w:sz w:val="20"/>
              </w:rPr>
              <w:t>Complete the chapter 3 status, the chapter 4 (FATCA) status and, if claiming a treaty benefit, the limitation on benefits section.</w:t>
            </w:r>
          </w:p>
        </w:tc>
      </w:tr>
      <w:tr>
        <w:tc>
          <w:tcPr>
            <w:tcW w:type="dxa" w:w="3402"/>
          </w:tcPr>
          <w:p>
            <w:r>
              <w:rPr>
                <w:sz w:val="20"/>
              </w:rPr>
            </w:r>
            <w:r>
              <w:rPr>
                <w:b w:val="0"/>
                <w:i w:val="0"/>
                <w:sz w:val="20"/>
              </w:rPr>
              <w:t>Foreign government, central bank or international organisation</w:t>
            </w:r>
          </w:p>
        </w:tc>
        <w:tc>
          <w:tcPr>
            <w:tcW w:type="dxa" w:w="1701"/>
          </w:tcPr>
          <w:p>
            <w:r>
              <w:rPr>
                <w:sz w:val="20"/>
              </w:rPr>
            </w:r>
            <w:r>
              <w:rPr>
                <w:b w:val="0"/>
                <w:i w:val="0"/>
                <w:sz w:val="20"/>
              </w:rPr>
              <w:t>Form W-8EXP</w:t>
            </w:r>
          </w:p>
        </w:tc>
        <w:tc>
          <w:tcPr>
            <w:tcW w:type="dxa" w:w="3685"/>
          </w:tcPr>
          <w:p>
            <w:r>
              <w:rPr>
                <w:sz w:val="20"/>
              </w:rPr>
            </w:r>
            <w:r>
              <w:rPr>
                <w:b w:val="0"/>
                <w:i w:val="0"/>
                <w:sz w:val="20"/>
              </w:rPr>
              <w:t>Used instead of Form W-8BEN-E where the entity claims exempt status.</w:t>
            </w:r>
          </w:p>
        </w:tc>
      </w:tr>
      <w:tr>
        <w:tc>
          <w:tcPr>
            <w:tcW w:type="dxa" w:w="3402"/>
          </w:tcPr>
          <w:p>
            <w:r>
              <w:rPr>
                <w:sz w:val="20"/>
              </w:rPr>
            </w:r>
            <w:r>
              <w:rPr>
                <w:b w:val="0"/>
                <w:i w:val="0"/>
                <w:sz w:val="20"/>
              </w:rPr>
              <w:t>Entity that receives payments on behalf of others (an intermediary)</w:t>
            </w:r>
          </w:p>
        </w:tc>
        <w:tc>
          <w:tcPr>
            <w:tcW w:type="dxa" w:w="1701"/>
          </w:tcPr>
          <w:p>
            <w:r>
              <w:rPr>
                <w:sz w:val="20"/>
              </w:rPr>
            </w:r>
            <w:r>
              <w:rPr>
                <w:b w:val="0"/>
                <w:i w:val="0"/>
                <w:sz w:val="20"/>
              </w:rPr>
              <w:t>Form W-8IMY</w:t>
            </w:r>
          </w:p>
        </w:tc>
        <w:tc>
          <w:tcPr>
            <w:tcW w:type="dxa" w:w="3685"/>
          </w:tcPr>
          <w:p>
            <w:r>
              <w:rPr>
                <w:sz w:val="20"/>
              </w:rPr>
            </w:r>
            <w:r>
              <w:rPr>
                <w:b w:val="0"/>
                <w:i w:val="0"/>
                <w:sz w:val="20"/>
              </w:rPr>
              <w:t>Attach the withholding statement and the forms of the underlying investors.</w:t>
            </w:r>
          </w:p>
        </w:tc>
      </w:tr>
      <w:tr>
        <w:tc>
          <w:tcPr>
            <w:tcW w:type="dxa" w:w="3402"/>
          </w:tcPr>
          <w:p>
            <w:r>
              <w:rPr>
                <w:sz w:val="20"/>
              </w:rPr>
            </w:r>
            <w:r>
              <w:rPr>
                <w:b w:val="0"/>
                <w:i w:val="0"/>
                <w:sz w:val="20"/>
              </w:rPr>
              <w:t>US citizen, US resident or US-organised entity that invests through the US Feeder</w:t>
            </w:r>
          </w:p>
        </w:tc>
        <w:tc>
          <w:tcPr>
            <w:tcW w:type="dxa" w:w="1701"/>
          </w:tcPr>
          <w:p>
            <w:r>
              <w:rPr>
                <w:sz w:val="20"/>
              </w:rPr>
            </w:r>
            <w:r>
              <w:rPr>
                <w:b w:val="0"/>
                <w:i w:val="0"/>
                <w:sz w:val="20"/>
              </w:rPr>
              <w:t>Form W-9</w:t>
            </w:r>
          </w:p>
        </w:tc>
        <w:tc>
          <w:tcPr>
            <w:tcW w:type="dxa" w:w="3685"/>
          </w:tcPr>
          <w:p>
            <w:r>
              <w:rPr>
                <w:sz w:val="20"/>
              </w:rPr>
            </w:r>
            <w:r>
              <w:rPr>
                <w:b w:val="0"/>
                <w:i w:val="0"/>
                <w:sz w:val="20"/>
              </w:rPr>
              <w:t>Delivered with the US Feeder subscription package and not with the offshore subscription agreement.</w:t>
            </w:r>
          </w:p>
        </w:tc>
      </w:tr>
    </w:tbl>
    <w:p/>
    <w:p>
      <w:pPr>
        <w:pStyle w:val="Heading1"/>
      </w:pPr>
      <w:r>
        <w:t>Section 3. Completing the Forms</w:t>
      </w:r>
    </w:p>
    <w:p>
      <w:pPr>
        <w:pStyle w:val="Heading2"/>
      </w:pPr>
      <w:r>
        <w:t>Form W-8BEN (individuals)</w:t>
      </w:r>
    </w:p>
    <w:p>
      <w:r>
        <w:rPr>
          <w:b w:val="0"/>
          <w:i w:val="0"/>
        </w:rPr>
        <w:t>An individual must give his or her name, country of citizenship, permanent residence address (not a post office box), date of birth and foreign tax identification number. An individual who claims treaty benefits must state the treaty country and article. The form must be signed and dated. A form that is undated, or that is signed by someone other than the individual without proper authority, will be returned.</w:t>
      </w:r>
    </w:p>
    <w:p>
      <w:pPr>
        <w:pStyle w:val="Heading2"/>
      </w:pPr>
      <w:r>
        <w:t>Form W-8BEN-E (entities)</w:t>
      </w:r>
    </w:p>
    <w:p>
      <w:r>
        <w:rPr>
          <w:b w:val="0"/>
          <w:i w:val="0"/>
        </w:rPr>
        <w:t>An entity must state its country of organisation, its chapter 3 status, its chapter 4 status, its permanent residence address and its taxpayer identification number. Pension funds and insurers should take particular care with Part III and Part IV, which deal with treaty claims and with the entity’s FATCA classification. The classification chosen on the form must match the classification ticked in Annex B of the Subscription Agreement. If an entity ticks a passive status in Annex B, it must provide the controlling person information in Annex B as well as on the form.</w:t>
      </w:r>
    </w:p>
    <w:p>
      <w:pPr>
        <w:pStyle w:val="Heading2"/>
      </w:pPr>
      <w:r>
        <w:t>Form W-9 (US investors)</w:t>
      </w:r>
    </w:p>
    <w:p>
      <w:r>
        <w:rPr>
          <w:b w:val="0"/>
          <w:i w:val="0"/>
        </w:rPr>
        <w:t>US investors do not use the offshore subscription agreement. They deliver a Form W-9 together with the US Feeder subscription documents. A US tax-exempt investor should also indicate whether it elects to invest through a blocker entity.</w:t>
      </w:r>
    </w:p>
    <w:p>
      <w:pPr>
        <w:pStyle w:val="Heading1"/>
      </w:pPr>
      <w:r>
        <w:t>Section 4. Validity and Updates</w:t>
      </w:r>
    </w:p>
    <w:p>
      <w:r>
        <w:rPr>
          <w:b w:val="0"/>
          <w:i w:val="0"/>
        </w:rPr>
        <w:t>A Form W-8 is generally valid until the last day of the third calendar year after the year in which it is signed, unless a change in circumstances makes it incorrect sooner. An investor must deliver a new form within thirty days after becoming aware that any information on its current form has become incorrect. A Form W-9 remains valid until the information on it changes.</w:t>
      </w:r>
    </w:p>
    <w:p>
      <w:r>
        <w:rPr>
          <w:b w:val="0"/>
          <w:i w:val="0"/>
        </w:rPr>
        <w:t>The Administrator will request a new form before the old one expires. If a valid form is not on file when a payment is made, the Fund may be required to withhold at the rate of thirty per cent.</w:t>
      </w:r>
    </w:p>
    <w:p>
      <w:pPr>
        <w:pStyle w:val="Heading1"/>
      </w:pPr>
      <w:r>
        <w:t>Section 5. Worked Classification for the Current Investors</w:t>
      </w:r>
    </w:p>
    <w:p>
      <w:r>
        <w:rPr>
          <w:b w:val="0"/>
          <w:i w:val="0"/>
        </w:rPr>
        <w:t>The table below shows the form that the Administrator expects for each investor in the first closing. It is for information only.</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2381"/>
          </w:tcPr>
          <w:p>
            <w:r>
              <w:rPr>
                <w:sz w:val="20"/>
              </w:rPr>
            </w:r>
            <w:r>
              <w:rPr>
                <w:b/>
                <w:i w:val="0"/>
                <w:sz w:val="20"/>
              </w:rPr>
              <w:t>Investor</w:t>
            </w:r>
          </w:p>
        </w:tc>
        <w:tc>
          <w:tcPr>
            <w:tcW w:type="dxa" w:w="1247"/>
          </w:tcPr>
          <w:p>
            <w:r>
              <w:rPr>
                <w:sz w:val="20"/>
              </w:rPr>
            </w:r>
            <w:r>
              <w:rPr>
                <w:b/>
                <w:i w:val="0"/>
                <w:sz w:val="20"/>
              </w:rPr>
              <w:t>Type</w:t>
            </w:r>
          </w:p>
        </w:tc>
        <w:tc>
          <w:tcPr>
            <w:tcW w:type="dxa" w:w="1361"/>
          </w:tcPr>
          <w:p>
            <w:r>
              <w:rPr>
                <w:sz w:val="20"/>
              </w:rPr>
            </w:r>
            <w:r>
              <w:rPr>
                <w:b/>
                <w:i w:val="0"/>
                <w:sz w:val="20"/>
              </w:rPr>
              <w:t>Country</w:t>
            </w:r>
          </w:p>
        </w:tc>
        <w:tc>
          <w:tcPr>
            <w:tcW w:type="dxa" w:w="1474"/>
          </w:tcPr>
          <w:p>
            <w:r>
              <w:rPr>
                <w:sz w:val="20"/>
              </w:rPr>
            </w:r>
            <w:r>
              <w:rPr>
                <w:b/>
                <w:i w:val="0"/>
                <w:sz w:val="20"/>
              </w:rPr>
              <w:t>Expected form</w:t>
            </w:r>
          </w:p>
        </w:tc>
        <w:tc>
          <w:tcPr>
            <w:tcW w:type="dxa" w:w="2324"/>
          </w:tcPr>
          <w:p>
            <w:r>
              <w:rPr>
                <w:sz w:val="20"/>
              </w:rPr>
            </w:r>
            <w:r>
              <w:rPr>
                <w:b/>
                <w:i w:val="0"/>
                <w:sz w:val="20"/>
              </w:rPr>
              <w:t>Comment</w:t>
            </w:r>
          </w:p>
        </w:tc>
      </w:tr>
      <w:tr>
        <w:tc>
          <w:tcPr>
            <w:tcW w:type="dxa" w:w="2381"/>
          </w:tcPr>
          <w:p>
            <w:r>
              <w:rPr>
                <w:sz w:val="20"/>
              </w:rPr>
            </w:r>
            <w:r>
              <w:rPr>
                <w:b w:val="0"/>
                <w:i w:val="0"/>
                <w:sz w:val="20"/>
              </w:rPr>
              <w:t>Mekong Pearl Life Insurance JSC</w:t>
            </w:r>
          </w:p>
        </w:tc>
        <w:tc>
          <w:tcPr>
            <w:tcW w:type="dxa" w:w="1247"/>
          </w:tcPr>
          <w:p>
            <w:r>
              <w:rPr>
                <w:sz w:val="20"/>
              </w:rPr>
            </w:r>
            <w:r>
              <w:rPr>
                <w:b w:val="0"/>
                <w:i w:val="0"/>
                <w:sz w:val="20"/>
              </w:rPr>
              <w:t>Insurer</w:t>
            </w:r>
          </w:p>
        </w:tc>
        <w:tc>
          <w:tcPr>
            <w:tcW w:type="dxa" w:w="1361"/>
          </w:tcPr>
          <w:p>
            <w:r>
              <w:rPr>
                <w:sz w:val="20"/>
              </w:rPr>
            </w:r>
            <w:r>
              <w:rPr>
                <w:b w:val="0"/>
                <w:i w:val="0"/>
                <w:sz w:val="20"/>
              </w:rPr>
              <w:t>Vietnam</w:t>
            </w:r>
          </w:p>
        </w:tc>
        <w:tc>
          <w:tcPr>
            <w:tcW w:type="dxa" w:w="1474"/>
          </w:tcPr>
          <w:p>
            <w:r>
              <w:rPr>
                <w:sz w:val="20"/>
              </w:rPr>
            </w:r>
            <w:r>
              <w:rPr>
                <w:b w:val="0"/>
                <w:i w:val="0"/>
                <w:sz w:val="20"/>
              </w:rPr>
              <w:t>Form W-8BEN-E</w:t>
            </w:r>
          </w:p>
        </w:tc>
        <w:tc>
          <w:tcPr>
            <w:tcW w:type="dxa" w:w="2324"/>
          </w:tcPr>
          <w:p>
            <w:r>
              <w:rPr>
                <w:sz w:val="20"/>
              </w:rPr>
            </w:r>
            <w:r>
              <w:rPr>
                <w:b w:val="0"/>
                <w:i w:val="0"/>
                <w:sz w:val="20"/>
              </w:rPr>
              <w:t>CRS self-certification; foreign-investment approval letter also required</w:t>
            </w:r>
          </w:p>
        </w:tc>
      </w:tr>
      <w:tr>
        <w:tc>
          <w:tcPr>
            <w:tcW w:type="dxa" w:w="2381"/>
          </w:tcPr>
          <w:p>
            <w:r>
              <w:rPr>
                <w:sz w:val="20"/>
              </w:rPr>
            </w:r>
            <w:r>
              <w:rPr>
                <w:b w:val="0"/>
                <w:i w:val="0"/>
                <w:sz w:val="20"/>
              </w:rPr>
              <w:t>Sakura Kogyo Employees’ Pension Fund</w:t>
            </w:r>
          </w:p>
        </w:tc>
        <w:tc>
          <w:tcPr>
            <w:tcW w:type="dxa" w:w="1247"/>
          </w:tcPr>
          <w:p>
            <w:r>
              <w:rPr>
                <w:sz w:val="20"/>
              </w:rPr>
            </w:r>
            <w:r>
              <w:rPr>
                <w:b w:val="0"/>
                <w:i w:val="0"/>
                <w:sz w:val="20"/>
              </w:rPr>
              <w:t>Pension</w:t>
            </w:r>
          </w:p>
        </w:tc>
        <w:tc>
          <w:tcPr>
            <w:tcW w:type="dxa" w:w="1361"/>
          </w:tcPr>
          <w:p>
            <w:r>
              <w:rPr>
                <w:sz w:val="20"/>
              </w:rPr>
            </w:r>
            <w:r>
              <w:rPr>
                <w:b w:val="0"/>
                <w:i w:val="0"/>
                <w:sz w:val="20"/>
              </w:rPr>
              <w:t>Japan</w:t>
            </w:r>
          </w:p>
        </w:tc>
        <w:tc>
          <w:tcPr>
            <w:tcW w:type="dxa" w:w="1474"/>
          </w:tcPr>
          <w:p>
            <w:r>
              <w:rPr>
                <w:sz w:val="20"/>
              </w:rPr>
            </w:r>
            <w:r>
              <w:rPr>
                <w:b w:val="0"/>
                <w:i w:val="0"/>
                <w:sz w:val="20"/>
              </w:rPr>
              <w:t>Form W-8BEN-E</w:t>
            </w:r>
          </w:p>
        </w:tc>
        <w:tc>
          <w:tcPr>
            <w:tcW w:type="dxa" w:w="2324"/>
          </w:tcPr>
          <w:p>
            <w:r>
              <w:rPr>
                <w:sz w:val="20"/>
              </w:rPr>
            </w:r>
            <w:r>
              <w:rPr>
                <w:b w:val="0"/>
                <w:i w:val="0"/>
                <w:sz w:val="20"/>
              </w:rPr>
              <w:t>Treaty claim to be confirmed by the investor’s tax adviser</w:t>
            </w:r>
          </w:p>
        </w:tc>
      </w:tr>
      <w:tr>
        <w:tc>
          <w:tcPr>
            <w:tcW w:type="dxa" w:w="2381"/>
          </w:tcPr>
          <w:p>
            <w:r>
              <w:rPr>
                <w:sz w:val="20"/>
              </w:rPr>
            </w:r>
            <w:r>
              <w:rPr>
                <w:b w:val="0"/>
                <w:i w:val="0"/>
                <w:sz w:val="20"/>
              </w:rPr>
              <w:t>Arun Mehta</w:t>
            </w:r>
          </w:p>
        </w:tc>
        <w:tc>
          <w:tcPr>
            <w:tcW w:type="dxa" w:w="1247"/>
          </w:tcPr>
          <w:p>
            <w:r>
              <w:rPr>
                <w:sz w:val="20"/>
              </w:rPr>
            </w:r>
            <w:r>
              <w:rPr>
                <w:b w:val="0"/>
                <w:i w:val="0"/>
                <w:sz w:val="20"/>
              </w:rPr>
              <w:t>Individual</w:t>
            </w:r>
          </w:p>
        </w:tc>
        <w:tc>
          <w:tcPr>
            <w:tcW w:type="dxa" w:w="1361"/>
          </w:tcPr>
          <w:p>
            <w:r>
              <w:rPr>
                <w:sz w:val="20"/>
              </w:rPr>
            </w:r>
            <w:r>
              <w:rPr>
                <w:b w:val="0"/>
                <w:i w:val="0"/>
                <w:sz w:val="20"/>
              </w:rPr>
              <w:t>Singapore</w:t>
            </w:r>
          </w:p>
        </w:tc>
        <w:tc>
          <w:tcPr>
            <w:tcW w:type="dxa" w:w="1474"/>
          </w:tcPr>
          <w:p>
            <w:r>
              <w:rPr>
                <w:sz w:val="20"/>
              </w:rPr>
            </w:r>
            <w:r>
              <w:rPr>
                <w:b w:val="0"/>
                <w:i w:val="0"/>
                <w:sz w:val="20"/>
              </w:rPr>
              <w:t>Form W-8BEN</w:t>
            </w:r>
          </w:p>
        </w:tc>
        <w:tc>
          <w:tcPr>
            <w:tcW w:type="dxa" w:w="2324"/>
          </w:tcPr>
          <w:p>
            <w:r>
              <w:rPr>
                <w:sz w:val="20"/>
              </w:rPr>
            </w:r>
            <w:r>
              <w:rPr>
                <w:b w:val="0"/>
                <w:i w:val="0"/>
                <w:sz w:val="20"/>
              </w:rPr>
              <w:t>Individual accredited investor</w:t>
            </w:r>
          </w:p>
        </w:tc>
      </w:tr>
      <w:tr>
        <w:tc>
          <w:tcPr>
            <w:tcW w:type="dxa" w:w="2381"/>
          </w:tcPr>
          <w:p>
            <w:r>
              <w:rPr>
                <w:sz w:val="20"/>
              </w:rPr>
            </w:r>
            <w:r>
              <w:rPr>
                <w:b w:val="0"/>
                <w:i w:val="0"/>
                <w:sz w:val="20"/>
              </w:rPr>
              <w:t>Banyan Lane Trustees Ltd. as trustee of the Chen Family Trust</w:t>
            </w:r>
          </w:p>
        </w:tc>
        <w:tc>
          <w:tcPr>
            <w:tcW w:type="dxa" w:w="1247"/>
          </w:tcPr>
          <w:p>
            <w:r>
              <w:rPr>
                <w:sz w:val="20"/>
              </w:rPr>
            </w:r>
            <w:r>
              <w:rPr>
                <w:b w:val="0"/>
                <w:i w:val="0"/>
                <w:sz w:val="20"/>
              </w:rPr>
              <w:t>Trust</w:t>
            </w:r>
          </w:p>
        </w:tc>
        <w:tc>
          <w:tcPr>
            <w:tcW w:type="dxa" w:w="1361"/>
          </w:tcPr>
          <w:p>
            <w:r>
              <w:rPr>
                <w:sz w:val="20"/>
              </w:rPr>
            </w:r>
            <w:r>
              <w:rPr>
                <w:b w:val="0"/>
                <w:i w:val="0"/>
                <w:sz w:val="20"/>
              </w:rPr>
              <w:t>Hong Kong</w:t>
            </w:r>
          </w:p>
        </w:tc>
        <w:tc>
          <w:tcPr>
            <w:tcW w:type="dxa" w:w="1474"/>
          </w:tcPr>
          <w:p>
            <w:r>
              <w:rPr>
                <w:sz w:val="20"/>
              </w:rPr>
            </w:r>
            <w:r>
              <w:rPr>
                <w:b w:val="0"/>
                <w:i w:val="0"/>
                <w:sz w:val="20"/>
              </w:rPr>
              <w:t>Form W-8BEN-E</w:t>
            </w:r>
          </w:p>
        </w:tc>
        <w:tc>
          <w:tcPr>
            <w:tcW w:type="dxa" w:w="2324"/>
          </w:tcPr>
          <w:p>
            <w:r>
              <w:rPr>
                <w:sz w:val="20"/>
              </w:rPr>
            </w:r>
            <w:r>
              <w:rPr>
                <w:b w:val="0"/>
                <w:i w:val="0"/>
                <w:sz w:val="20"/>
              </w:rPr>
              <w:t>The trustee signs for the trust; controlling persons to be listed</w:t>
            </w:r>
          </w:p>
        </w:tc>
      </w:tr>
      <w:tr>
        <w:tc>
          <w:tcPr>
            <w:tcW w:type="dxa" w:w="2381"/>
          </w:tcPr>
          <w:p>
            <w:r>
              <w:rPr>
                <w:sz w:val="20"/>
              </w:rPr>
            </w:r>
            <w:r>
              <w:rPr>
                <w:b w:val="0"/>
                <w:i w:val="0"/>
                <w:sz w:val="20"/>
              </w:rPr>
              <w:t>Cascade Ridge University Endowment</w:t>
            </w:r>
          </w:p>
        </w:tc>
        <w:tc>
          <w:tcPr>
            <w:tcW w:type="dxa" w:w="1247"/>
          </w:tcPr>
          <w:p>
            <w:r>
              <w:rPr>
                <w:sz w:val="20"/>
              </w:rPr>
            </w:r>
            <w:r>
              <w:rPr>
                <w:b w:val="0"/>
                <w:i w:val="0"/>
                <w:sz w:val="20"/>
              </w:rPr>
              <w:t>US tax-exempt</w:t>
            </w:r>
          </w:p>
        </w:tc>
        <w:tc>
          <w:tcPr>
            <w:tcW w:type="dxa" w:w="1361"/>
          </w:tcPr>
          <w:p>
            <w:r>
              <w:rPr>
                <w:sz w:val="20"/>
              </w:rPr>
            </w:r>
            <w:r>
              <w:rPr>
                <w:b w:val="0"/>
                <w:i w:val="0"/>
                <w:sz w:val="20"/>
              </w:rPr>
              <w:t>United States</w:t>
            </w:r>
          </w:p>
        </w:tc>
        <w:tc>
          <w:tcPr>
            <w:tcW w:type="dxa" w:w="1474"/>
          </w:tcPr>
          <w:p>
            <w:r>
              <w:rPr>
                <w:sz w:val="20"/>
              </w:rPr>
            </w:r>
            <w:r>
              <w:rPr>
                <w:b w:val="0"/>
                <w:i w:val="0"/>
                <w:sz w:val="20"/>
              </w:rPr>
              <w:t>Form W-9</w:t>
            </w:r>
          </w:p>
        </w:tc>
        <w:tc>
          <w:tcPr>
            <w:tcW w:type="dxa" w:w="2324"/>
          </w:tcPr>
          <w:p>
            <w:r>
              <w:rPr>
                <w:sz w:val="20"/>
              </w:rPr>
            </w:r>
            <w:r>
              <w:rPr>
                <w:b w:val="0"/>
                <w:i w:val="0"/>
                <w:sz w:val="20"/>
              </w:rPr>
              <w:t>Invests through the US Feeder; blocker election recorded</w:t>
            </w:r>
          </w:p>
        </w:tc>
      </w:tr>
    </w:tbl>
    <w:p/>
    <w:p>
      <w:pPr>
        <w:pStyle w:val="Heading1"/>
      </w:pPr>
      <w:r>
        <w:t>Section 6. Common Mistakes</w:t>
      </w:r>
    </w:p>
    <w:p>
      <w:pPr>
        <w:ind w:left="454"/>
      </w:pPr>
      <w:r>
        <w:rPr>
          <w:b w:val="0"/>
          <w:i w:val="0"/>
        </w:rPr>
        <w:t>• Using Form W-8BEN for an entity, or Form W-8BEN-E for an individual.</w:t>
      </w:r>
    </w:p>
    <w:p>
      <w:pPr>
        <w:ind w:left="454"/>
      </w:pPr>
      <w:r>
        <w:rPr>
          <w:b w:val="0"/>
          <w:i w:val="0"/>
        </w:rPr>
        <w:t>• Leaving the date or the signature blank, or signing with a stamp.</w:t>
      </w:r>
    </w:p>
    <w:p>
      <w:pPr>
        <w:ind w:left="454"/>
      </w:pPr>
      <w:r>
        <w:rPr>
          <w:b w:val="0"/>
          <w:i w:val="0"/>
        </w:rPr>
        <w:t>• Giving a post office box or a care-of address as the permanent residence address.</w:t>
      </w:r>
    </w:p>
    <w:p>
      <w:pPr>
        <w:ind w:left="454"/>
      </w:pPr>
      <w:r>
        <w:rPr>
          <w:b w:val="0"/>
          <w:i w:val="0"/>
        </w:rPr>
        <w:t>• Ticking a different FATCA classification on the form and in Annex B.</w:t>
      </w:r>
    </w:p>
    <w:p>
      <w:pPr>
        <w:ind w:left="454"/>
      </w:pPr>
      <w:r>
        <w:rPr>
          <w:b w:val="0"/>
          <w:i w:val="0"/>
        </w:rPr>
        <w:t>• Claiming treaty benefits without stating the article or without a foreign tax identification number.</w:t>
      </w:r>
    </w:p>
    <w:p>
      <w:pPr>
        <w:ind w:left="454"/>
      </w:pPr>
      <w:r>
        <w:rPr>
          <w:b w:val="0"/>
          <w:i w:val="0"/>
        </w:rPr>
        <w:t>• Delivering an expired form, or a form signed more than three years ago.</w:t>
      </w:r>
    </w:p>
    <w:p>
      <w:pPr>
        <w:pStyle w:val="Heading1"/>
      </w:pPr>
      <w:r>
        <w:t>Section 7. Delivery and Timing</w:t>
      </w:r>
    </w:p>
    <w:p>
      <w:r>
        <w:rPr>
          <w:b w:val="0"/>
          <w:i w:val="0"/>
        </w:rPr>
        <w:t>Forms should be delivered to the Administrator in the same package as the signature pages, at least ten business days before the closing date. Scanned copies are accepted if the signature is legible. The original need not be sent unless the Administrator asks for it. A form delivered after the closing date delays the investor’s admission until it has been reviewed and accepted.</w:t>
      </w:r>
    </w:p>
    <w:p>
      <w:r>
        <w:rPr>
          <w:b w:val="0"/>
          <w:i w:val="0"/>
        </w:rPr>
        <w:t>The Administrator keeps the forms for at least seven years after the investor ceases to hold an interest, and may be required to disclose them to the US tax authority or to the Cayman Islands tax authority. By delivering a form, the investor agrees to that retention and disclosure.</w:t>
      </w:r>
    </w:p>
    <w:p>
      <w:pPr>
        <w:pStyle w:val="Heading1"/>
      </w:pPr>
      <w:r>
        <w:t>Section 8. Treaty Claims at a Glance</w:t>
      </w:r>
    </w:p>
    <w:p>
      <w:r>
        <w:rPr>
          <w:b w:val="0"/>
          <w:i w:val="0"/>
        </w:rPr>
        <w:t>An investor that is resident in a country that has a tax treaty with the United States may be able to claim a reduced rate on certain US-source income. Whether a claim is available depends on the facts, including the investor’s legal form, its ownership and the nature of the income. The Administrator does not advise whether a claim should be made. An entity that claims treaty benefits must complete the limitation on benefits section of Form W-8BEN-E and provide its foreign tax identification number. A pension fund or an insurer that claims exempt status should have the supporting documents available on request.</w:t>
      </w:r>
    </w:p>
    <w:p>
      <w:pPr>
        <w:pStyle w:val="Heading1"/>
      </w:pPr>
      <w:r>
        <w:t>Section 9. Contact</w:t>
      </w:r>
    </w:p>
    <w:p>
      <w:r>
        <w:rPr>
          <w:b w:val="0"/>
          <w:i w:val="0"/>
        </w:rPr>
        <w:t>Questions about this guide may be sent to lb2-investors@harbourline.example.com or by telephone to +65 6555 0143. The Administrator does not answer questions about the tax consequences of an investment.</w:t>
      </w:r>
    </w:p>
    <w:sectPr w:rsidR="00FC693F" w:rsidRPr="0006063C" w:rsidSect="00034616">
      <w:headerReference w:type="default" r:id="rId9"/>
      <w:footerReference w:type="default" r:id="rId10"/>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FICTIONAL SAMPLE — test data for Sub-doc QA — not a real offering | Tax Form Selection Guide for Non-US Investors – Harbourline Fund Administration (Cayman) Ltd. | Page </w:t>
    </w:r>
    <w:r>
      <w:rPr>
        <w:sz w:val="16"/>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FICTIONAL SAMPLE — test data for Sub-doc QA — not a real offering</w:t>
    </w:r>
  </w:p>
  <w:p>
    <w:pPr>
      <w:jc w:val="center"/>
    </w:pPr>
    <w:r>
      <w:rPr>
        <w:sz w:val="16"/>
      </w:rPr>
      <w:t>Tax Form Selection Guide for Non-US Investors – Harbourline Fund Administration (Cayman)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