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E895" w14:textId="0CE1CF8D" w:rsidR="00883EDD" w:rsidRPr="006C4553" w:rsidRDefault="00B218DB" w:rsidP="00674E6C">
      <w:pPr>
        <w:pStyle w:val="Title"/>
        <w:jc w:val="center"/>
        <w:rPr>
          <w:u w:val="single"/>
        </w:rPr>
      </w:pPr>
      <w:r>
        <w:rPr>
          <w:u w:val="single"/>
        </w:rPr>
        <w:t>Yield</w:t>
      </w:r>
      <w:r w:rsidR="00674E6C" w:rsidRPr="006C4553">
        <w:rPr>
          <w:u w:val="single"/>
        </w:rPr>
        <w:t xml:space="preserve"> Spread Tracker</w:t>
      </w:r>
    </w:p>
    <w:p w14:paraId="771ECF46" w14:textId="69854C6D" w:rsidR="00674E6C" w:rsidRPr="006C4553" w:rsidRDefault="00674E6C" w:rsidP="00674E6C">
      <w:pPr>
        <w:rPr>
          <w:i/>
          <w:iCs/>
        </w:rPr>
      </w:pPr>
      <w:r w:rsidRPr="006C4553">
        <w:t xml:space="preserve">Research Query: </w:t>
      </w:r>
      <w:r w:rsidRPr="006C4553">
        <w:rPr>
          <w:i/>
          <w:iCs/>
        </w:rPr>
        <w:t>Do changes in international government bond</w:t>
      </w:r>
      <w:r w:rsidR="0085691F" w:rsidRPr="006C4553">
        <w:rPr>
          <w:i/>
          <w:iCs/>
        </w:rPr>
        <w:t xml:space="preserve"> </w:t>
      </w:r>
      <w:r w:rsidRPr="006C4553">
        <w:rPr>
          <w:i/>
          <w:iCs/>
        </w:rPr>
        <w:t>yields</w:t>
      </w:r>
      <w:r w:rsidR="0085691F" w:rsidRPr="006C4553">
        <w:rPr>
          <w:i/>
          <w:iCs/>
        </w:rPr>
        <w:t xml:space="preserve"> (GBY)</w:t>
      </w:r>
      <w:r w:rsidRPr="006C4553">
        <w:rPr>
          <w:i/>
          <w:iCs/>
        </w:rPr>
        <w:t xml:space="preserve"> forecast changes in the respective countries’ FX rates?</w:t>
      </w:r>
    </w:p>
    <w:p w14:paraId="146AD9DD" w14:textId="263306AA" w:rsidR="00674E6C" w:rsidRPr="006C4553" w:rsidRDefault="00674E6C" w:rsidP="00674E6C">
      <w:pPr>
        <w:rPr>
          <w:rFonts w:eastAsiaTheme="minorEastAsia"/>
          <w:i/>
          <w:iCs/>
        </w:rPr>
      </w:pPr>
      <w:r w:rsidRPr="006C4553">
        <w:t xml:space="preserve">Methodology: </w:t>
      </w:r>
      <w:r w:rsidRPr="006C4553">
        <w:rPr>
          <w:i/>
          <w:iCs/>
        </w:rPr>
        <w:t xml:space="preserve">Leveraged Python and FRED data to create a program that receives a request from the </w:t>
      </w:r>
      <w:r w:rsidR="0085691F" w:rsidRPr="006C4553">
        <w:rPr>
          <w:i/>
          <w:iCs/>
        </w:rPr>
        <w:t>user</w:t>
      </w:r>
      <w:r w:rsidRPr="006C4553">
        <w:rPr>
          <w:i/>
          <w:iCs/>
        </w:rPr>
        <w:t xml:space="preserve"> for 2 country’s </w:t>
      </w:r>
      <w:r w:rsidR="0085691F" w:rsidRPr="006C4553">
        <w:rPr>
          <w:i/>
          <w:iCs/>
        </w:rPr>
        <w:t xml:space="preserve">GBYs and calculates the spread. The program then compares the spread and compares it to 7-day average to calculate a Z-Score. This is done so that a </w:t>
      </w:r>
      <w:r w:rsidR="00C374B8" w:rsidRPr="006C4553">
        <w:rPr>
          <w:i/>
          <w:iCs/>
        </w:rPr>
        <w:t xml:space="preserve">statistically </w:t>
      </w:r>
      <w:r w:rsidR="0085691F" w:rsidRPr="006C4553">
        <w:rPr>
          <w:i/>
          <w:iCs/>
        </w:rPr>
        <w:t xml:space="preserve">significant deviation as represented by a Z-Score of greater than or equal to </w:t>
      </w:r>
      <m:oMath>
        <m:r>
          <w:rPr>
            <w:rFonts w:ascii="Cambria Math" w:hAnsi="Cambria Math"/>
          </w:rPr>
          <m:t xml:space="preserve">±2σ </m:t>
        </m:r>
      </m:oMath>
      <w:r w:rsidR="0085691F" w:rsidRPr="006C4553">
        <w:rPr>
          <w:i/>
          <w:iCs/>
        </w:rPr>
        <w:t xml:space="preserve">triggers an alert. (Z-Score 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(x-μ)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  <w:r w:rsidR="00C374B8" w:rsidRPr="006C4553">
        <w:rPr>
          <w:rFonts w:eastAsiaTheme="minorEastAsia"/>
          <w:i/>
          <w:iCs/>
        </w:rPr>
        <w:t xml:space="preserve">, </w:t>
      </w:r>
      <m:oMath>
        <m:r>
          <w:rPr>
            <w:rFonts w:ascii="Cambria Math" w:eastAsiaTheme="minorEastAsia" w:hAnsi="Cambria Math"/>
          </w:rPr>
          <m:t>x:Current Yield Spread, μ:7-Day Moving Average, σ:7-Day Standard Deviation</m:t>
        </m:r>
      </m:oMath>
      <w:r w:rsidR="00C374B8" w:rsidRPr="006C4553">
        <w:rPr>
          <w:rFonts w:eastAsiaTheme="minorEastAsia"/>
          <w:i/>
          <w:iCs/>
        </w:rPr>
        <w:t>).</w:t>
      </w:r>
    </w:p>
    <w:p w14:paraId="731D2C6F" w14:textId="0AFBD391" w:rsidR="005A69D2" w:rsidRPr="000C5824" w:rsidRDefault="00C374B8" w:rsidP="00DC284E">
      <w:pPr>
        <w:rPr>
          <w:rFonts w:eastAsiaTheme="minorEastAsia"/>
          <w:b/>
          <w:bCs/>
        </w:rPr>
      </w:pPr>
      <w:r w:rsidRPr="006C4553">
        <w:rPr>
          <w:rFonts w:eastAsiaTheme="minorEastAsia"/>
        </w:rPr>
        <w:t xml:space="preserve">Architecture: </w:t>
      </w:r>
      <m:oMath>
        <m:r>
          <w:rPr>
            <w:rFonts w:ascii="Cambria Math" w:eastAsiaTheme="minorEastAsia" w:hAnsi="Cambria Math" w:cs="ADLaM Display"/>
          </w:rPr>
          <m:t>engine.py→input.py→broker.py→maths.py→engine.py→terminal output</m:t>
        </m:r>
      </m:oMath>
    </w:p>
    <w:p w14:paraId="17B8E6CA" w14:textId="692FB6E1" w:rsidR="00DC07DF" w:rsidRDefault="00DC07DF" w:rsidP="00DC07DF">
      <w:pPr>
        <w:pStyle w:val="ListParagraph"/>
        <w:numPr>
          <w:ilvl w:val="0"/>
          <w:numId w:val="2"/>
        </w:num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Engine</w:t>
      </w:r>
      <w:r w:rsidR="000B1602">
        <w:rPr>
          <w:rFonts w:eastAsiaTheme="minorEastAsia"/>
          <w:i/>
          <w:iCs/>
        </w:rPr>
        <w:t xml:space="preserve"> file: </w:t>
      </w:r>
      <w:r>
        <w:rPr>
          <w:rFonts w:eastAsiaTheme="minorEastAsia"/>
          <w:i/>
          <w:iCs/>
        </w:rPr>
        <w:t>performs and manages the requests from the input, broker and maths files</w:t>
      </w:r>
    </w:p>
    <w:p w14:paraId="3DF87BDF" w14:textId="5C07E061" w:rsidR="00DC07DF" w:rsidRDefault="000B1602" w:rsidP="00DC07DF">
      <w:pPr>
        <w:pStyle w:val="ListParagraph"/>
        <w:numPr>
          <w:ilvl w:val="0"/>
          <w:numId w:val="2"/>
        </w:num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 xml:space="preserve">Input file: </w:t>
      </w:r>
      <w:r>
        <w:rPr>
          <w:rFonts w:eastAsiaTheme="minorEastAsia"/>
          <w:i/>
          <w:iCs/>
        </w:rPr>
        <w:t xml:space="preserve">allows the user to input two </w:t>
      </w:r>
      <w:r>
        <w:rPr>
          <w:rFonts w:eastAsiaTheme="minorEastAsia"/>
          <w:i/>
          <w:iCs/>
        </w:rPr>
        <w:t xml:space="preserve">supported </w:t>
      </w:r>
      <w:r>
        <w:rPr>
          <w:rFonts w:eastAsiaTheme="minorEastAsia"/>
          <w:i/>
          <w:iCs/>
        </w:rPr>
        <w:t>countries</w:t>
      </w:r>
    </w:p>
    <w:p w14:paraId="2CE716A2" w14:textId="4574ADEB" w:rsidR="000B1602" w:rsidRDefault="000B1602" w:rsidP="00DC07DF">
      <w:pPr>
        <w:pStyle w:val="ListParagraph"/>
        <w:numPr>
          <w:ilvl w:val="0"/>
          <w:numId w:val="2"/>
        </w:num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 xml:space="preserve">Broker file: </w:t>
      </w:r>
      <w:r>
        <w:rPr>
          <w:rFonts w:eastAsiaTheme="minorEastAsia"/>
          <w:i/>
          <w:iCs/>
        </w:rPr>
        <w:t>fetches the appropriate data from the FRED api</w:t>
      </w:r>
    </w:p>
    <w:p w14:paraId="174C6F52" w14:textId="4D00F5BB" w:rsidR="00DC07DF" w:rsidRPr="000F109E" w:rsidRDefault="000B1602" w:rsidP="00DC284E">
      <w:pPr>
        <w:pStyle w:val="ListParagraph"/>
        <w:numPr>
          <w:ilvl w:val="0"/>
          <w:numId w:val="2"/>
        </w:num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 xml:space="preserve">Maths file: </w:t>
      </w:r>
      <w:r>
        <w:rPr>
          <w:rFonts w:eastAsiaTheme="minorEastAsia"/>
          <w:i/>
          <w:iCs/>
        </w:rPr>
        <w:t>calculates the yield spread and the 7-day Z-Score</w:t>
      </w:r>
    </w:p>
    <w:p w14:paraId="02747A66" w14:textId="5BB8E9ED" w:rsidR="00DC284E" w:rsidRPr="006C4553" w:rsidRDefault="00DC284E" w:rsidP="00DC284E">
      <w:pPr>
        <w:rPr>
          <w:rFonts w:eastAsiaTheme="minorEastAsia"/>
          <w:i/>
          <w:iCs/>
        </w:rPr>
      </w:pPr>
      <w:r w:rsidRPr="006C4553">
        <w:rPr>
          <w:rFonts w:eastAsiaTheme="minorEastAsia"/>
          <w:i/>
          <w:iCs/>
        </w:rPr>
        <w:t xml:space="preserve">I have isolated the different tasks for this </w:t>
      </w:r>
      <w:r w:rsidR="000F109E">
        <w:rPr>
          <w:rFonts w:eastAsiaTheme="minorEastAsia"/>
          <w:i/>
          <w:iCs/>
        </w:rPr>
        <w:t>program</w:t>
      </w:r>
      <w:r w:rsidRPr="006C4553">
        <w:rPr>
          <w:rFonts w:eastAsiaTheme="minorEastAsia"/>
          <w:i/>
          <w:iCs/>
        </w:rPr>
        <w:t xml:space="preserve"> into separate files in order to have a modular architecture that can then also be scaled </w:t>
      </w:r>
      <w:r w:rsidR="000F109E">
        <w:rPr>
          <w:rFonts w:eastAsiaTheme="minorEastAsia"/>
          <w:i/>
          <w:iCs/>
        </w:rPr>
        <w:t>smoothly</w:t>
      </w:r>
      <w:r w:rsidRPr="006C4553">
        <w:rPr>
          <w:rFonts w:eastAsiaTheme="minorEastAsia"/>
          <w:i/>
          <w:iCs/>
        </w:rPr>
        <w:t>. It</w:t>
      </w:r>
      <w:r w:rsidR="000F109E">
        <w:rPr>
          <w:rFonts w:eastAsiaTheme="minorEastAsia"/>
          <w:i/>
          <w:iCs/>
        </w:rPr>
        <w:t xml:space="preserve"> also</w:t>
      </w:r>
      <w:r w:rsidRPr="006C4553">
        <w:rPr>
          <w:rFonts w:eastAsiaTheme="minorEastAsia"/>
          <w:i/>
          <w:iCs/>
        </w:rPr>
        <w:t xml:space="preserve"> makes debugging the program smoother since issues in the program can easily be pin-pointed to specific tasks and thus specific files.</w:t>
      </w:r>
    </w:p>
    <w:p w14:paraId="5E20BC48" w14:textId="181E2F7A" w:rsidR="006C4553" w:rsidRPr="006C4553" w:rsidRDefault="006C4553" w:rsidP="00DC284E">
      <w:pPr>
        <w:rPr>
          <w:rFonts w:eastAsiaTheme="minorEastAsia"/>
        </w:rPr>
      </w:pPr>
      <w:r w:rsidRPr="006C4553">
        <w:rPr>
          <w:rFonts w:eastAsiaTheme="minorEastAsia"/>
          <w:noProof/>
        </w:rPr>
        <w:drawing>
          <wp:anchor distT="0" distB="0" distL="114300" distR="114300" simplePos="0" relativeHeight="251658240" behindDoc="1" locked="0" layoutInCell="1" allowOverlap="1" wp14:anchorId="25B69BBE" wp14:editId="4E6D9B5E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4909820" cy="3114040"/>
            <wp:effectExtent l="0" t="0" r="5080" b="0"/>
            <wp:wrapTight wrapText="bothSides">
              <wp:wrapPolygon edited="0">
                <wp:start x="0" y="0"/>
                <wp:lineTo x="0" y="21406"/>
                <wp:lineTo x="21539" y="21406"/>
                <wp:lineTo x="21539" y="0"/>
                <wp:lineTo x="0" y="0"/>
              </wp:wrapPolygon>
            </wp:wrapTight>
            <wp:docPr id="5683725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72530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448">
        <w:rPr>
          <w:rFonts w:eastAsiaTheme="minorEastAsia"/>
          <w:noProof/>
        </w:rPr>
        <w:t>Terminal</w:t>
      </w:r>
      <w:r w:rsidRPr="006C4553">
        <w:rPr>
          <w:rFonts w:eastAsiaTheme="minorEastAsia"/>
        </w:rPr>
        <w:t xml:space="preserve"> Output: </w:t>
      </w:r>
    </w:p>
    <w:p w14:paraId="685D85AC" w14:textId="77777777" w:rsidR="006C4553" w:rsidRPr="006C4553" w:rsidRDefault="006C4553" w:rsidP="00DC284E">
      <w:pPr>
        <w:rPr>
          <w:rFonts w:eastAsiaTheme="minorEastAsia"/>
        </w:rPr>
      </w:pPr>
    </w:p>
    <w:p w14:paraId="5755AA25" w14:textId="49BCBAF8" w:rsidR="006C4553" w:rsidRPr="006C4553" w:rsidRDefault="006C4553" w:rsidP="00DC284E">
      <w:pPr>
        <w:rPr>
          <w:rFonts w:eastAsiaTheme="minorEastAsia"/>
          <w:i/>
          <w:iCs/>
        </w:rPr>
      </w:pPr>
      <w:r w:rsidRPr="006C4553">
        <w:rPr>
          <w:rFonts w:eastAsiaTheme="minorEastAsia"/>
        </w:rPr>
        <w:lastRenderedPageBreak/>
        <w:t xml:space="preserve">Finding: </w:t>
      </w:r>
      <w:r w:rsidRPr="006C4553">
        <w:rPr>
          <w:rFonts w:eastAsiaTheme="minorEastAsia"/>
          <w:i/>
          <w:iCs/>
        </w:rPr>
        <w:t>Inconclusive presently as the 7-Day Z-Score has not deviated significantly enough to warrant having a look at the USD/AUD charts to try and identify a discrepancy.</w:t>
      </w:r>
    </w:p>
    <w:p w14:paraId="07316AD8" w14:textId="3976F2CC" w:rsidR="006C4553" w:rsidRPr="006C4553" w:rsidRDefault="006C4553" w:rsidP="00DC284E">
      <w:pPr>
        <w:rPr>
          <w:rFonts w:eastAsiaTheme="minorEastAsia"/>
          <w:i/>
          <w:iCs/>
        </w:rPr>
      </w:pPr>
      <w:r w:rsidRPr="006C4553">
        <w:rPr>
          <w:rFonts w:eastAsiaTheme="minorEastAsia"/>
        </w:rPr>
        <w:t xml:space="preserve">Reflection: </w:t>
      </w:r>
      <w:r w:rsidRPr="006C4553">
        <w:rPr>
          <w:rFonts w:eastAsiaTheme="minorEastAsia"/>
          <w:i/>
          <w:iCs/>
        </w:rPr>
        <w:t xml:space="preserve">While the 7-day Z-score is helpful for spotting immediate shocks, I’m concerned it might be too sensitive to daily 'noise' in the bond market. I’m considering testing a 21-day window to </w:t>
      </w:r>
      <w:r w:rsidRPr="00B218DB">
        <w:rPr>
          <w:rFonts w:eastAsiaTheme="minorEastAsia"/>
          <w:i/>
          <w:iCs/>
        </w:rPr>
        <w:t>see if it provides a clearer macro signal</w:t>
      </w:r>
      <w:r w:rsidR="00B218DB" w:rsidRPr="00B218DB">
        <w:rPr>
          <w:rFonts w:eastAsiaTheme="minorEastAsia"/>
          <w:i/>
          <w:iCs/>
        </w:rPr>
        <w:t xml:space="preserve">, as a 21-day window represents roughly one business month providing a more stable </w:t>
      </w:r>
      <m:oMath>
        <m:r>
          <w:rPr>
            <w:rFonts w:ascii="Cambria Math" w:eastAsiaTheme="minorEastAsia" w:hAnsi="Cambria Math"/>
          </w:rPr>
          <m:t>μ</m:t>
        </m:r>
      </m:oMath>
      <w:r w:rsidR="00B218DB" w:rsidRPr="00B218DB">
        <w:rPr>
          <w:rFonts w:eastAsiaTheme="minorEastAsia"/>
          <w:i/>
          <w:iCs/>
        </w:rPr>
        <w:t xml:space="preserve"> value.</w:t>
      </w:r>
    </w:p>
    <w:sectPr w:rsidR="006C4553" w:rsidRPr="006C4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67175"/>
    <w:multiLevelType w:val="hybridMultilevel"/>
    <w:tmpl w:val="DA7A281E"/>
    <w:lvl w:ilvl="0" w:tplc="0809000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" w15:restartNumberingAfterBreak="0">
    <w:nsid w:val="6EB72AC6"/>
    <w:multiLevelType w:val="hybridMultilevel"/>
    <w:tmpl w:val="65B44080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93423299">
    <w:abstractNumId w:val="1"/>
  </w:num>
  <w:num w:numId="2" w16cid:durableId="1880049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6C"/>
    <w:rsid w:val="00011D4B"/>
    <w:rsid w:val="00022C36"/>
    <w:rsid w:val="000576FF"/>
    <w:rsid w:val="000806B1"/>
    <w:rsid w:val="000B1602"/>
    <w:rsid w:val="000C5824"/>
    <w:rsid w:val="000E1C81"/>
    <w:rsid w:val="000F109E"/>
    <w:rsid w:val="00166309"/>
    <w:rsid w:val="0036078C"/>
    <w:rsid w:val="004524B2"/>
    <w:rsid w:val="004E1583"/>
    <w:rsid w:val="005A69D2"/>
    <w:rsid w:val="00667F9F"/>
    <w:rsid w:val="00674E6C"/>
    <w:rsid w:val="006C4553"/>
    <w:rsid w:val="006F074C"/>
    <w:rsid w:val="007166BC"/>
    <w:rsid w:val="007364A1"/>
    <w:rsid w:val="00741448"/>
    <w:rsid w:val="0085691F"/>
    <w:rsid w:val="00883EDD"/>
    <w:rsid w:val="00A64F7B"/>
    <w:rsid w:val="00A83C12"/>
    <w:rsid w:val="00AC3323"/>
    <w:rsid w:val="00AE4DCB"/>
    <w:rsid w:val="00B218DB"/>
    <w:rsid w:val="00BF5843"/>
    <w:rsid w:val="00C374B8"/>
    <w:rsid w:val="00C86AF1"/>
    <w:rsid w:val="00CF4E58"/>
    <w:rsid w:val="00D34963"/>
    <w:rsid w:val="00DC07DF"/>
    <w:rsid w:val="00DC284E"/>
    <w:rsid w:val="00E2080F"/>
    <w:rsid w:val="00E57837"/>
    <w:rsid w:val="00E60146"/>
    <w:rsid w:val="00EA3367"/>
    <w:rsid w:val="00EE5A7D"/>
    <w:rsid w:val="00EF755D"/>
    <w:rsid w:val="00FE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202D"/>
  <w15:chartTrackingRefBased/>
  <w15:docId w15:val="{0E045616-5767-4AA8-814F-6D8B1F62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E6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69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Oluwaseun Oyawoye</dc:creator>
  <cp:keywords/>
  <dc:description/>
  <cp:lastModifiedBy>Oluwaseun Oyawoye</cp:lastModifiedBy>
  <cp:revision>32</cp:revision>
  <dcterms:created xsi:type="dcterms:W3CDTF">2026-01-24T21:42:00Z</dcterms:created>
  <dcterms:modified xsi:type="dcterms:W3CDTF">2026-01-25T19:58:00Z</dcterms:modified>
</cp:coreProperties>
</file>