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cykm1gvm820" w:id="0"/>
      <w:bookmarkEnd w:id="0"/>
      <w:r w:rsidDel="00000000" w:rsidR="00000000" w:rsidRPr="00000000">
        <w:rPr>
          <w:rFonts w:ascii="Arial Unicode MS" w:cs="Arial Unicode MS" w:eastAsia="Arial Unicode MS" w:hAnsi="Arial Unicode MS"/>
          <w:rtl w:val="0"/>
        </w:rPr>
        <w:t xml:space="preserve">미국 장기금리·일본 자본흐름과 Nasdaq·KRW·KOSPI 통합 분석</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기준일: 2026년 8월 22일</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jq5wy8bmxjqx" w:id="1"/>
      <w:bookmarkEnd w:id="1"/>
      <w:r w:rsidDel="00000000" w:rsidR="00000000" w:rsidRPr="00000000">
        <w:rPr>
          <w:rtl w:val="0"/>
        </w:rPr>
        <w:t xml:space="preserve">Executive Summary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이 보고서의 최종 판단은 단순한 ‘미국 재정 악화’나 ‘일본의 미국채 매도’ 서사보다 더 복합적이다. 미국 장기금리의 높은 절대수준은 높은 real yield, 여전히 높은 expected policy-rate path, 구조적 fiscal risk가 만든다. 다만 7월 말부터 8월 20일까지 2Y·10Y·30Y가 모두 하락했으므로 최근 변동 전체를 term-premium selloff로 묶는 것은 맞지 않는다. 같은 기간 curve의 +3~5bp steepening은 front-end 완화와 breakeven 재상승이 함께 만든 작은 bull-steepening으로 해석하며, 그 자체를 일본·재정·marginal-buyer shock의 직접 증거로 사용하지 않는다.</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일본의 역할은 ‘대규모 fire sale’로 설명하기 어렵고, ‘구조적으로 사라진 marginal buyer’라고 단정하기에도 현재 증거가 부족하다. 일본의 장기 UST 순매수는 2025년 1~5월 약 492억달러에서 2026년 같은 5개월 약 11억달러로 크게 줄었지만, Treasury SLT의 Treasury net U.S. sales를 2025년 6월~2026년 5월로 합산하면 약 +170억달러 순매수다. 직전 12개월(2024년 6월~2025년 5월)은 약 -485억달러 순매도였다. 따라서 1~5월 전년동기 비교는 early-2025의 강한 매수 window가 반복되지 않았음을 보여줄 뿐, rolling horizon에서 일본 수요가 구조적으로 사라졌다는 증거는 아니다. JGB가 현재 환헤지 UST보다 절대수익률 면에서 매력적이라는 사실은 유지되지만, basis를 생략한 proxy로 YTD relative-value 변화의 부호와 크기도 정밀하게 식별하기 어렵다. 현재 일본 thesis는 ‘불안정하고 sector별로 달라질 수 있는 marginal buyer’와 ‘buyer synchronization이 발생할 경우의 nonlinear amplifier’로 한정한다.</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정책반응함수는 하나의 ‘Trump put’으로 묶을 수 없다. White House·U.S. Treasury·Japan MOF는 market disorder에 빠르게 대응하는 반면 Federal Reserve는 inflation·employment mandate와 독립성을 유지한다. 이 비대칭 때문에 정책개입이 항상 tail risk를 줄이는 것도 아니다. Treasury가 long-end를 누르고 USD를 약화시키는 동안 Fed가 높은 short rate를 유지하면, 이자비용·fiscal concern·term premium이 다시 올라 추가 개입을 부르는 feedback이 생길 수 있다. 본 보고서의 high-temperature core thesis는 ‘fragmented financial-stability backstops + mandate-constrained central banks’ 구조다. 각 actor의 1차 안정화가 서로 다른 mandate와 결합해 2차 불안정을 만들 수 있다는 점이 핵심이다.</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자산별로는 위험의 형태가 다르다. Nasdaq-100 forward multiple은 공급자·정의에 따라 대략 21~25배 범위가 가능하므로 하나의 anchor를 정답처럼 사용하지 않는다. 이 범위 전반에서 큰 하락 tail은 금리상승만으로보다 real yield 상승과 AI earnings downgrade가 동시에 발생할 때 열린다. KOSPI는 headline P/E보다 삼성전자·SK Hynix에 집중된 이익의 정상화 폭과 governance rerating의 상쇄관계가 핵심이다. 30Y UST는 일반 risk-off에서는 hedge가 될 수 있지만 fiscal/policy shock에서는 오히려 가장 큰 duration-risk asset 중 하나다. 원화 기준 unhedged Nasdaq의 최악 구간은 주식과 달러가 동시에 약해지는 U.S.-credibility shock이다.</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확률과 high-temperature stress weight를 같은 것으로 취급하지 않는다. View A는 현재 관측증거를 우선한 1~3개월 evidence-weighted house view로 Base 60%, Contrarian Stabilization 25%, Policy Feedback 15%다. 현재 PF signpost가 0.5/5, Contrarian signpost가 2.0/5인 상태를 transparent update rule에 반영한 rounded operating probabilities다. Regime Break는 이 단기 확률합에서 제외하고 12개월+ 제도적 tail로 관리한다. View B는 정책 상호작용에 의도적으로 높은 가중치를 두는 Policy-correlation overweight / High-temperature stress lens다. 35/15/40/10(Base/Contrarian/Policy Feedback/Regime Break)의 analysis weight를 사용하지만 이는 발생확률이 아니며 View A와 평균하지 않는다. 가장 가능성이 높은 단일 경로는 높은 real-rate와 fiscal premium이 유지되는 fragile equilibrium이고, Policy Feedback은 아직 base case가 아니라 추가 signpost가 확인될 때 상향하는 tail-risk model이다.</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가장 중요한 regime-change signal은 ‘Japanese buyer synchronization + US30Y의 지속적 5.6% 상회 + Treasury intervention의 짧은 효과 + 독립적인 Fed hawkishness + USD 또는 credit stress’의 결합이다. 이 조합이 나타나면 Policy Feedback model을 base case에 가깝게 승격한다. 반대로 BOJ tightening에도 JGB long-end가 안정되고 일본의 foreign-bond buying이 유지되며 미국 real yield가 내려가면 일본을 UST bearish amplifier로 보는 view를 빠르게 낮추고 Contrarian Stabilization의 가중치를 높인다.</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bookmarkStart w:colFirst="0" w:colLast="0" w:name="_yg82xasp0rho" w:id="2"/>
      <w:bookmarkEnd w:id="2"/>
      <w:r w:rsidDel="00000000" w:rsidR="00000000" w:rsidRPr="00000000">
        <w:rPr>
          <w:rtl w:val="0"/>
        </w:rPr>
        <w:t xml:space="preserve">Decision Dashboard — 2026-08-22</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hcdqrr6kzuik" w:id="3"/>
      <w:bookmarkEnd w:id="3"/>
      <w:r w:rsidDel="00000000" w:rsidR="00000000" w:rsidRPr="00000000">
        <w:rPr>
          <w:rFonts w:ascii="Arial Unicode MS" w:cs="Arial Unicode MS" w:eastAsia="Arial Unicode MS" w:hAnsi="Arial Unicode MS"/>
          <w:rtl w:val="0"/>
        </w:rPr>
        <w:t xml:space="preserve">현재 레벨</w:t>
      </w:r>
    </w:p>
    <w:p w:rsidR="00000000" w:rsidDel="00000000" w:rsidP="00000000" w:rsidRDefault="00000000" w:rsidRPr="00000000" w14:paraId="00000018">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2500"/>
        <w:gridCol w:w="5200"/>
        <w:tblGridChange w:id="0">
          <w:tblGrid>
            <w:gridCol w:w="1300"/>
            <w:gridCol w:w="2500"/>
            <w:gridCol w:w="5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5"/>
                <w:szCs w:val="15"/>
              </w:rPr>
            </w:pPr>
            <w:r w:rsidDel="00000000" w:rsidR="00000000" w:rsidRPr="00000000">
              <w:rPr>
                <w:b w:val="1"/>
                <w:bCs w:val="1"/>
                <w:sz w:val="15"/>
                <w:szCs w:val="15"/>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5"/>
                <w:szCs w:val="15"/>
              </w:rPr>
            </w:pPr>
            <w:r w:rsidDel="00000000" w:rsidR="00000000" w:rsidRPr="00000000">
              <w:rPr>
                <w:b w:val="1"/>
                <w:bCs w:val="1"/>
                <w:sz w:val="15"/>
                <w:szCs w:val="15"/>
                <w:rtl w:val="0"/>
              </w:rPr>
              <w:t xml:space="preserve">Value /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5"/>
                <w:szCs w:val="15"/>
              </w:rPr>
            </w:pPr>
            <w:r w:rsidDel="00000000" w:rsidR="00000000" w:rsidRPr="00000000">
              <w:rPr>
                <w:b w:val="1"/>
                <w:bCs w:val="1"/>
                <w:sz w:val="15"/>
                <w:szCs w:val="15"/>
                <w:rtl w:val="0"/>
              </w:rPr>
              <w:t xml:space="preserve">Current read-through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US10Y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4.74% (8/21 close,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높은 절대수준; Base 범위 내부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US30Y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5.28% (8/21 close, 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5.5~5.6% operational stress zone 미충족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Real10Y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2.35% (8/20, FRED)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높지만 7/31 대비 하락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BE10Y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2.34% (8/20, FRED)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inflation compensation 재상승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Kim-Wright 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0.84% (8/14, Fed)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7/31 이후 surge 아님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JGB10Y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2.95% (8/18)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3% hurdle 부근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USD/JPY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158.9 (8/21)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개입 후 일부 되돌림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USD/KRW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≈1,386 (8/21)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미 long-end stress에도 KRW 강세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IG OAS 7–10Y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1.00% (8/20, FRED)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credit spillover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HY OAS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2.73% (8/19, FRED)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broad credit stress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NDX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29,309 (8/21)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Nvidia/Jackson Hole 대기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KOSPI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≈6,913 (8/21)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AI-memory beta 높음</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di5pzogggjya" w:id="4"/>
      <w:bookmarkEnd w:id="4"/>
      <w:r w:rsidDel="00000000" w:rsidR="00000000" w:rsidRPr="00000000">
        <w:rPr>
          <w:rtl w:val="0"/>
        </w:rPr>
        <w:t xml:space="preserve">Probability Architecture — View A 60/25/15(1~3m) / View B policy-overweight stress lens</w:t>
      </w:r>
    </w:p>
    <w:p w:rsidR="00000000" w:rsidDel="00000000" w:rsidP="00000000" w:rsidRDefault="00000000" w:rsidRPr="00000000" w14:paraId="00000042">
      <w:pPr>
        <w:pStyle w:val="Heading2"/>
        <w:rPr/>
      </w:pPr>
      <w:bookmarkStart w:colFirst="0" w:colLast="0" w:name="_964buqvm1jd6" w:id="5"/>
      <w:bookmarkEnd w:id="5"/>
      <w:r w:rsidDel="00000000" w:rsidR="00000000" w:rsidRPr="00000000">
        <w:rPr>
          <w:rFonts w:ascii="Arial Unicode MS" w:cs="Arial Unicode MS" w:eastAsia="Arial Unicode MS" w:hAnsi="Arial Unicode MS"/>
          <w:rtl w:val="0"/>
        </w:rPr>
        <w:t xml:space="preserve">Signpost 채점</w:t>
      </w:r>
    </w:p>
    <w:p w:rsidR="00000000" w:rsidDel="00000000" w:rsidP="00000000" w:rsidRDefault="00000000" w:rsidRPr="00000000" w14:paraId="00000043">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2800"/>
        <w:gridCol w:w="4400"/>
        <w:gridCol w:w="1100"/>
        <w:tblGridChange w:id="0">
          <w:tblGrid>
            <w:gridCol w:w="700"/>
            <w:gridCol w:w="2800"/>
            <w:gridCol w:w="4400"/>
            <w:gridCol w:w="1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5"/>
                <w:szCs w:val="15"/>
              </w:rPr>
            </w:pPr>
            <w:r w:rsidDel="00000000" w:rsidR="00000000" w:rsidRPr="00000000">
              <w:rPr>
                <w:b w:val="1"/>
                <w:bCs w:val="1"/>
                <w:sz w:val="15"/>
                <w:szCs w:val="15"/>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5"/>
                <w:szCs w:val="15"/>
              </w:rPr>
            </w:pPr>
            <w:r w:rsidDel="00000000" w:rsidR="00000000" w:rsidRPr="00000000">
              <w:rPr>
                <w:b w:val="1"/>
                <w:bCs w:val="1"/>
                <w:sz w:val="15"/>
                <w:szCs w:val="15"/>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5"/>
                <w:szCs w:val="15"/>
              </w:rPr>
            </w:pPr>
            <w:r w:rsidDel="00000000" w:rsidR="00000000" w:rsidRPr="00000000">
              <w:rPr>
                <w:b w:val="1"/>
                <w:bCs w:val="1"/>
                <w:sz w:val="15"/>
                <w:szCs w:val="15"/>
                <w:rtl w:val="0"/>
              </w:rPr>
              <w:t xml:space="preserve">Current evidence /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5"/>
                <w:szCs w:val="15"/>
              </w:rPr>
            </w:pPr>
            <w:r w:rsidDel="00000000" w:rsidR="00000000" w:rsidRPr="00000000">
              <w:rPr>
                <w:b w:val="1"/>
                <w:bCs w:val="1"/>
                <w:sz w:val="15"/>
                <w:szCs w:val="15"/>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PF1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US30Y 5.5~5.6% stress zone + market-functioning 악화</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5.28% (8/21); 10Y/30Y auction 수요 유지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PF2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Fed 기대↓인데 real yield/TP 5~10일 +20bp 이상</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7/31→8/20 real yield↓; TP도 8/14까지↓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PF3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Japanese buyer synchronization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7월 trust account 순매수; 8월 전체 해외채권 매수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PF4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Treasury intervention 효과 단명 + USD↓ (판정 기준: 발표 후 30분 반응 대비 2영업일 되돌림 ≥50% + DXY 동반 하락; FOMC 의사록·oil 등 동시충격이 겹친 경우 PARTIAL을 상한으로 둔다)</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8/19 buyback 효과 상당 부분 반납; DXY -0.7%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PARTIAL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PF5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IG OAS +20bp 또는 HY OAS +50bp/5~10일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IG 7–10 OAS 1.00%(8/20); HY 2.73%(8/19)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Japan foreign-bond buying 유지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8월 첫 2주 합계 약 +2.77조엔</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BOJ tightening 뒤 JGB10 안정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다음 tightening 이후 판정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US real10Y ≤2.10%(현재 대비 약 -25bp) + credit 안정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현재 기준 미충족</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AI earnings 재확인</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Q3 EPS +0.3% revision; Q2 86% beat; Nvidia 8/26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PARTIAL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C5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높은 yield에서 Treasury auction demand 개선</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10Y는 최근 평균보다 강함; 30Y는 소폭 약함 → MIXED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MIXED</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pPr>
      <w:bookmarkStart w:colFirst="0" w:colLast="0" w:name="_qeakomyut48i" w:id="6"/>
      <w:bookmarkEnd w:id="6"/>
      <w:r w:rsidDel="00000000" w:rsidR="00000000" w:rsidRPr="00000000">
        <w:rPr>
          <w:rFonts w:ascii="Arial Unicode MS" w:cs="Arial Unicode MS" w:eastAsia="Arial Unicode MS" w:hAnsi="Arial Unicode MS"/>
          <w:rtl w:val="0"/>
        </w:rPr>
        <w:t xml:space="preserve">촉매</w:t>
      </w:r>
    </w:p>
    <w:p w:rsidR="00000000" w:rsidDel="00000000" w:rsidP="00000000" w:rsidRDefault="00000000" w:rsidRPr="00000000" w14:paraId="00000072">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700"/>
        <w:gridCol w:w="4500"/>
        <w:tblGridChange w:id="0">
          <w:tblGrid>
            <w:gridCol w:w="1800"/>
            <w:gridCol w:w="270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5"/>
                <w:szCs w:val="15"/>
              </w:rPr>
            </w:pPr>
            <w:r w:rsidDel="00000000" w:rsidR="00000000" w:rsidRPr="00000000">
              <w:rPr>
                <w:b w:val="1"/>
                <w:bCs w:val="1"/>
                <w:sz w:val="15"/>
                <w:szCs w:val="15"/>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5"/>
                <w:szCs w:val="15"/>
              </w:rPr>
            </w:pPr>
            <w:r w:rsidDel="00000000" w:rsidR="00000000" w:rsidRPr="00000000">
              <w:rPr>
                <w:b w:val="1"/>
                <w:bCs w:val="1"/>
                <w:sz w:val="15"/>
                <w:szCs w:val="15"/>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5"/>
                <w:szCs w:val="15"/>
              </w:rPr>
            </w:pPr>
            <w:r w:rsidDel="00000000" w:rsidR="00000000" w:rsidRPr="00000000">
              <w:rPr>
                <w:b w:val="1"/>
                <w:bCs w:val="1"/>
                <w:sz w:val="15"/>
                <w:szCs w:val="15"/>
                <w:rtl w:val="0"/>
              </w:rPr>
              <w:t xml:space="preserve">Update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2026-08-26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Nvidia Q2 + U.S. July PCE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earnings + inflation legs 동시 재평가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2026-08-27~29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Jackson Hole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Fed path·real yield·tool hierarchy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2026-09-09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확대 Treasury buyback 시행</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US30Y 5.5~5.6% zone·durability 확인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2026-09-15~16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FOMC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Fed–Treasury divergence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2026-09-17~18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BOJ MPM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Japan stabilizer vs buyer sync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sz w:val="15"/>
                <w:szCs w:val="15"/>
                <w:rtl w:val="0"/>
              </w:rPr>
              <w:t xml:space="preserve">2026-11-04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QRA + buyback window 종료</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5"/>
                <w:szCs w:val="15"/>
              </w:rPr>
            </w:pPr>
            <w:r w:rsidDel="00000000" w:rsidR="00000000" w:rsidRPr="00000000">
              <w:rPr>
                <w:rFonts w:ascii="Arial Unicode MS" w:cs="Arial Unicode MS" w:eastAsia="Arial Unicode MS" w:hAnsi="Arial Unicode MS"/>
                <w:sz w:val="15"/>
                <w:szCs w:val="15"/>
                <w:rtl w:val="0"/>
              </w:rPr>
              <w:t xml:space="preserve">11/2 financing estimates·11/3 election과 연속 fiscal repricing</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rPr/>
      </w:pPr>
      <w:bookmarkStart w:colFirst="0" w:colLast="0" w:name="_u0u6m0uwg5g8" w:id="7"/>
      <w:bookmarkEnd w:id="7"/>
      <w:r w:rsidDel="00000000" w:rsidR="00000000" w:rsidRPr="00000000">
        <w:rPr>
          <w:rFonts w:ascii="Arial Unicode MS" w:cs="Arial Unicode MS" w:eastAsia="Arial Unicode MS" w:hAnsi="Arial Unicode MS"/>
          <w:rtl w:val="0"/>
        </w:rPr>
        <w:t xml:space="preserve">0. 분석 범위와 방법</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이 보고서의 연구 질문은 단순히 ‘왜 미국 10년물이 4%대 후반까지 올랐는가’가 아니다. 더 중요한 질문은 다음과 같다. 첫째, 현재 금리의 높은 수준 가운데 expected short-rate path, real yield, inflation expectation, term premium은 각각 어떤 역할을 하는가. 둘째, 글로벌 장기채 selloff를 제거한 뒤에도 일본 고유의 JGB repricing이 남는가. 셋째, 그 일본 고유 충격이 실제 일본 자본흐름과 미국 Treasury의 term premium 또는 auction demand에 연결되는가. 넷째, 이 과정에서 미국과 일본의 정책당국은 어떤 trigger에서 어떤 수단으로 반응하며, 그 반응이 Nasdaq·KRW·KOSPI 등 위험자산으로 어떻게 전파되는가.</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관측치와 추정치를 구분한다. Treasury·TIPS·JGB yield, CPI, TIC transaction, MOF flow, auction data는 관측치다. Kim-Wright term premium, cross-market excess-move/event-window diagnostic, hedged-return spread는 모델 또는 계산 산출치다. 현재 자료만으로 정교한 Japan-specific global-factor residual을 신뢰성 있게 추정했다고 주장하지 않는다. high-temperature scenario는 확률 추정이 아니라 정책 상호작용의 nonlinear tail을 탐색하기 위한 가설 생성 도구이며, 경험적으로 식별되지 않은 원인별 기여율을 소수점 비중으로 제시하지 않는다.</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bookmarkStart w:colFirst="0" w:colLast="0" w:name="_whadbp2shomj" w:id="8"/>
      <w:bookmarkEnd w:id="8"/>
      <w:r w:rsidDel="00000000" w:rsidR="00000000" w:rsidRPr="00000000">
        <w:rPr>
          <w:rtl w:val="0"/>
        </w:rPr>
        <w:t xml:space="preserve">0.1 Market-data convention — single source of truth</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일별 UST level·change 비교는 Fed H.15/FRED의 constant-maturity series를 기준으로 통일한다. Treasury 설명상 CMT는 뉴욕 Fed가 약 15:30에 수집한 indicative bid-side quote를 이용한 closing par curve다. Auction stop yield, when-issued yield, 장중 high/low, Reuters·WSJ의 real-time/market-close quote는 CMT와 다른 관측치이므로 반드시 별도 라벨을 붙인다. 핵심 reference는 1/30 10Y/30Y 4.26%/4.87%, 7/31 4.75%/5.27%, 8/14 4.68%/5.25%, 8/18 4.71%/5.28%, 8/19 4.65%/5.19%, 8/20 4.69%/5.23%다. 8/21 report-date snapshot은 H.15 CMT가 아니라 당일 market close를 사용하며 별도로 표시한다. JGB·Bund·Gilt는 각 현지시장 close이므로 cross-market 비교는 동시 tick이 아니며 causal residual로 해석하지 않는다.</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bookmarkStart w:colFirst="0" w:colLast="0" w:name="_fjkmk96i9uq7" w:id="9"/>
      <w:bookmarkEnd w:id="9"/>
      <w:r w:rsidDel="00000000" w:rsidR="00000000" w:rsidRPr="00000000">
        <w:rPr>
          <w:rFonts w:ascii="Arial Unicode MS" w:cs="Arial Unicode MS" w:eastAsia="Arial Unicode MS" w:hAnsi="Arial Unicode MS"/>
          <w:rtl w:val="0"/>
        </w:rPr>
        <w:t xml:space="preserve">0.2 Probability architecture — Evidence view와 Policy-overweight view를 분리한다</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View A — Evidence-weighted house view는 실제 1~3개월 의사결정에 사용하는 subjective Bayesian operating probability다. Policy Feedback은 prior 10%, Contrarian Stabilization은 prior 15%에서 시작하고, 각 signpost의 full confirmation에는 +5%p, partial/mixed confirmation에는 +2.5%p를 더한 뒤 반올림한다. Base는 나머지 확률이다. 현재 PF score 0.5/5, Contrarian score 2.0/5를 적용하면 Base 60% / Contrarian 25% / Policy Feedback 15%다. 이 수치는 경험적 발생빈도나 통계적으로 추정된 posterior가 아니라, 증거가 바뀔 때 어떤 방향으로 conviction을 조정할지 명시한 decision rule이다.</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View B — Policy-correlation overweight / High-temperature view는 별도의 확률예측이 아니다. Base/Contrarian/Policy Feedback/Regime Break에 35/15/40/10의 analysis weight를 두어 Fed–Treasury–MOF–BOJ 간 feedback, policy sign reversal, fiscal-dominance loop 같은 긴 causal chain을 의도적으로 과대표본화한다. 이 weight는 stress-testing용 연구가중치이므로 View A와 평균하지 않는다. Regime Break는 특히 1~3개월 확률분포에서 제외하고 12개월+ tail로 다룬다. 따라서 두 view의 차이는 동일 scenario tree에 확률만 두 번 붙이는 것이 아니라, View A는 ‘현재 가장 가능성 높은 경로’를, View B는 ‘정책 상호의존성을 크게 놓쳤을 때의 경로’를 답한다.</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rPr/>
      </w:pPr>
      <w:bookmarkStart w:colFirst="0" w:colLast="0" w:name="_bof9za77lwru" w:id="10"/>
      <w:bookmarkEnd w:id="10"/>
      <w:r w:rsidDel="00000000" w:rsidR="00000000" w:rsidRPr="00000000">
        <w:rPr>
          <w:rFonts w:ascii="Arial Unicode MS" w:cs="Arial Unicode MS" w:eastAsia="Arial Unicode MS" w:hAnsi="Arial Unicode MS"/>
          <w:rtl w:val="0"/>
        </w:rPr>
        <w:t xml:space="preserve">1. 미국 장기금리: 먼저 계층적으로 분해한다</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2026년 8월 20일 미국 10년 Treasury constant-maturity yield는 4.69%였다. 같은 날 10년 TIPS real yield는 2.35%, 10년 breakeven inflation은 2.34%였다. 두 수치는 거의 정확히 nominal 10Y를 구성한다. 따라서 accounting decomposition은 다음처럼 쓸 수 있다.</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Nominal 10Y ≈ Real 10Y + 10Y Breakeven</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4.69% ≈ 2.35% + 2.34%</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이 분해가 보여주는 첫 번째 사실은 현재 미국 장기금리가 단순한 inflation expectation의 산물이 아니라는 것이다. 실질금리 2.35% 자체가 높은 수준이다. growth equity, 주택, 장기설비투자처럼 duration이 긴 자산에는 이 real yield가 직접적인 discount-rate 압력으로 작용한다. 반면 breakeven 2.34%만으로 장기 기대인플레이션이 비정상적으로 이탈했다고 보기도 어렵다. 다만 10Y breakeven은 순수한 기대인플레이션이 아니라 기대인플레이션에 inflation risk premium과 TIPS liquidity premium이 함께 반영된 시장가격이므로 이를 장기 기대인플레이션과 동일시하지 않는다. 최근 oil shock이 inflation compensation을 높일 수 있지만, 현재 10Y 금리 수준 전체를 inflation expectation으로 설명하기는 어렵다.</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동시에 별도의 model decomposition을 사용해야 한다.</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Nominal 10Y = Expected future nominal short-rate path + Nominal term premium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Kim-Wright 모델의 10년 term premium 추정치는 8월 14일 약 0.84%였다. 이 수치는 term premium이 의미 있게 높다는 점을 보여주지만, 2.35% real yield 및 2.34% breakeven과 다시 더해서는 안 된다. 두 분해는 동일한 nominal yield를 서로 다른 관점에서 설명하기 때문이다. Kim-Wright는 하나의 모델 추정치이므로 term-premium 수치는 방향성 판단에만 사용하고 단일 모델값에 과도한 의미를 부여하지 않는다.</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Kim-Wright 내부 기준을 일치시키면 8월 14일 fitted 10Y zero-coupon yield 4.7480% − 10Y zero-coupon term premium 0.8393% = 약 3.91%가 model-implied expected nominal short-rate component다. 이는 당시 3.50~3.75% target range midpoint 3.625%보다 약 28bp 높다. CMT par yield 4.68%에서 zero-coupon term premium을 직접 빼면 instrument basis가 섞이므로 사용하지 않는다. 또한 3.91%를 ‘향후 10년 평균 Fed funds의 직접 예측치’로 읽어서는 안 된다. 동일 affine term-structure model 안에서 term premium을 제거한 path component이며 모델과 관측일에 따라 달라진다.</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이 구분은 해석의 핵심이다. ‘최근 장기금리 상승은 거의 term premium 현상’이라고 단정하지 않는다. 현재 절대 금리 수준에는 Fed의 expected policy path가 상당 부분 포함되어 있다. 다만 최근 일부 구간에서 경기지표가 약해지고 가까운 시기의 rate-hike 기대가 낮아졌는데도 long-end가 상승했다면, 그 marginal move에는 term premium·fiscal risk·global duration shock의 역할이 커졌다고 볼 수 있다. 따라서 level과 change를 분리해야 한다.</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rPr/>
      </w:pPr>
      <w:bookmarkStart w:colFirst="0" w:colLast="0" w:name="_vr9dy66lfqjr" w:id="11"/>
      <w:bookmarkEnd w:id="11"/>
      <w:r w:rsidDel="00000000" w:rsidR="00000000" w:rsidRPr="00000000">
        <w:rPr>
          <w:rFonts w:ascii="Arial Unicode MS" w:cs="Arial Unicode MS" w:eastAsia="Arial Unicode MS" w:hAnsi="Arial Unicode MS"/>
          <w:rtl w:val="0"/>
        </w:rPr>
        <w:t xml:space="preserve">1.1 7/31→8/20 금리 움직임의 실증 분해</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7월 31일과 8월 20일의 endpoint를 직접 비교하면 ‘Fed 기대가 약해지는 동안 long-end가 상승했다’고 이 전체 구간을 요약할 수 없다. 2Y는 4.28%→4.19%(-9bp), 10Y는 4.75%→4.69%(-6bp), 30Y는 5.27%→5.23%(-4bp)로 전 구간이 하락했다. 다만 2s10s는 47bp→50bp, 2s30s는 99bp→104bp로 각각 약 3bp, 5bp steepening됐다.</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10Y accounting decomposition은 더 선명하다. 같은 기간 10Y TIPS real yield는 2.47%→2.35%(-12bp), 10Y breakeven은 2.28%→2.34%(+6bp)였다. 따라서 nominal 10Y의 -6bp는 실질금리 하락이 장기 인플레이션 보상 상승으로 절반가량 상쇄된 결과다. 이 기간 전체를 ‘term-premium-driven selloff’로 부르는 것은 부정확하다.</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Fed path도 완화됐다. 7월 31일 September 25bp hike 확률은 약 67~69%였으나, 8월 중순의 약한 고용·물가 자료 뒤 8월 20일에는 약 35%까지 낮아졌다. 2Y 하락은 이 front-end repricing과 정합적이다. Kim-Wright 10Y term premium도 7월 31일 0.868%에서 8월 14일 0.839%로 약 3bp 낮아졌다. 따라서 적어도 7/31→8/14 구간은 term premium 상승이 아니라 하락이다.</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그러나 endpoint만 보면 8월 중순의 long-end stress를 놓친다. 8월 14일→18일에는 2Y가 4.17%→4.19%(+2bp)에 그친 반면 10Y는 4.68%→4.71%(+3bp), 30Y는 5.25%→5.28%(+3bp) 올랐다. 10Y real yield는 2.41%로 거의 변하지 않았고 breakeven은 2.27%→2.30%(+3bp) 상승했다. 이 짧은 selloff는 적어도 10Y에서는 inflation compensation의 기여가 더 직접적으로 보인다. 8월 18→19일 Treasury buyback 발표 국면에서는 10Y -6bp, 30Y -9bp와 함께 10Y real yield도 -6bp 움직여, announcement effect가 주로 real-rate/liquidity 쪽에 나타났다. 다음 날 8월 20일에는 nominal 10Y·30Y가 각각 약 4bp 반등했고 10Y breakeven이 +4bp 올라, oil/inflation repricing이 다시 두드러졌다.</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판정: 현재 미국 장기금리의 ‘높은 level’은 높은 real yield와 여전히 높은 expected short-rate path가 주된 설명이다. 7월 말 이후 ‘change’를 하나의 term-premium shock으로 요약하는 것은 기각한다. 대신 ① front-end/Fed path 완화, ② real yield 하락, ③ breakeven 재상승, ④ 8월 중순의 짧은 long-end stress가 겹친 복합 경로로 본다. 일본·fiscal·global-duration 가설은 이 미국 내부 decomposition을 설명하고도 남는 residual에 대해서만 평가한다.</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pPr>
      <w:bookmarkStart w:colFirst="0" w:colLast="0" w:name="_d27wjtcdbhuy" w:id="12"/>
      <w:bookmarkEnd w:id="12"/>
      <w:r w:rsidDel="00000000" w:rsidR="00000000" w:rsidRPr="00000000">
        <w:rPr>
          <w:rFonts w:ascii="Arial Unicode MS" w:cs="Arial Unicode MS" w:eastAsia="Arial Unicode MS" w:hAnsi="Arial Unicode MS"/>
          <w:rtl w:val="0"/>
        </w:rPr>
        <w:t xml:space="preserve">1.2 Energy shock와 realized inflation을 분리한다</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7월 미국 CPI는 전월비 +0.1%, 전년비 +3.4%였고 core CPI는 전월비 +0.2%, 전년비 +2.5%였다. 월간 energy index는 오히려 -1.5%였다. 최신 PCE는 6월치로 headline이 전월비 -0.1%, 전년비 +3.7%, core가 전월비 +0.1%, 전년비 +3.3%였다. 따라서 8월 중순의 breakeven 재상승을 이미 발표된 realized inflation의 재가속으로 설명하면 시점이 맞지 않는다. July PCE는 8월 26일 발표 예정이므로 아직 관측치가 아니다. [BLS July CPI; BEA June PCE]</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Brent는 8월 14일 $88.52에서 8월 20일 $93.78로 약 5.9% 상승했다. 같은 구간 10Y breakeven은 약 2.27%에서 2.34%로 7bp 올랐다. 따라서 이 구간의 inflation-compensation 상승은 July CPI/PCE가 확인해 준 현상이 아니라 Hormuz·Iran risk와 refined-fuel tightness가 앞으로 headline·core inflation에 다시 전가될 가능성을 시장이 선반영한 성격이 강하다. 8월 18~20일 nominal long-end 반등을 해석할 때 oil과 breakeven을 같은 inflation-risk channel의 서로 다른 관측치로 두되, 둘을 독립 원인처럼 중복 계산하지 않는다. [Reuters, 2026-08-14~20 oil]</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판정: 현재 realized core inflation은 즉각적인 재가속을 확인하지 않지만 level 자체는 Fed 목표보다 높고, $90대 Brent가 새로운 upside risk를 만든다. Brent가 $90 이상에서 지속되고 8월 26일 July PCE 및 이후 CPI에서 core·services pass-through가 확인되면 Fed hawkish-persistence와 Policy Feedback의 inflation leg에 가중치를 더한다. 반대로 oil risk premium이 빠르게 되돌려지고 core inflation이 계속 둔화하면 8월 breakeven 상승을 temporary energy-risk premium으로 낮춘다.</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rPr/>
      </w:pPr>
      <w:bookmarkStart w:colFirst="0" w:colLast="0" w:name="_vuhcqzyq3fu3" w:id="13"/>
      <w:bookmarkEnd w:id="13"/>
      <w:r w:rsidDel="00000000" w:rsidR="00000000" w:rsidRPr="00000000">
        <w:rPr>
          <w:rFonts w:ascii="Arial Unicode MS" w:cs="Arial Unicode MS" w:eastAsia="Arial Unicode MS" w:hAnsi="Arial Unicode MS"/>
          <w:rtl w:val="0"/>
        </w:rPr>
        <w:t xml:space="preserve">2. 미국 내부의 구조적 압력</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rPr/>
      </w:pPr>
      <w:bookmarkStart w:colFirst="0" w:colLast="0" w:name="_agw97dbod1f" w:id="14"/>
      <w:bookmarkEnd w:id="14"/>
      <w:r w:rsidDel="00000000" w:rsidR="00000000" w:rsidRPr="00000000">
        <w:rPr>
          <w:rFonts w:ascii="Arial Unicode MS" w:cs="Arial Unicode MS" w:eastAsia="Arial Unicode MS" w:hAnsi="Arial Unicode MS"/>
          <w:rtl w:val="0"/>
        </w:rPr>
        <w:t xml:space="preserve">2.1 Fiscal supply와 재정 지속가능성</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U.S. Treasury는 2026년 7~9월 privately held net marketable borrowing을 7,390억 달러로 예상했다. 이는 5월 전망보다 680억 달러 늘어난 수치다. 10~12월에도 6,280억 달러의 순차입이 예상된다. 단기적으로 증가분의 상당 부분은 bills 조달을 통해 흡수될 수 있으므로 ‘현재 장기 coupon 발행이 매분기 폭증한다’고 쓰는 것은 부정확하다. 그러나 장기 투자자는 현재 발행량뿐 아니라 향후 coupon supply와 debt trajectory를 가격에 반영한다.</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CBO의 2026~2036 baseline에서 FY2026 연방재정적자는 1.9조 달러, GDP의 5.8%다. debt held by the public은 2026년 GDP의 101%에서 2036년 120%로 상승한다. 특히 net interest outlay가 GDP 대비 3.3%에서 4.6%로 높아질 것으로 예상된다. 경기침체가 아닌 상태에서 구조적으로 큰 적자가 이어지는 것은 장기채 투자자에게 더 큰 duration compensation을 요구하게 할 수 있다.</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따라서 fiscal channel은 ‘국채가 많이 발행되니 가격이 떨어진다’는 단순 supply story보다 넓다. 현재의 financing need, 미래 발행 경로, 이자비용의 자기강화 가능성, 정책당국이 inflation 또는 financial repression을 통해 부채부담을 낮추려 할 위험까지 장기 term premium에 반영될 수 있다.</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bookmarkStart w:colFirst="0" w:colLast="0" w:name="_k7dllwt0nwmm" w:id="15"/>
      <w:bookmarkEnd w:id="15"/>
      <w:r w:rsidDel="00000000" w:rsidR="00000000" w:rsidRPr="00000000">
        <w:rPr>
          <w:rFonts w:ascii="Arial Unicode MS" w:cs="Arial Unicode MS" w:eastAsia="Arial Unicode MS" w:hAnsi="Arial Unicode MS"/>
          <w:rtl w:val="0"/>
        </w:rPr>
        <w:t xml:space="preserve">2.2 AI 투자와 민간 장기자본 수요</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2026년에는 AI infrastructure를 위한 미국 기업의 debt issuance도 빠르게 늘었다. Reuters 집계에 따르면 AI-related U.S. corporate debt issuance는 2026년 들어 약 2,200억 달러에 이르렀고, tech bond spread는 broader investment-grade market보다 높아졌다. 이 요인을 미국채 금리 상승의 주원인으로 볼 근거는 아직 부족하다. 다만 동일한 보험사·연기금·장기채 투자자의 balance sheet를 놓고 Treasury와 고등급 tech bond가 경쟁하므로, 장기 duration supply의 보조적 crowding-out channel로는 고려할 가치가 있다.</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중요한 점은 이 효과를 fiscal factor와 중복 계산하지 않는 것이다. ‘공공부문 duration supply’와 ‘민간 장기채 duration supply’는 별도 변수로 보되, 둘이 global capital demand라는 상위 요인을 공유한다는 점을 감안해 중복 계산을 피한다.</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pPr>
      <w:bookmarkStart w:colFirst="0" w:colLast="0" w:name="_onpaig5zj0uo" w:id="16"/>
      <w:bookmarkEnd w:id="16"/>
      <w:r w:rsidDel="00000000" w:rsidR="00000000" w:rsidRPr="00000000">
        <w:rPr>
          <w:rFonts w:ascii="Arial Unicode MS" w:cs="Arial Unicode MS" w:eastAsia="Arial Unicode MS" w:hAnsi="Arial Unicode MS"/>
          <w:rtl w:val="0"/>
        </w:rPr>
        <w:t xml:space="preserve">2.3 Fed와 Treasury는 같은 행위자가 아니다</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현재의 정책환경에서는 U.S. Treasury가 long-end market functioning과 borrowing cost에 민감하게 반응하는 반면, Fed는 inflation과 employment mandate에 따라 policy rate와 balance-sheet policy를 결정한다. 2026년 8월 Treasury가 10~30년 구간의 buyback을 operation당 20억 달러에서 최소 40억 달러로 확대하자 30년물 금리는 즉시 약 9~10bp 하락했다. 하지만 이러한 liquidity-supporting action은 QE와 동일하지 않으며 순정부부채를 제거하지도 않는다.</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더구나 Treasury의 long-end 안정 노력은 Fed가 inflation을 이유로 높은 정책금리를 유지하거나 추가 긴축 가능성을 열어두는 경우 정책 방향이 충돌할 수 있다. 이런 Fed–Treasury divergence 자체가 policy uncertainty premium을 만들 수 있으므로, 이 보고서는 ‘공조’와 ‘충돌’을 별도 경로로 다룬다.</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1"/>
        <w:rPr/>
      </w:pPr>
      <w:bookmarkStart w:colFirst="0" w:colLast="0" w:name="_1ceentqfceyy" w:id="17"/>
      <w:bookmarkEnd w:id="17"/>
      <w:r w:rsidDel="00000000" w:rsidR="00000000" w:rsidRPr="00000000">
        <w:rPr>
          <w:rFonts w:ascii="Arial Unicode MS" w:cs="Arial Unicode MS" w:eastAsia="Arial Unicode MS" w:hAnsi="Arial Unicode MS"/>
          <w:rtl w:val="0"/>
        </w:rPr>
        <w:t xml:space="preserve">3. Global common factor와 Japan-specific attribution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2026년 여름의 장기금리 상승은 미국과 일본에만 국한되지 않았고 유럽 long-end에도 재정·공급 우려가 반영됐다. 따라서 JGB와 UST의 동행만으로 일본발 causality를 주장할 수 없다. 동시에 단순 contemporaneous regression으로 global factor를 제거하는 방식도 일본발 shock이 이미 UST·Bund로 전파된 경우 그 전파분까지 ‘global’로 흡수할 수 있다. 이 보고서는 이런 이유로 Japan-specific contribution을 하나의 residual 숫자로 추정하지 않는다.</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대신 실제로 관측·계산한 세 층의 증거를 사용한다. 첫째, 미국 금리 내부 분해에서 7/31→8/20 2Y·10Y·30Y가 모두 하락했고 Kim-Wright term premium도 적어도 8/14까지 상승하지 않았다. 따라서 이 전체 구간을 일본발 long-end shock으로 설명할 근거는 약하다. 둘째, 일본 relative-value 분석에서는 JGB가 현재 환헤지 UST보다 절대적으로 매력적이지만 basis를 생략한 proxy로 YTD spread 변화 자체를 정밀하게 식별할 수 없고, 8월 전반 일본 거주자는 해외 장기채를 오히려 순매수했다. 이는 직접적인 Japan liquidation story와 맞지 않는다. 셋째, 일본의 장기 UST 신규 순매수는 2025년 1~5월보다 2026년 같은 window에서 크게 줄었지만, 2025년 6월~2026년 5월 rolling 12개월 Treasury 순매수는 약 +170억달러로 여전히 양(+)이다. 따라서 짧은 window의 둔화는 구조적 Japan retreat의 증거로 쓰지 않는다. 반면 broader foreign private Treasury demand의 둔화는 별도 buyer-base fragility의 증거로 유지한다.</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Cross-market sanity check는 두 window로 본다. UST는 §0.1의 H.15/CMT convention으로 통일한다. 1월 30일→8월 18일에는 JGB10Y가 약 2.24%→2.95%(+약 71bp), Gilt10Y가 4.52%→약 5.08%(+약 56bp), UST10Y가 4.26%→4.71%(+45bp), Bund10Y가 2.84%→3.26%(+약 42bp) 움직였다. 일본의 상승폭이 가장 크지만 영국·미국·독일도 40~60bp 올라 YTD에는 global duration·fiscal·inflation repricing이 분명히 존재한다. 더 짧은 7월 31일→8월 18일에는 JGB10Y 약 +15bp, Bund10Y 약 +6bp인 반면 UST10Y는 4.75%→4.71%(-4bp)였다. 다만 이 JGB +15bp 자체를 long-end term-premium shock으로 부르지 않는다. 같은 시기 JGB2Y의 상승폭이 훨씬 컸던 만큼 BOJ short-rate repricing이 섞여 있다. 국가별 시장 마감시간과 거래세션도 다르므로 이 비교는 causal residual이 아니라 cross-market excess-move 진단으로만 사용한다. [Goldman Sachs AM Jan. 30 market monitor; local-market closes; Fed H.15/FRED]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따라서 현재 판정은 세 층으로 나눈다. ‘일본 고유 shock이 최근 미국 장기금리 상승을 직접 주도했다’는 주장에는 낮은 conviction을 둔다. ‘일본의 UST marginal demand가 이미 구조적으로 사라졌다’는 주장도 rolling 12개월 순매수가 약 +170억달러라는 점 때문에 낮음~중간 conviction으로 낮춘다. 반면 일본을 포함한 broader foreign private demand가 과거보다 가격민감해지고 대규모 Treasury supply가 더 높은 clearing yield를 요구하게 만든다는 buyer-base thesis에는 중상 conviction을 유지한다. 일본의 novelty는 현재 확인된 대규모 매도 자체가 아니라, sector별 allocation이 동기화될 경우 정책반응과 결합해 비선형적으로 커질 수 있다는 tail에 있다.</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Japan-specific direct-shock view를 상향하는 조건은 별도로 엄격하게 둔다. 일본 은행·생보·신탁계정의 foreign-bond selling이 동기화되고, JGB 고유 stress가 미국 시간대 long-end 상승에 선행하며, 동시에 미국 내부의 Fed-path·inflation 변화만으로 그 움직임을 설명하기 어려워질 때다. 그 전까지는 일본을 단일 원인으로 승격하지 않는다.</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1"/>
        <w:rPr/>
      </w:pPr>
      <w:bookmarkStart w:colFirst="0" w:colLast="0" w:name="_gdvnzhu3tujb" w:id="18"/>
      <w:bookmarkEnd w:id="18"/>
      <w:r w:rsidDel="00000000" w:rsidR="00000000" w:rsidRPr="00000000">
        <w:rPr>
          <w:rFonts w:ascii="Arial Unicode MS" w:cs="Arial Unicode MS" w:eastAsia="Arial Unicode MS" w:hAnsi="Arial Unicode MS"/>
          <w:rtl w:val="0"/>
        </w:rPr>
        <w:t xml:space="preserve">4. 일본 thesis: BOJ가 아니라 JGB relative value와 실제 flow가 핵심이다</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rPr/>
      </w:pPr>
      <w:bookmarkStart w:colFirst="0" w:colLast="0" w:name="_d2n0c9bg7t1h" w:id="19"/>
      <w:bookmarkEnd w:id="19"/>
      <w:r w:rsidDel="00000000" w:rsidR="00000000" w:rsidRPr="00000000">
        <w:rPr>
          <w:rFonts w:ascii="Arial Unicode MS" w:cs="Arial Unicode MS" w:eastAsia="Arial Unicode MS" w:hAnsi="Arial Unicode MS"/>
          <w:rtl w:val="0"/>
        </w:rPr>
        <w:t xml:space="preserve">4.1 일본 장기금리 regime 변화</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2026년 8월 18일 일본 10년 JGB yield는 2.945%까지 올라 1996년 이후 최고 수준을 기록했고, 30년 JGB는 4.115%까지 상승했다. 이 움직임은 BOJ 추가 인상 기대만으로 설명되지 않는다. inflation, 일본 정부의 확장적 재정정책, 장기채 수급과 debt-service concern이 함께 작용하고 있다. 일본 재무성은 다음 회계연도 예산요구에서 debt-servicing cost 계산에 사용하는 assumed interest rate를 3.8%로 높이는 방안까지 검토하고 있다.</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따라서 ‘BOJ normalization’이라는 한 단어로 일본 장기금리 상승을 설명하면 인과가 흐려진다. BOJ policy rate는 단기금리와 hedge cost에 영향을 주고, fiscal/inflation premium은 JGB long-end를 움직인다. 일본 투자자의 해외채권 배분에는 두 효과가 서로 반대방향으로 동시에 작용할 수 있다.</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2"/>
        <w:rPr/>
      </w:pPr>
      <w:bookmarkStart w:colFirst="0" w:colLast="0" w:name="_z82x6s74kvue" w:id="20"/>
      <w:bookmarkEnd w:id="20"/>
      <w:r w:rsidDel="00000000" w:rsidR="00000000" w:rsidRPr="00000000">
        <w:rPr>
          <w:rFonts w:ascii="Arial Unicode MS" w:cs="Arial Unicode MS" w:eastAsia="Arial Unicode MS" w:hAnsi="Arial Unicode MS"/>
          <w:rtl w:val="0"/>
        </w:rPr>
        <w:t xml:space="preserve">4.2 환헤지 경제학</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일본 투자자가 미국채를 환헤지해 보유할 때 단순화한 기대수익은 다음과 같다.</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Hedged UST yield ≈ UST yield − forward-implied USD/JPY hedge cost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BOJ가 policy rate를 인상하면 JPY short rate가 올라 미·일 단기금리차가 줄어든다. 다른 조건이 같다면 hedge cost는 낮아지고 hedged UST return은 개선된다. 따라서 ‘BOJ hike → hedge cost 상승 → UST 매도’는 잘못된 경로다.</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그럼에도 JGB로 자금이 이동할 수 있는 이유는 JGB long-end 상승폭이 더 클 수 있기 때문이다. 핵심적으로 추적할 spread는 다음과 같다.</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Japan Relative-Value Spread = JGB yield − Hedged UST yield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이 spread가 양(+)으로 커질수록 일본 기관의 domestic bond allocation 유인이 강해진다. 반대로 BOJ tightening으로 hedge cost가 충분히 낮아지고 JGB long-end가 안정되면 UST의 상대매력이 다시 높아질 수 있다. 즉 일본 channel의 부호는 고정돼 있지 않으며, 이것이 high-temperature scenario에서 중요한 비선형성이다.</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rPr/>
      </w:pPr>
      <w:bookmarkStart w:colFirst="0" w:colLast="0" w:name="_qrhsj8j2sfpw" w:id="21"/>
      <w:bookmarkEnd w:id="21"/>
      <w:r w:rsidDel="00000000" w:rsidR="00000000" w:rsidRPr="00000000">
        <w:rPr>
          <w:rFonts w:ascii="Arial Unicode MS" w:cs="Arial Unicode MS" w:eastAsia="Arial Unicode MS" w:hAnsi="Arial Unicode MS"/>
          <w:rtl w:val="0"/>
        </w:rPr>
        <w:t xml:space="preserve">4.2.1 실측 결과 — relative-value level은 강하지만 YTD change의 식별력은 낮다</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이제 위 식을 실제 수치에 적용한다. 측정의 우선순위는 contemporaneous USD/JPY forward에서 직접 역산한 hedge cost다. FX forward에는 미·일 단기금리차뿐 아니라 cross-currency basis와 시장수급이 함께 반영되므로, 별도의 basis 부호를 임의로 더하거나 빼지 않는다. 과거 1월 30일에는 현재와 동일 출처·동일 tenor의 forward quote를 신뢰성 있게 검증하지 못했다. 따라서 3개월 U.S. T-bill−JPY TIBOR 차이는 오직 short-rate-differential diagnostic으로만 남기며, T-bill과 TIBOR의 담보·신용·OIS spread 차이 때문에 이를 실현 가능한 FX hedge cost나 YTD relative-value 변화로 해석하지 않는다. 현재 시점의 hedge level은 실제 3개월 forward points로 점검한다.</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2026년 1월 30일: UST10Y 4.26%, UST30Y 4.87%, 미국 3개월 T-bill 3.58%, JPY 3개월 TIBOR 1.116%, JGB10Y 2.24%, JGB30Y 3.625%. T-bill−TIBOR short-rate differential은 약 2.464%p다. 이를 기계적으로 차감한 diagnostic-adjusted UST10Y/30Y는 약 1.80%/2.41%이고 JGB와의 차이는 약 +44bp/+122bp다. 이는 실제 forward-hedged return이 아니라 instrument-mismatched diagnostic이다.</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비교 시점은 완전한 동시 tick이 아니다. 8월 18일 JGB10Y 2.945%·JGB30Y 4.115%와 8월 20일 H.15/FRED CMT 기준 UST10Y 4.69%·UST30Y 5.23%, 미국 3개월 T-bill 3.71%, 최근 공개된 JPY 3개월 TIBOR 1.458%를 조합한다. T-bill−TIBOR short-rate differential은 약 2.252%p다. 이를 기계적으로 차감한 diagnostic-adjusted UST10Y/30Y는 약 2.44%/2.98%이고 JGB와의 차이는 약 +51bp/+114bp다. 이 역시 실제 forward-hedged return이 아니다.</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동일하지 않은 short-rate proxy를 두 endpoint에 기계적으로 적용하면 10년·30년 spread에 소폭 변화가 계산되지만 이를 YTD signal로 사용하지 않는다. 이유는 단순히 ‘cross-currency basis를 생략했기 때문’이 아니다. USD 3M T-bill과 JPY 3M TIBOR 자체가 서로 다른 money-market instrument라 bill–OIS·TIBOR–OIS 변화가 섞이고, 실제 forward-implied hedge cost와 이 proxy 사이의 차이도 약 65bp로 endpoint 간 계산 변화보다 훨씬 크다. 따라서 2026 YTD hedged-UST relative-value 변화의 부호와 크기는 동일 방법의 1월 30일 forward가 확보되기 전까지 unidentified로 둔다. 방어 가능한 결론은 현재 level에서 JGB가 hedged UST보다 매력적이라는 점과, 기존 short-rate proxy가 ‘YTD 악화’를 입증하지 못했다는 것뿐이다.</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반면 현재 시장 forward를 직접 쓰면 level의 의미는 훨씬 강해진다. USD/JPY spot 약 158.7에서 3개월 forward points가 약 -114포인트인 시점의 연율화 hedge cost는 대략 2.9%다. 이를 적용하면 hedged UST10Y 수익률은 약 1.8%, hedged UST30Y는 약 2.4%로 내려간다. 같은 시점 JGB10Y 약 2.9%, JGB30Y 약 4.1%와 비교하면 JGB의 절대 우위는 각각 약 1.1%p, 1.7%p다. 즉 ‘일본 국내채의 절대적인 매력’은 매우 강하지만, 그 level이 2026년에 새롭게 생긴 shock인지는 별개의 문제다.</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JGB curve의 시간분해도 같은 결론을 보강한다. 1월 30일에서 8월 18일까지 2Y JGB는 약 +47bp, 10Y는 +70.5bp, 30Y는 +49bp 상승했다. 그러나 7월 9일에서 8월 18일만 보면 2Y는 약 +25.5bp 오른 반면 10Y는 +4.5bp, 30Y는 +8.5bp에 그쳤다. 따라서 연초~7월의 repricing은 fiscal·inflation·duration premium을 포함한 long-end regime shift 성격이 강했고, 최근 7~8월의 추가 움직임은 오히려 BOJ 단기금리 경로 재가격의 비중이 커졌다.</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BOJ의 매입정책도 단순한 ‘계속되는 taper가 장기금리를 밀어 올린다’로 쓰면 과장된다. BOJ는 2024년 이후 JGB 매입을 줄여 왔고, 2026년 6월에는 기존 감액계획을 2027년 1~3월까지 유지하되 분기별 감액폭을 약 0.2조엔으로 두고, 2027년 4월부터 월 매입액을 약 2조엔 수준으로 유지하는 계획을 결정했다. 장기금리가 급등하면 매입 증액 등 기동적 대응도 가능하다고 명시했다. 그럼에도 JGB long-end가 높은 수준에 머물렀다는 점은 최근의 long-end premium을 BOJ balance-sheet 축소 하나로 설명하기 어렵고, fiscal·inflation·supply premium을 함께 봐야 함을 시사한다. [BOJ: June 2026 JGB purchase plan]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판정: 현재 ‘JGB가 JPY-hedged UST보다 매력적이다’는 명제에는 높은 확신을 둔다. 그러나 ‘2026년 들어 그 상대가치가 급격히 악화되어 일본의 UST marginal demand retreat를 새로 촉발했다’는 명제에는 아직 높은 확신을 두지 않는다. 따라서 일본 thesis의 novelty는 단순한 spread level이 아니라 다음 질문으로 이동한다. 절대 JGB yield가 3~4% 영역으로 올라오면서 보험사·은행·연기금의 내부 hurdle rate, liability matching, hedge ratio 또는 규제상 자산배분이 비선형적으로 바뀌었는가? 이 가설은 실제 flow와 투자자별 행동으로 검증한다.</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rPr/>
      </w:pPr>
      <w:bookmarkStart w:colFirst="0" w:colLast="0" w:name="_9apnggbwl1lf" w:id="22"/>
      <w:bookmarkEnd w:id="22"/>
      <w:r w:rsidDel="00000000" w:rsidR="00000000" w:rsidRPr="00000000">
        <w:rPr>
          <w:rFonts w:ascii="Arial Unicode MS" w:cs="Arial Unicode MS" w:eastAsia="Arial Unicode MS" w:hAnsi="Arial Unicode MS"/>
          <w:rtl w:val="0"/>
        </w:rPr>
        <w:t xml:space="preserve">4.3 Stock과 flow를 구분한다</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2026년 6월 외국인의 미국 Treasury holdings는 9.371조 달러에서 9.299조 달러로 감소했다. 일본은 1.116조 달러로 전월 대비 2.3% 줄어 여전히 최대 해외 보유국이었다. 그러나 같은 달 transaction basis의 전체 Treasury flow는 68억 달러 순유입이었다. holdings의 변화에는 시장가격, 만기, custody location, bills/coupons 구성 등이 포함될 수 있으므로, 잔고 변화율을 순매도로 간주하면 안 된다.</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따라서 일본 thesis의 실증 핵심은 price-adjusted transaction flow다. TIC transaction data, 일본 MOF 주간 대외증권투자, bills/coupon 만기구성, Treasury auction의 indirect bidder 비중을 결합한다. 어느 하나도 단독으로 ‘일본의 미국채 순매도’를 완벽히 식별하지 못하므로, 여러 지표가 같은 방향을 가리키는지 확인하는 triangulation이 필요하다.</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rPr/>
      </w:pPr>
      <w:bookmarkStart w:colFirst="0" w:colLast="0" w:name="_ck9dzibzy76e" w:id="23"/>
      <w:bookmarkEnd w:id="23"/>
      <w:r w:rsidDel="00000000" w:rsidR="00000000" w:rsidRPr="00000000">
        <w:rPr>
          <w:rFonts w:ascii="Arial Unicode MS" w:cs="Arial Unicode MS" w:eastAsia="Arial Unicode MS" w:hAnsi="Arial Unicode MS"/>
          <w:rtl w:val="0"/>
        </w:rPr>
        <w:t xml:space="preserve">4.4 Official sector와 private sector를 분리한다</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일본 MOF의 FX intervention과 일본 보험사·은행·연기금의 portfolio allocation은 경제적으로 다른 사건이다. MOF는 엔화 방어를 위해 외환보유액 또는 달러유동성을 사용한다. 반면 민간기관은 JGB와 UST의 상대수익률, 환헤지 비용, 규제, liability duration, capital requirement를 보고 자산을 배분한다.</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따라서 공식부문의 Treasury liquidation risk와 민간부문의 marginal demand retreat를 별도 channel로 추정해야 한다. 장기적으로 더 중요한 가설은 일본 정부가 보유 UST를 대량 매각하는 극단 상황보다, 일본 민간 장기자금이 신규 UST를 과거보다 덜 사게 되는 구조적 변화다.</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2"/>
        <w:rPr/>
      </w:pPr>
      <w:bookmarkStart w:colFirst="0" w:colLast="0" w:name="_orw0dxemgurw" w:id="24"/>
      <w:bookmarkEnd w:id="24"/>
      <w:r w:rsidDel="00000000" w:rsidR="00000000" w:rsidRPr="00000000">
        <w:rPr>
          <w:rFonts w:ascii="Arial Unicode MS" w:cs="Arial Unicode MS" w:eastAsia="Arial Unicode MS" w:hAnsi="Arial Unicode MS"/>
          <w:rtl w:val="0"/>
        </w:rPr>
        <w:t xml:space="preserve">4.5 FIMA의 정확한 의미</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Fed의 FIMA Repo Facility는 외국 공식기관이 보유 Treasury를 담보로 일시적인 달러유동성을 확보하게 해 시장매각을 피할 수 있도록 설계된 장치다. 기존 standing facility의 per-counterparty limit은 하루 600억 달러다. 2026년 8월 Scott Bessent 재무장관은 일본과의 공동 엔화 개입 이후 이 facility의 확대를 공개적으로 제안했다.</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이 사실은 일본이 이미 미국채를 대량 매도했다는 증거가 아니다. 오히려 미국 정책당국이 ‘대규모 FX intervention이 Treasury liquidation으로 연결될 경우 미국채 시장에 부담을 줄 수 있다’는 potential channel을 실제 정책 리스크로 인식하고 있음을 보여준다. FIMA 확대 자체는 Fed/FOMC의 제도적 동의가 필요한 영역이므로 Treasury의 의지만으로 확정되는 정책으로 가정하지 않는다.</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1"/>
        <w:rPr/>
      </w:pPr>
      <w:bookmarkStart w:colFirst="0" w:colLast="0" w:name="_d8a80bb9wl5" w:id="25"/>
      <w:bookmarkEnd w:id="25"/>
      <w:r w:rsidDel="00000000" w:rsidR="00000000" w:rsidRPr="00000000">
        <w:rPr>
          <w:rFonts w:ascii="Arial Unicode MS" w:cs="Arial Unicode MS" w:eastAsia="Arial Unicode MS" w:hAnsi="Arial Unicode MS"/>
          <w:rtl w:val="0"/>
        </w:rPr>
        <w:t xml:space="preserve">5. 일본 자본흐름과 UST transmission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일본 가설의 conviction은 다음 세 조건이 동시에 충족될 때 높인다.</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첫째, JGB long-end가 global duration factor 대비 지속적으로 초과 상승해야 한다. 둘째, 그 기간에 price-adjusted Japanese UST net flow 또는 일본 resident의 foreign bond flow가 실제로 악화되어야 한다. 셋째, 미국 경기지표가 둔화하거나 가까운 Fed tightening 기대가 낮아지는 환경에서도 미국 10Y real yield 또는 term premium이 상승해야 한다.</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반대로 다음 중 하나가 확인되면 일본 가설의 가중치를 낮춘다. JGB 상승이 글로벌 sovereign selloff로 거의 전부 설명되는 경우, 일본의 UST transaction flow가 안정적이거나 오히려 순매수인 경우, UST long-end 상승이 Fed expected path와 inflation surprise로 충분히 설명되는 경우다.</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이 검증법의 목적은 ‘일본이 중요하다는 증거’를 찾는 것이 아니라, 일본 가설이 틀릴 수 있는 조건을 미리 정하는 것이다. 이 원칙을 지키지 않으면 JGB·USD/JPY·UST가 동시에 움직이는 모든 날을 일본 causal shock으로 해석하는 오류에 빠질 수 있다.</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rPr/>
      </w:pPr>
      <w:bookmarkStart w:colFirst="0" w:colLast="0" w:name="_y736jvrk1oe9" w:id="26"/>
      <w:bookmarkEnd w:id="26"/>
      <w:r w:rsidDel="00000000" w:rsidR="00000000" w:rsidRPr="00000000">
        <w:rPr>
          <w:rFonts w:ascii="Arial Unicode MS" w:cs="Arial Unicode MS" w:eastAsia="Arial Unicode MS" w:hAnsi="Arial Unicode MS"/>
          <w:rtl w:val="0"/>
        </w:rPr>
        <w:t xml:space="preserve">5.1 실증 결과 — Japan → UST transmission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환헤지 일본 기관에게 JGB의 절대수익률이 매우 매력적이라는 사실만으로 실제 자금이동을 단정할 수는 없다. 핵심 질문은 그 상대가치가 실제 행동으로 이어졌는지다. 결론은 단순한 본국회귀(repatriation)보다 ‘미국채 신규 한계수요의 급격한 약화’가 데이터에 더 잘 맞는다.</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첫째, U.S. Treasury의 국가별 장기증권 거래자료에서 일본의 2026년 1~5월 장기 UST 순매수는 약 +11.3억달러로, 2025년 같은 5개월의 약 +491.9억달러보다 약 480.6억달러 작았다. 산술상 약 98% 감소지만, 이 수치는 구조적 추세 추정치가 아니라 특정 5개월 window의 전년동기 비교다. 2026년 월별 값 자체가 1월 +231.39억달러, 2월 -99.43억달러, 3월 -239.33억달러, 4월 +147.05억달러, 5월 -28.38억달러로 크게 진동한다. 또한 TIC의 국가 attribution은 custody·intermediary location의 영향을 받으므로 ‘일본 최종투자자의 순수한 행동’을 완벽히 식별하지 못한다. [U.S. Treasury TIC Table 1]</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이 결과는 ‘일본이 미국채를 대량으로 던졌다’와는 다르다. 2026년 1~5월 누적 거래는 여전히 소폭 순매수다. 전년동기와의 약 481억달러 차이는 무시할 규모는 아니지만, Treasury의 2026년 7~9월 예상 순시장성차입 7,390억달러와 비교하면 시장 전체를 단독으로 설명할 규모도 아니다. 두 수치는 기간이 다르므로 기계적인 비율 비교는 하지 않는다. 이 5개월 비교의 역할은 primary cause나 구조적 buyer disappearance를 입증하는 것이 아니라, early-2025의 강한 매수 window가 반복되지 않았다는 단기 신호를 보여주는 데 한정한다. rolling 12개월 순매수가 약 +170억달러라는 점을 함께 보면 일본 자체보다 broader foreign buyer-base의 가격민감도와 향후 sector synchronization 여부가 더 중요하다.</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둘째, 일본 MOF의 전체 해외 장기채 flow는 ‘지속적인 본국회귀’ 가설을 지지하지 않는다. 2026년 2월 일본 투자자는 해외채권을 약 3.42조엔 순매도했고, 3월에도 약 3.76조엔 순매도했다. 4월에는 해외 장기채를 약 0.62조엔 순매수로 전환했고, 5월에는 순매수가 약 2.9조엔으로 확대됐다. 6월 장기채 flow는 거의 중립 수준이었고, 7월에는 약 0.37조엔 순매수로 돌아섰다. 더욱 결정적으로 8월 2~8일에는 약 1.64조엔, 8월 9~15일에는 약 1.14조엔의 해외 장기채를 순매수했다. 따라서 8월 미국 long-end selloff를 ‘일본 거주자의 해외채권 대량매도’로 설명하는 것은 현재 공개자료와 맞지 않는다. [Japan MOF International Transactions in Securities; Reuters/TradingEconomics]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셋째, 투자자별 행동은 더 이질적이다. 6월 MOF 자료에서 일본 은행의 해외 중장기채는 약 1.99조엔 순매도였지만, 신탁은행 신탁계정은 약 1.55조엔 순매수였다. 생명보험사는 약 0.04조엔 순매도로 규모가 작았다. 7월에도 은행계정은 약 0.26조엔 순매도였지만 신탁은행 신탁계정은 약 0.90조엔 순매수했고, 전체 해외 중장기채는 약 0.37조엔 순매수였다. 생보는 약 0.01조엔 순매도에 그쳤다. 즉 ‘JGB 3%/30Y 4% 도달 → 일본 기관 전체의 해외채권 일제 회귀’라는 threshold hypothesis는 현재 자료로는 너무 강하다. 은행에서는 일부 나타나지만, pension-like trust account에서는 반대 행동이 관측된다. [Japan MOF investor-type data]</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다만 hurdle-crossing 아이디어 자체를 폐기하지 않는다. 개별 생보에서는 이미 ‘저수익 해외채권을 줄이고 엔화채권으로 이동한다’는 공개 발언이 있었고, 일본 정부도 2026년 7월 GPIF를 포함한 공적연금의 국내자산 투자 확대 가능성을 언급했다. 그러나 GPIF는 법적으로 수익자 이익을 우선해야 하고, 정책발언이 실제 allocation change를 의미하지는 않는다. 따라서 hurdle effect는 ‘일본 전체’가 아니라 은행·생보·연기금별 ALM·규제·hedge ratio가 다른 sector-specific nonlinear response로 다뤄야 한다.</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넷째, 미국채 수요 약화는 일본만의 현상이 아니다. 2026년 6월 전체 해외 민간투자자의 Treasury bonds &amp; notes 순매수는 166억달러로 크게 둔화했고, 12개월 누적 private Treasury buying도 전년보다 40% 이상 감소했다. 해외 official sector는 6월 약 98억달러 순매도였다. 따라서 최근 long-end pressure를 설명할 때 ‘Japan shock’과 ‘broader foreign marginal-demand retreat’를 분리해야 한다. 일본은 가장 큰 해외 보유국이라 중요하지만, 현재 증거는 일본 단독 causal story보다 글로벌 buyer-base의 가격민감도 상승을 지지한다. [U.S. Treasury TIC June 2026; Reuters Aug. 18]</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2"/>
        <w:rPr/>
      </w:pPr>
      <w:bookmarkStart w:colFirst="0" w:colLast="0" w:name="_dzu4t7xula3k" w:id="27"/>
      <w:bookmarkEnd w:id="27"/>
      <w:r w:rsidDel="00000000" w:rsidR="00000000" w:rsidRPr="00000000">
        <w:rPr>
          <w:rFonts w:ascii="Arial Unicode MS" w:cs="Arial Unicode MS" w:eastAsia="Arial Unicode MS" w:hAnsi="Arial Unicode MS"/>
          <w:rtl w:val="0"/>
        </w:rPr>
        <w:t xml:space="preserve">5.2 판정</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Direct-sale thesis — 낮은 conviction. 일본이 2026년 내내 미국채를 대량 순매도해 현재 UST selloff를 만들었다는 증거는 없다. 특히 8월 첫 절반에는 일본 거주자의 해외 장기채가 대규모 순매수였다.</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Marginal-demand-retreat thesis — 낮음~중간 conviction. 2025년 1~5월 대비 2026년 같은 5개월의 일본 장기 UST 신규 순매수가 크게 약해진 것은 사실이지만, rolling 12개월(2025-06~2026-05) Treasury net purchases는 약 +170억달러로 여전히 순매수다. 직전 12개월(2024-06~2025-05)은 약 -485억달러 순매도였으므로 5개월 YoY 비교만으로 구조적 retreat를 선언하면 window-selection 오류가 생긴다. 현재 country-level TIC 거래표에서 검증 가능한 2026년 월별 window는 5월까지이므로(6월 국가별 장기증권 거래치는 본 보고서 작성 시점에 확보하지 못했다) 6월 일본 거래치를 holdings 변화로 역산하지 않는다. 일본을 ‘사라진 buyer’가 아니라 ‘행동이 불안정하고 sector별로 달라질 수 있는 buyer’로 재정의하며, 이후 월별 TIC·MOF sector flow가 동기화될 때만 conviction을 높인다.</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Broad hurdle-crossing thesis — 낮음~중간 conviction. 은행과 일부 생보의 행동에는 본국회귀 신호가 있지만 신탁계정은 반대다. JGB yield threshold가 모든 일본 기관을 동시에 움직인다는 서술은 기각한다.</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Sector-specific nonlinear allocation thesis — 중간 conviction. JGB 3%/4% 영역이 각 기관의 ALM·규제·수익률 hurdle을 서로 다른 시점에 넘기면서 은행→생보→연기금 순으로 비동기적 allocation shift가 발생할 가능성은 남아 있다. 이 가설은 high-temperature 시나리오에 유지하되 실제 sector flow가 따라올 때만 conviction을 올린다.</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종합하면 일본은 absent buyer가 아니라 intermittent / sector-dependent marginal buyer다. broader foreign demand의 가격민감도와 대규모 U.S. Treasury supply가 현재의 핵심이며, 은행·생보·신탁계정의 buyer synchronization이 실제로 나타날 때만 일본 contribution을 비선형 amplifier로 강하게 상향한다.</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반증조건도 명확하다. 향후 일본의 country-level UST 순매수가 다시 2025년 수준으로 회복되거나, 은행·생보가 해외 장기채 순매수로 지속 전환하고도 UST clearing yield가 계속 상승한다면 일본 marginal-demand thesis의 가중치를 낮춘다. 반대로 일본의 UST 순매수가 재차 음(-)으로 전환되고 은행·생보·신탁계정까지 동시에 해외채권을 매도하며 JGB 국내수요가 증가하면 sector-specific hurdle hypothesis를 강하게 상향한다.</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tbdi4uh68pys" w:id="28"/>
      <w:bookmarkEnd w:id="28"/>
      <w:r w:rsidDel="00000000" w:rsidR="00000000" w:rsidRPr="00000000">
        <w:rPr>
          <w:rFonts w:ascii="Arial Unicode MS" w:cs="Arial Unicode MS" w:eastAsia="Arial Unicode MS" w:hAnsi="Arial Unicode MS"/>
          <w:rtl w:val="0"/>
        </w:rPr>
        <w:t xml:space="preserve">5.3 Japan identification — high-frequency price contagion은 약하다</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JGB와 UST의 단순 동행보다, 일본에서 먼저 발생한 shock이 London·New York session으로 전달됐는지를 시험한다. 일별 진단에는 ex-US/ex-Japan global factor를 G_t=(ΔBund10Y_t+ΔGilt10Y_t)/2로 두고 UST residual을 ΔUST10Y_t−G_t로 정의한다. 각 시장의 local close가 비동시적이므로 이 residual은 causal estimate가 아니라 event-screening diagnostic이다. 특히 Bund·Gilt는 Tokyo 마감 이후에 거래되므로 일본발 충격의 일부가 global factor에 흡수되어 residual이 0 쪽으로 편향될 수 있다. 즉 이 진단은 Japan contagion을 과소추정하는 방향의 편향을 가지며, 확정판정에는 Tokyo-close 이전 UST tick(아시아 세션)과 역방향(ΔJGB_t on ΔUST_{t-1}) 검정, 표본 확장이 필요하다. clean Japan-specific event를 우선하고, oil·global inflation·BOJ 회의가 겹친 날은 contamination을 명시한다.</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가장 깨끗한 표본은 7월 10일 GPIF·공적연금의 국내 금융자산 투자 확대를 유도하겠다는 일본 정부 발언이다. JGB10Y는 약 11.5bp 하락했지만 같은 날 Bund10Y와 Gilt10Y는 각각 약 1.8bp·1.5bp 하락했고 UST10Y CMT는 오히려 약 2bp 상승했다. G_t≈-1.67bp이므로 UST residual은 약 +3.67bp다. 이 사건은 ‘JGB yield가 내려가면 UST도 내려간다’는 stable same-sign price-contagion 가설과 맞지 않는다. 그러나 이를 곧바로 ‘일본 영향 없음’으로 읽는 것도 잘못이다. 국내자산 allocation 신호는 JGB 수요를 늘려 JGB yield를 낮추는 동시에 해외채권의 marginal demand를 줄여 UST yield를 올릴 수 있기 때문이다. 즉 portfolio-reallocation channel에서는 JGB와 UST의 부호가 오히려 반대일 수 있다. 따라서 ΔJGB 자체를 Japan shock의 sufficient statistic 또는 도구변수처럼 쓰지 않는다. [Reuters: 2026-07-10 GPIF/domestic-asset remarks; Fed H.15/FRED; local Bund/Gilt closes]</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7월 31일은 반대 사례다. yen intervention 직후 BOJ 회의가 겹친 날 JGB10Y는 약 -0.6bp였지만 Bund/Gilt는 +3.5/+6.4bp, UST10Y는 +7bp였다. global factor가 약 +5.0bp여서 UST residual은 약 +2.0bp에 그친다. 일본 long-end selloff가 없었는데 UST는 global selloff를 따라 올랐으므로 이 날을 Japan→UST long-end transmission의 증거로 쓰지 않는다. 8월 3일에도 JGB10Y는 +2.7bp였지만 Bund/Gilt는 -5.2/-10.2bp, UST는 -5bp였다. global rally를 제거한 residual은 약 +2.7bp로 소폭의 Japan-specific upward pressure와 양립할 수 있으나, FX intervention·BOJ aftermath가 섞여 있어 단독 causal evidence로는 약하다. [Reuters: 2026-07-31~08-03 U.S.–Japan yen intervention; local sovereign closes]</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8월 17~18일은 reverse-causality placebo에 가깝다. Reuters의 당시 시장보도는 일본 장기금리 상승의 직접 배경으로 해외채권 금리 상승, oil/inflation concern과 BOJ 인상 기대를 함께 지목했다. 8월 17일 JGB +4.4bp, global factor +1.9bp, UST +2.8bp로 residual은 +0.9bp였고, 18일에는 JGB +1.6bp, global +2.9bp인데 UST는 -0.4bp여서 residual은 -3.3bp였다. 이 구간을 Japan→UST라고 읽는 것은 방향을 거꾸로 잡을 위험이 크다. [Reuters: 2026-08-17~18 JGB/overseas-yield coverage]</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작은 표본이지만 일별 회귀도 같은 방향이다. 7월 20일~8월 18일 약 21개 일별 변화에 대해 ΔUST_t=c+β_G G_t+β_JP ΔJGB_t+ε_t를 HC1 robust SE로 추정하면 β_G≈0.816(SE 0.097), β_JP≈0.133(SE 0.177, p≈0.45), R²≈0.70이다. JGB를 하루 선행시키면 n=20에서 β_G≈0.812(SE 0.110), β_JP,lag≈-0.168(SE 0.210, p≈0.42), R²≈0.72다. UST residual과 JGB 변화의 상관도 contemporaneous 약 +0.24, 1-day lag 약 -0.26으로 부호가 안정적이지 않다. 이 표본에서 ex-US/ex-Japan global factor의 설명력은 강하지만 stable positive Japan lead-lag beta는 확인되지 않는다. 다만 표본이 작고 local close가 비동시적이며 Bund/Gilt 평균이 crude global factor라는 한계 때문에 p-value를 ‘Japan effect=0’의 증명으로 사용하지 않는다.</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판정은 channel별로 나눈다. ① High-frequency same-sign price contagion, 즉 ‘JGB↑→UST↑’의 고정 beta는 LOW conviction으로 낮춘다. ② Japan-specific portfolio-demand channel은 LOW~MEDIUM이다. 7월 10일의 반대부호 residual은 이 메커니즘과 정성적으로 맞지만 event-window 안의 실제 UST flow를 직접 관측하지 못했다. ③ 일본을 포함한 broader foreign buyer-base의 price sensitivity가 높아져 U.S. fiscal/global-duration shock을 증폭시키는 구조적 amplifier에는 MEDIUM conviction을 유지한다. 다만 §5.2의 rolling 12개월 일본 Treasury 순매수가 양(+)이라는 사실 때문에 ‘이미 사라진 Japanese buyer’라고 표현하지 않는다. ④ 은행·생보·신탁계정이 동시에 foreign-bond selling으로 전환하는 Japanese buyer synchronization은 아직 관측되지 않은 nonlinear tail이다.</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수정된 식별식은 단순 ΔUST=β·ΔJGB가 아니다. ΔUST_t=β_G G_t+γ USShock_t+δ(State_t)·JapanPortfolioShock_t+ε_t로 본다. δ는 JGB 절대수익률, hedge economics, 일본 기관별 allocation, Treasury 대체매수자의 elasticity에 따라 상태의존적으로 달라질 수 있다. 특히 동일한 Japan shock도 ‘JGB fiscal selloff’이면 JGB·UST yield가 같은 방향으로, ‘domestic allocation pivot’이면 JGB↓·UST↑의 반대 방향으로 나타날 수 있다. 이것이 고정 beta를 버려야 하는 이유다.</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반증·상향 조건도 명확히 한다. clean Japan-specific shock이 여러 차례 발생할 때 Bund/Gilt global factor를 제거한 UST residual이 메커니즘이 예측하는 방향으로 반복되고 다음 미국 거래일까지 지속되며, 동시에 TIC/MOF flow가 같은 방향을 확인하면 direct Japan transmission conviction을 높인다. 반대로 일본의 UST 순매수와 foreign-bond buying이 안정적으로 유지되는데도 UST가 global/fiscal shock에 같은 민감도를 보이면 Japan-specific amplifier의 가중치를 낮춘다. 현재 결론은 ‘Japan is not a stable high-frequency JGB lead variable; it remains a possible state-dependent portfolio amplifier’다.</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1"/>
        <w:rPr/>
      </w:pPr>
      <w:bookmarkStart w:colFirst="0" w:colLast="0" w:name="_vaj7twwiyabe" w:id="29"/>
      <w:bookmarkEnd w:id="29"/>
      <w:r w:rsidDel="00000000" w:rsidR="00000000" w:rsidRPr="00000000">
        <w:rPr>
          <w:rFonts w:ascii="Arial Unicode MS" w:cs="Arial Unicode MS" w:eastAsia="Arial Unicode MS" w:hAnsi="Arial Unicode MS"/>
          <w:rtl w:val="0"/>
        </w:rPr>
        <w:t xml:space="preserve">6. Policy Reaction Function — Financial Stability Put의 실증</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이 장에서는 정책당국이 시장stress에 반응한다는 가설을 선언하는 데 그치지 않고, 실제 사건을 ‘stress → actor → instrument → 즉시반응 → 지속성’ 순서로 비교한다. 핵심 결론은 하나의 통합된 Trump put이 아니라, White House·U.S. Treasury·Japan MOF가 market disorder에 빠르게 반응하는 반면 Federal Reserve는 독립적인 inflation/employment reaction function을 유지한다는 것이다. 가장 적절한 표현은 ‘fragmented financial-stability backstops + mandate-constrained central banks’다.</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rPr/>
      </w:pPr>
      <w:bookmarkStart w:colFirst="0" w:colLast="0" w:name="_rq3u81a4fblm" w:id="30"/>
      <w:bookmarkEnd w:id="30"/>
      <w:r w:rsidDel="00000000" w:rsidR="00000000" w:rsidRPr="00000000">
        <w:rPr>
          <w:rFonts w:ascii="Arial Unicode MS" w:cs="Arial Unicode MS" w:eastAsia="Arial Unicode MS" w:hAnsi="Arial Unicode MS"/>
          <w:rtl w:val="0"/>
        </w:rPr>
        <w:t xml:space="preserve">6.0 기준일의 정책 행위자 상태</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Federal Reserve — 의장은 Kevin Warsh다. 2026년 7월 28~29일 FOMC는 policy rate를 3.50~3.75%로 동결했고, 12명 중 3명이 25bp 인상을 주장했다. 8월 20일 시장의 9월 인상 확률은 약 3분의 1 수준으로 낮아졌지만 Fed 내부의 inflation concern은 남아 있었다. 운영체계도 중요하다. 7월 implementation note는 ample-reserves regime을 유지하면서 Treasury 원금은 전액 roll-over하고 agency 원금은 Treasury bills에 재투자하며, 필요한 경우 reserve 공급을 위해 bills 및 잔존만기 3년 이하 Treasury를 매입할 수 있도록 했다. 이는 장기채 QE와는 다른 reserve-management framework다. 따라서 ‘Treasury가 완화하면 Fed도 자동 동조한다’는 가정은 현재 제도·표결과 맞지 않는다. 8월 27~29일 Jackson Hole은 Warsh 체제의 정책 프레임과 금리·balance-sheet tool hierarchy를 확인할 핵심 촉매다. [Federal Reserve: 2026-07-29 statement/implementation note; Reuters: 2026-08-19~20; Kansas City Fed]</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Bank of Japan — policy rate는 1.0%다. 7월 31일 BOJ는 8대1로 동결했고 Hajime Takata는 1.25% 인상을 주장했다. Ueda 총재는 inflation upside와 엔화 변동의 물가전이를 강조해 추가 인상 가능성을 닫지 않았다. 동시에 2026년 6월 결정에 따라 다음 회계연도부터 추가 taper를 멈추고 월 약 2조엔 수준의 JGB 매입을 유지하는 경로가 제시돼, policy-rate normalization과 balance-sheet support가 동시에 존재한다. [Reuters/BOJ]</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U.S. Treasury와 Japan MOF — Treasury는 10~30년 buyback 한도를 operation당 $2B에서 최소 $4B로 늘려 long-end market functioning에 대응했고, MOF는 yen-buying intervention을 수행했다. 이 두 행위자는 시장안정 수단을 빠르게 사용할 수 있지만 Fed·BOJ의 통화정책 결정을 직접 통제하지 않는다. 이 제도적 분리가 Policy Feedback model의 출발점이다.</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rPr/>
      </w:pPr>
      <w:bookmarkStart w:colFirst="0" w:colLast="0" w:name="_ofjp32k0j8nd" w:id="31"/>
      <w:bookmarkEnd w:id="31"/>
      <w:r w:rsidDel="00000000" w:rsidR="00000000" w:rsidRPr="00000000">
        <w:rPr>
          <w:rFonts w:ascii="Arial Unicode MS" w:cs="Arial Unicode MS" w:eastAsia="Arial Unicode MS" w:hAnsi="Arial Unicode MS"/>
          <w:rtl w:val="0"/>
        </w:rPr>
        <w:t xml:space="preserve">6.1 Event A — 2025년 4월 9일 tariff pause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정책 직전에는 4월 2일 reciprocal tariff 발표 이후 미국주식이 급락했고, Treasury와 달러까지 동시에 약해지는 비정상적인 multi-asset stress가 나타났다. 4월 9일 Trump 대통령은 다수 국가에 대한 reciprocal tariff를 90일 유예했다. 발표 당일 S&amp;P 500은 9.5%, Nasdaq은 12.2% 급등했다. 달러도 반등했고, Treasury는 장중의 불안정한 매도세를 일부 되돌렸다. 다만 다음 날 S&amp;P 500은 다시 3% 이상 하락했고, 4월 14일 기준 전주 전체 상승률은 약 5.7%였다. 즉 즉시효과는 매우 컸지만 uncertainty를 완전히 제거하지는 못했다. [Reuters, 2025-04-09~14]</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이 사건은 ‘주가가 일정 폭 떨어지면 관세를 되돌린다’는 고정 strike를 증명하지 않는다. 그러나 equity뿐 아니라 Treasury·USD까지 동시에 흔들리는 환경에서 White House가 매우 빠르게 policy path를 바꿀 수 있다는 강한 표본이다. 동시에 이 사건은 equity-confidence put과 Treasury-functioning put을 구분해야 한다는 반례이기도 하다. tariff pause 당일 주식은 폭등했지만 10Y yield는 전일 대비 약 +11bp(H.15 CMT 기준; 장중/market-close 기준으로는 +15bp 안팎) 높은 수준에서 끝났고, 4월 11일까지 주간 상승폭은 약 +50bp로 20년 넘게 가장 큰 폭이었다. 같은 주 corporate bond issuance도 사실상 얼어붙었다. 따라서 정책반전이 equity tail을 즉시 줄였다는 사실과 Treasury·credit market functioning을 지속적으로 정상화했다는 주장은 동일하지 않다. White House의 관측된 즉시반응 탄력성에는 HIGH conviction, 향후 같은 threshold에서 반복될 가능성에는 MEDIUM-HIGH를 둔다. [Reuters, 2025-04-09~14]</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2"/>
        <w:rPr/>
      </w:pPr>
      <w:bookmarkStart w:colFirst="0" w:colLast="0" w:name="_vj6krevl1q48" w:id="32"/>
      <w:bookmarkEnd w:id="32"/>
      <w:r w:rsidDel="00000000" w:rsidR="00000000" w:rsidRPr="00000000">
        <w:rPr>
          <w:rFonts w:ascii="Arial Unicode MS" w:cs="Arial Unicode MS" w:eastAsia="Arial Unicode MS" w:hAnsi="Arial Unicode MS"/>
          <w:rtl w:val="0"/>
        </w:rPr>
        <w:t xml:space="preserve">6.2 Event B — 2026년 7월 30일~8월 3일 미·일 엔화 개입</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7월 말 USD/JPY는 164 부근의 40년래 극단 수준까지 상승했고, 약한 엔화가 일본의 수입물가와 JGB 불안정성을 증폭시켰다. 일본 당국은 7월 30일 뉴욕시간에 대규모 yen-buying intervention을 실시했고, USD/JPY는 약 162.8에서 157.8로 즉시 3% 이상 하락했다. 일본 개입 규모는 약 589.7억 달러로 추정됐다. 다음 날 미국 Treasury도 직접 엔 매입에 참여했고, Bessent 장관의 메모에는 50~100억 달러 규모의 yen purchase 계획이 포착됐다. 8월 3일에는 USD/JPY가 157 아래에서 거래돼 초기 효과가 며칠간 유지됐다. [Reuters, 2026-07-31~08-03]</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이 사건은 policy-system thesis에서 중요하지만 event-study attribution은 조심해야 한다. 일본 개입 직후 USD/JPY의 즉시 반응은 분명했으나 바로 다음 날 7월 31일 BOJ 회의가 있었으므로 이후 며칠의 움직임을 개입효과 하나로 귀속할 수 없다. 또한 8월 중순 USD/JPY가 다시 158대까지 올라 초기 하락폭의 일부를 되돌렸다는 점에서 durability는 ‘즉시효과 HIGH / 중기 지속성 MIXED’로 보는 편이 적절하다. 그럼에도 미국이 yen support에 직접 참여했고 이후 FIMA Repo 확대 논의까지 이어졌다는 점은 FX intervention과 Treasury stability가 정책당국의 사고 안에서 연결돼 있음을 보여준다. 미·일 FX coordination이 실제로 존재했다는 사실에는 높은 conviction을 두되, 같은 조건에서 미국이 다시 직접 참여할 repeatability는 MEDIUM(n=1, 2026-07/08), 가격효과의 지속성은 MIXED로 둔다.</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2"/>
        <w:rPr/>
      </w:pPr>
      <w:bookmarkStart w:colFirst="0" w:colLast="0" w:name="_ffnvgu2kq50w" w:id="33"/>
      <w:bookmarkEnd w:id="33"/>
      <w:r w:rsidDel="00000000" w:rsidR="00000000" w:rsidRPr="00000000">
        <w:rPr>
          <w:rFonts w:ascii="Arial Unicode MS" w:cs="Arial Unicode MS" w:eastAsia="Arial Unicode MS" w:hAnsi="Arial Unicode MS"/>
          <w:rtl w:val="0"/>
        </w:rPr>
        <w:t xml:space="preserve">6.3 Event C — 2026년 8월 19일 Treasury long-end buyback 확대</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8월 18일 미국 30년물 yield는 5.337%까지 올라 2007년 이후 최고치를 기록했다. 배경은 Iran/oil inflation shock, fiscal concern, 장기채 공급과 투자자 수요 불안이었다. 8월 19일 Treasury는 10~30년 nominal coupon buyback을 operation당 20억 달러에서 최소 40억 달러로 두 배 확대한다고 발표했다. 시행일은 9월 9일 이후다. 발표 직후 30Y yield는 약 9~10bp 하락해 5.19~5.21%대로 내려갔고 10Y도 약 6bp 하락했다. Nasdaq은 약 0.4% 상승했고 dollar index는 약 0.7% 하락했다. [Reuters, 2026-08-19]</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그러나 지속성은 약했다. 8월 20일부터 long-end yield가 다시 상승했고 8월 21일 30Y는 약 5.28% 부근에서 마감해 발표 직후 하락의 상당 부분을 되돌렸다. 다만 8월 19일에는 FOMC minutes도 공개됐고 이후 oil·breakeven repricing이 겹쳤으므로, +1~+2일 금리 반등 전체를 buyback 정책의 ‘실패’로 귀속하면 안 된다. announcement 직후의 수십 분 반응은 정책효과를 더 잘 식별하지만, 1~5영업일 durability는 동시 충격을 통제해 해석해야 한다. operation당 추가 20억 달러는 전체 Treasury 시장과 분기 순차입에 비해 작기 때문에 효과가 일시적인 것도 기계적으로 자연스럽다. 핵심 관측은 30Y가 5.3%대까지 올라 market-disorder 우려가 커지자 Treasury가 예정된 debt-management path를 수정했다는 사실이다. 다만 buyback 프로그램 자체의 제도적 existence와 ‘이 stress threshold에서 반복적으로 확대한다’는 reaction function은 구분한다. liquidity-support buyback이라는 instrument capacity에는 HIGH conviction, 이번 stress에서 실제로 확대됐다는 revealed-reaction evidence에는 MEDIUM-HIGH, announcement impact에는 HIGH, 같은 조건에서의 repeatability에는 MEDIUM, durability에는 LOW를 둔다.</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2"/>
        <w:rPr/>
      </w:pPr>
      <w:bookmarkStart w:colFirst="0" w:colLast="0" w:name="_wlvsoen0yc81" w:id="34"/>
      <w:bookmarkEnd w:id="34"/>
      <w:r w:rsidDel="00000000" w:rsidR="00000000" w:rsidRPr="00000000">
        <w:rPr>
          <w:rFonts w:ascii="Arial Unicode MS" w:cs="Arial Unicode MS" w:eastAsia="Arial Unicode MS" w:hAnsi="Arial Unicode MS"/>
          <w:rtl w:val="0"/>
        </w:rPr>
        <w:t xml:space="preserve">6.4 Fed는 같은 asset-price put을 공유하지 않는다</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Treasury buyback 발표 다음 날 Fed officials는 policy independence와 inflation/employment mandate를 재강조했다. St. Louis Fed의 Alberto Musalem과 San Francisco Fed의 Mary Daly는 Treasury의 long-end 조치와 별개로 inflation risk를 경계했고, Musalem은 추가 rate hike 가능성을 열어뒀다. 즉 Treasury가 financial conditions를 완화하려는 방향으로 움직였다고 해서 Fed가 자동으로 같은 방향으로 움직이지 않는다. [Reuters, 2026-08-20]</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이 비대칭은 high-temperature model에서 중요하다. Treasury가 buyback·issuance mix로 long-end를 낮추거나 달러를 약화시키면 금융여건이 완화되고 inflation pressure가 남을 수 있다. 그 결과 Fed가 더 오래 높은 short rate를 유지하거나 추가 인상을 선택할 수 있다. 그러면 curve와 fiscal interest burden이 다시 압박을 받고 Treasury가 추가 intervention을 검토하게 되는 feedback이 생긴다.</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Policy-conflict loop:</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Treasury long-end support → financial conditions 완화 / USD 약세 → Fed hawkish persistence → short-rate path 고착 → fiscal interest burden·policy uncertainty 상승 → long-end term premium 재확대 → Treasury의 추가 대응 압력.</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rPr/>
      </w:pPr>
      <w:bookmarkStart w:colFirst="0" w:colLast="0" w:name="_f6cjbojr9qf9" w:id="35"/>
      <w:bookmarkEnd w:id="35"/>
      <w:r w:rsidDel="00000000" w:rsidR="00000000" w:rsidRPr="00000000">
        <w:rPr>
          <w:rFonts w:ascii="Arial Unicode MS" w:cs="Arial Unicode MS" w:eastAsia="Arial Unicode MS" w:hAnsi="Arial Unicode MS"/>
          <w:rtl w:val="0"/>
        </w:rPr>
        <w:t xml:space="preserve">6.5 Policy reaction synthesis — fragmented backstop과 2차 feedback</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정책반응을 하나의 strike로 묶지 않는다. White House는 cross-asset·정치비용에, Treasury와 MOF는 market disorder·liquidity·FX stress에, Fed의 macro function은 inflation·employment mandate에 더 민감하다. 따라서 개념식은 P_i(action)=f(speed of move, liquidity stress, cross-asset breakdown, political cost, mandate gap)로 두며, 동일한 shock에서도 actor별 최적반응이 서로 다른 방향을 가리킬 수 있다.</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1차 효과는 대체로 안정적이다. White House reversal은 risk premium을 낮추고, Treasury buyback은 long-end liquidity를 보강하며, MOF intervention은 FX disorder를 완충한다. 그러나 fiscal consolidation 없는 반복적 Treasury intervention과 독립적인 Fed hawkishness가 결합하면 USD credibility·interest burden·policy-conflict premium이 다시 long-end에 얹힐 수 있다. 반대로 BOJ tightening이 hedge cost를 낮추고 JGB long-end가 안정되면 일본은 UST 수요의 stabilizer로 부호가 바뀔 수 있다. 따라서 high-temperature thesis는 ‘개입의 부재’보다 ‘분절된 backstop의 상호작용’에 초점을 둔다.</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반증조건도 명확하다. US30Y stress와 auction/liquidity·USD·credit spillover가 반복돼도 Treasury·White House가 tactical adjustment를 하지 않으면 stress-response repeatability conviction을 낮춘다. 반대로 확대 buyback과 후속 debt-management 조치가 반복된 뒤 long-end가 수 주간 안정되고 USD credibility premium이 악화되지 않으며 Fed가 독립적인 policy rate를 유지한다면 ‘intervention → policy-conflict/debasement premium → long-end 재상승’ loop의 가중치를 낮춘다.</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rPr/>
      </w:pPr>
      <w:bookmarkStart w:colFirst="0" w:colLast="0" w:name="_jrvusjfbv5b6" w:id="36"/>
      <w:bookmarkEnd w:id="36"/>
      <w:r w:rsidDel="00000000" w:rsidR="00000000" w:rsidRPr="00000000">
        <w:rPr>
          <w:rFonts w:ascii="Arial Unicode MS" w:cs="Arial Unicode MS" w:eastAsia="Arial Unicode MS" w:hAnsi="Arial Unicode MS"/>
          <w:rtl w:val="0"/>
        </w:rPr>
        <w:t xml:space="preserve">6.6 Evidence hierarchy와 Fed intervention ladder — market-functioning 대응은 QE와 동일하지 않다</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정책반응의 확신은 네 층으로 분리한다. ① 제도적으로 수단이 존재하는가, ② 실제 stress에서 그 수단 또는 유사 수단이 사용됐는가, ③ 가격의 즉시반응이 컸는가, ④ 향후에도 같은 threshold에서 반복되고 효과가 지속될 가능성이 높은가. 한 사건에서 강한 가격반응이 나왔다고 ④까지 HIGH로 올리지 않는다. 이 기준을 적용하면 Treasury와 Fed plumbing tool의 ‘존재’는 제도문서 때문에 높은 확신을 줄 수 있지만, White House와 미·일 FX coordination의 repeatability는 현재 표본이 적어 한 단계 낮게 둔다.</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Fed의 intervention ladder는 다음과 같이 구분한다. Level 0은 정상적인 price discovery로, yield가 높아도 funding·liquidity dysfunction이 없으면 비상수단을 쓰지 않는다. Level 1은 standing liquidity/plumbing backstop이다. SRF는 Treasury·agency collateral에 대한 overnight dollar liquidity를 제공하고 FIMA Repo Facility는 승인된 외국 공식기관이 보유 Treasury를 시장에서 팔지 않고 달러를 조달할 수 있게 한다. 2025년 12월 이후 SRF는 aggregate operational limit 없이 full-allotment 방식으로 운영되며, proposition당 최대 $40B다. FIMA의 per-counterparty limit은 현재 하루 $60B다. 이 층의 목적은 자산가격 수준 방어가 아니라 funding과 Treasury-market functioning이다. [Federal Reserve/New York Fed: SRF·FIMA]</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Level 2는 reserve-management purchase다. 2026년 현재 FOMC는 ample-reserves 체제를 유지하기 위해 Treasury bills, 필요시 잔존만기 3년 이하 Treasury를 매입할 수 있도록 Desk에 지시하고 있다. 실제로 2026년 초 이후 상당한 T-bill reserve-management purchases가 진행됐다. 이는 balance sheet를 늘릴 수 있지만 long-end duration premium을 누르기 위한 QE가 아니다. [Federal Reserve: 2026-07-29 implementation note; July 2026 Monetary Policy Report]</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Level 3은 temporary and targeted market-functioning purchase다. 현재 Fed가 이 단계에 들어갔다는 뜻은 아니다. 다만 역사적 선례는 존재한다. 2020년 3월 Fed는 Treasury와 agency MBS 시장의 심각한 strain에 대응해 smooth market functioning을 위해 필요한 규모로 매입을 확대했다. 더 깨끗한 ‘통화긴축과 시장안정의 분리’ 선례는 2022년 Bank of England다. BoE는 장기 gilt 시장의 dysfunction에 대응해 9월 28일~10월 14일 temporary and targeted long-gilt purchases를 실시하면서도 MPC의 연간 £80B balance-sheet reduction 목표는 유지했다. 즉 중앙은행은 policy rate/QT stance를 곧바로 뒤집지 않고도 특정 duration 시장의 fire-sale spiral을 끊는 중간단계 수단을 사용할 수 있다. [Federal Reserve: 2020-03-23; Bank of England: 2022-09-28 financial-stability gilt purchases]</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Level 4는 broad QE다. 목적이 단순 market plumbing을 넘어 금융여건 완화와 macro stabilization으로 이동하고, 장기 duration을 지속적으로 제거하며 balance sheet가 정책변수로 사용되는 단계다. Level 5는 explicit 또는 de facto YCC로, 특정 maturity의 금리상단을 사실상 방어하기 위해 반복적이고 규모탄력적인 매입을 요구하는 regime break다. 본 보고서의 12개월+ Regime Break는 주로 Level 4~5를 뜻한다.</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U.S. Treasury buyback은 이 Fed ladder 밖의 debt-management tool이다. 공식 목적은 liquidity support와 cash management이며 순정부부채를 제거하지 않는다. 따라서 ‘Treasury buyback → Fed QE’는 연속적인 자동 경로가 아니다. 더 현실적인 escalatory path는 Treasury buyback·issuance management → SRF/FIMA 등 plumbing backstop → 필요시 새 FOMC 결정에 의한 temporary market-functioning purchases → broad QE → YCC 순이다. 각 단계는 activation threshold와 mandate가 다르다.</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현재 판정은 다음과 같다. White House는 2025년 4월 사건에서 관측된 policy elasticity는 HIGH지만 repeatability는 MEDIUM-HIGH다(관측 표본 n=1, 2025-04). Treasury는 liquidity-support buyback이라는 instrument capacity는 HIGH지만, 2026년 stress에서 확대됐다는 contemporary revealed-reaction evidence는 MEDIUM-HIGH(n=1, 2026-08), 같은 threshold에서의 repeatability는 MEDIUM, announcement impact는 HIGH, durability는 LOW다. 미·일 FX coordination은 실제 발생했으므로 observed existence와 immediate impact는 HIGH지만 향후 같은 조건에서 미국이 다시 직접 참여할 repeatability는 MEDIUM(n=1, 2026-07/08), durability는 MIXED다. Fed의 SRF/FIMA·ample-reserve plumbing backstop은 제도와 역사적 사용례가 함께 있으므로 HIGH다. 반면 현재 signpost 아래에서 Level 3 이상의 long-end asset purchase가 활성화될 가능성은 LOW이며, broad QE/YCC는 12개월+ tail로 유지한다.</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이 ladder가 high-temperature model에 주는 의미는 중요하다. 다음 위기는 ‘Fed가 아무것도 하지 않거나 곧바로 QE한다’는 이분법으로 전개될 필요가 없다. Fed가 inflation 때문에 policy rate를 높게 유지하면서도 plumbing 또는 특정 market-functioning 수단만 사용할 수 있다. 이 경우 1차적으로는 Treasury market이 안정되지만 macro stance는 긴축적으로 남고, Treasury·White House·MOF의 별도 대응과 결합해 policy-conflict premium이 장기금리에 다시 나타날 수 있다.</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1"/>
        <w:rPr/>
      </w:pPr>
      <w:bookmarkStart w:colFirst="0" w:colLast="0" w:name="_dsj4d0iag02v" w:id="37"/>
      <w:bookmarkEnd w:id="37"/>
      <w:r w:rsidDel="00000000" w:rsidR="00000000" w:rsidRPr="00000000">
        <w:rPr>
          <w:rFonts w:ascii="Arial Unicode MS" w:cs="Arial Unicode MS" w:eastAsia="Arial Unicode MS" w:hAnsi="Arial Unicode MS"/>
          <w:rtl w:val="0"/>
        </w:rPr>
        <w:t xml:space="preserve">7. Treasury market microstructure와 marginal buyer</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미국채 수요를 일본 하나의 변수로 설명하면 구조를 놓치게 된다. Treasury market의 buyer base는 과거보다 훨씬 민간 중심으로 이동했고, 이는 장기금리의 가격탄력성을 높인다. 최근 분석에 따르면 marketable Treasury 가운데 private investor의 보유 비중이 장기적으로 크게 늘고 official sector 비중은 낮아졌다. 이 변화는 ‘누가 사느냐’보다 ‘어떤 yield에서 사느냐’가 더 중요해졌다는 뜻이다. [FT/Barclays: Treasury demand valuation sensitivity]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2"/>
        <w:rPr/>
      </w:pPr>
      <w:bookmarkStart w:colFirst="0" w:colLast="0" w:name="_843xe3srrrdj" w:id="38"/>
      <w:bookmarkEnd w:id="38"/>
      <w:r w:rsidDel="00000000" w:rsidR="00000000" w:rsidRPr="00000000">
        <w:rPr>
          <w:rFonts w:ascii="Arial Unicode MS" w:cs="Arial Unicode MS" w:eastAsia="Arial Unicode MS" w:hAnsi="Arial Unicode MS"/>
          <w:rtl w:val="0"/>
        </w:rPr>
        <w:t xml:space="preserve">7.1 Money-market fund와 bill demand</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2026년 7월 Treasury는 늘어난 자금조달을 상당 부분 bills에 의존했고, money-market fund는 그 supply를 빠르게 흡수했다. July Crane data에서는 taxable U.S. money fund의 Treasury holdings가 약 1,502억 달러 증가한 반면 repo는 약 1,480억 달러 감소했다. 이는 front-end에 상당한 수요가 존재한다는 뜻이다. 그러나 이 수요는 10년·30년 duration을 직접 흡수하는 수요가 아니다. 따라서 bill demand가 강하다는 사실과 long-end term premium이 높다는 사실은 동시에 성립할 수 있다. [Crane Data: August 2026 holdings]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Treasury가 short-end 발행으로 financing pressure를 흡수하면 당장의 long-bond supply pressure는 낮아질 수 있지만 refinancing risk는 커진다. 높은 단기금리가 오래 유지되면 interest expense가 빠르게 재설정되고, 향후 장기 coupon 증액 기대를 통해 다시 long-end term premium에 영향을 줄 수 있다. 따라서 bills는 단기 완충장치이지 fiscal risk를 제거하는 수단이 아니다.</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2"/>
        <w:rPr/>
      </w:pPr>
      <w:bookmarkStart w:colFirst="0" w:colLast="0" w:name="_5ag0ogo7291v" w:id="39"/>
      <w:bookmarkEnd w:id="39"/>
      <w:r w:rsidDel="00000000" w:rsidR="00000000" w:rsidRPr="00000000">
        <w:rPr>
          <w:rFonts w:ascii="Arial Unicode MS" w:cs="Arial Unicode MS" w:eastAsia="Arial Unicode MS" w:hAnsi="Arial Unicode MS"/>
          <w:rtl w:val="0"/>
        </w:rPr>
        <w:t xml:space="preserve">7.2 Auction evidence — buyer strike보다 높은 clearing-yield를 요구하는 시장</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Auction quality는 네 축으로 본다. ① stop yield가 when-issued(WI)보다 얼마나 높거나 낮았는지(tail; 양수는 약한 auction, 음수는 stop-through), ② bid-to-cover, ③ primary dealer가 떠안은 잔여 비중, ④ direct/indirect bidder mix다. 단 bidder category를 국적과 동일시하지 않는다. TreasuryDirect 정의상 indirect bidder는 primary dealer 등을 통해 경쟁입찰한 고객이며 Foreign and International Monetary Authorities도 포함되지만 국내·외 고객이 모두 들어간다. 따라서 indirect share는 broad end-client absorption의 proxy이지 ‘외국인 비중’, 더 나아가 ‘일본 비중’이 아니다. 실제 foreign allotment는 별도의 Investor Class Auction Allotments로 확인해야 한다. [TreasuryDirect Auction FAQs]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10Y의 최근 흐름을 같은 기준으로 보면 2026년 2월 11일→8월 12일 tail / bid-to-cover / indirect / direct / dealer는 대략 다음과 같다. 2/11: +1.5bp / 2.39x / 64.5 / 22.1 / 13.4%; 3/11: +0.6bp / 2.45x / 74.5 / 12.8 / 12.7%; 4/8: +0.2bp / 2.43x / 65.3 / 23.9 / 10.8%; 5/12: +0.4bp / 2.40x / 64.0 / 24.1 / 12.0%; 6/10: -0.1bp / 2.57x / 78.2 / 12.3 / 9.5%; 7/8: -0.6bp / 2.59x / 81.5 / 10.7 / 7.8%; 8/12: +0.1bp / 2.53x / 76.7 / 14.7 / 8.6%. [MNI UST Deep Dive; Newsquawk; U.S. Treasury auction results]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8월 10Y를 직전 6회 평균과 비교하면 더 명확하다. +0.1bp tail은 직전 6회 평균 약 +0.3bp보다 작고, 2.53x bid-to-cover는 평균 약 2.47x보다 높다. indirect 76.7%는 직전 6회 평균 약 71.3%보다 높으며, dealer take 8.6%는 평균 약 11.0%보다 낮다. 7월의 -0.6bp stop-through와 81.5% indirect가 이례적으로 강했기 때문에 8월이 전월보다 약해 보이지만, 자체적으로는 최근 평균보다 좋은 auction이다. 높은 4.683% stop yield는 수요 실패의 증거라기보다 이 가격대에서 공급을 흡수할 충분한 end-client demand가 존재했다는 뜻이다. [Newsquawk; MNI]</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30Y는 좀 더 약했다. 8월 13일 $25B auction은 5.216%에서 멈춰 WI 5.212% 대비 +0.4bp tail이었다. bid-to-cover 2.39x는 직전 6회 평균 약 2.43x보다 조금 낮고, indirect 66.8%는 평균 67.0%와 거의 같으며 direct 21.6%는 평균 22.5%보다 약간 낮고 dealer 11.6%는 평균 10.6%보다 약간 높았다. 즉 30Y는 ‘mildly soft’였지만 primary-auction dysfunction이나 buyer strike로 부를 정도는 아니다. 7월 9일에는 오히려 -0.3bp stop-through, 2.44x, indirect 77.7%로 강한 결과가 나왔다. [Newsquawk]</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따라서 auction evidence의 판정은 ‘수요가 사라졌다’가 아니라 ‘수요는 존재하지만 더 높은 outright yield를 요구한다’이다. 이것이 가격민감한 marginal-buyer thesis와 가장 잘 맞는다. 10Y가 2007년 이후 가장 높은 auction yield에서 최근 평균보다 양호하게 소화됐다는 사실은 acute funding failure를 반박하지만, Treasury의 장기 조달비용이 구조적으로 높아졌다는 문제를 해결하지 않는다. 높은 yield가 바로 demand를 불러오는 시장에서는 수량(quantity) 실패보다 가격(price) 조정이 clearing mechanism이 된다.</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Signpost 판정은 이를 직접 반영한다. PF1의 ‘US30Y stress zone + auction/liquidity deterioration’은 현재 NO를 유지한다. 반면 Contrarian C5의 ‘높은 yield에서 auction demand 개선’은 10Y에서는 YES에 가깝지만 30Y가 평균보다 소폭 약하고 auction-to-auction 변동성이 크므로 전체 판정은 MIXED를 유지한다.</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일본 thesis에 대한 함의도 분명하다. 10Y indirect 76.7%를 일본 또는 외국 공식수요로 귀속할 수는 없다. 다만 일본의 marginal demand가 약해지더라도 다른 end-client가 충분히 높은 yield에서 공급을 흡수할 수 있다는 사실은 확인된다. 따라서 일본 flow 변화의 가격효과는 ‘일본이 얼마나 덜 사는가’뿐 아니라 대체 buyer가 어느 yield에서 들어오는지에 의해 결정된다. 이 때문에 TIC·MOF의 country/sector flow와 Treasury auction의 aggregate clearing quality를 서로 다른 층의 증거로 유지한다.</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rPr/>
      </w:pPr>
      <w:bookmarkStart w:colFirst="0" w:colLast="0" w:name="_paanlpmkbi5a" w:id="40"/>
      <w:bookmarkEnd w:id="40"/>
      <w:r w:rsidDel="00000000" w:rsidR="00000000" w:rsidRPr="00000000">
        <w:rPr>
          <w:rFonts w:ascii="Arial Unicode MS" w:cs="Arial Unicode MS" w:eastAsia="Arial Unicode MS" w:hAnsi="Arial Unicode MS"/>
          <w:rtl w:val="0"/>
        </w:rPr>
        <w:t xml:space="preserve">7.3 AI corporate debt와 duration competition</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2026년 AI-related U.S. corporate debt issuance는 약 2,200억 달러까지 늘었고, tech bond spread는 broader investment-grade market보다 약 9bp 높게 거래되는 구간까지 확대됐다. 이는 tech credit quality의 붕괴라기보다 sheer supply가 investor balance sheet를 압박하기 시작했다는 신호로 해석하는 편이 적절하다. [Reuters: Aug. 21 AI debt]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Treasury와 high-grade tech bond는 완전히 동일한 자산은 아니지만, 보험사·연기금·asset manager의 long-duration allocation을 놓고 경쟁한다. 따라서 fiscal duration supply와 AI corporate duration supply는 서로 독립된 원인이라기보다 ‘장기자본 수요 증가’라는 상위 요인을 공유한다. attribution에서는 중복 계산을 피한다.</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2"/>
        <w:rPr/>
      </w:pPr>
      <w:bookmarkStart w:colFirst="0" w:colLast="0" w:name="_aw3m979z7d1b" w:id="41"/>
      <w:bookmarkEnd w:id="41"/>
      <w:r w:rsidDel="00000000" w:rsidR="00000000" w:rsidRPr="00000000">
        <w:rPr>
          <w:rFonts w:ascii="Arial Unicode MS" w:cs="Arial Unicode MS" w:eastAsia="Arial Unicode MS" w:hAnsi="Arial Unicode MS"/>
          <w:rtl w:val="0"/>
        </w:rPr>
        <w:t xml:space="preserve">7.4 Central clearing과 market structure transition</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SEC의 Treasury central clearing rule은 eligible cash-market transaction에 대해 2026년 12월 31일, eligible repo transaction에 대해 2027년 6월 30일 compliance date가 적용될 예정이다. [SEC: Treasury Clearing Implementation]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이 변화는 1~3년 시나리오에서 중요하다. central clearing은 counterparty risk와 settlement efficiency를 개선할 수 있지만, 동시에 margin·collateral·balance-sheet requirement를 바꾸어 dealer와 basis trader의 economics에 영향을 준다. 특히 leveraged basis trade가 Treasury liquidity의 중요한 일부인 상황에서 clearing cost가 올라가면 일부 arbitrage demand가 줄 수 있고, 반대로 netting 효율이 개선되면 dealer capacity가 늘 수 있다. 방향을 미리 단정하기보다 repo spread, FICC clearing volume, dealer inventory, swap spread와 함께 관찰해야 한다.</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2"/>
        <w:rPr/>
      </w:pPr>
      <w:bookmarkStart w:colFirst="0" w:colLast="0" w:name="_uh72bgshodu6" w:id="42"/>
      <w:bookmarkEnd w:id="42"/>
      <w:r w:rsidDel="00000000" w:rsidR="00000000" w:rsidRPr="00000000">
        <w:rPr>
          <w:rFonts w:ascii="Arial Unicode MS" w:cs="Arial Unicode MS" w:eastAsia="Arial Unicode MS" w:hAnsi="Arial Unicode MS"/>
          <w:rtl w:val="0"/>
        </w:rPr>
        <w:t xml:space="preserve">7.5 이 장의 결론</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현재 Treasury 시장은 ‘수요가 사라진 시장’이 아니라 ‘수요가 더 가격민감해진 시장’에 가깝다. 일본의 수요 약화 가설이 맞더라도 yield impact의 크기는 MMF·private fund·bank·insurance·foreign private buyer가 얼마나 빠르게 대체하느냐에 의해 결정된다. 따라서 Japan-specific flow는 반드시 전체 marginal-buyer 구조 안에서 해석한다.</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1"/>
        <w:rPr/>
      </w:pPr>
      <w:bookmarkStart w:colFirst="0" w:colLast="0" w:name="_92jnjlh5vehg" w:id="43"/>
      <w:bookmarkEnd w:id="43"/>
      <w:r w:rsidDel="00000000" w:rsidR="00000000" w:rsidRPr="00000000">
        <w:rPr>
          <w:rFonts w:ascii="Arial Unicode MS" w:cs="Arial Unicode MS" w:eastAsia="Arial Unicode MS" w:hAnsi="Arial Unicode MS"/>
          <w:rtl w:val="0"/>
        </w:rPr>
        <w:t xml:space="preserve">8. Nasdaq: 높은 real yield와 AI earnings의 경쟁</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Nasdaq을 평가할 때 nominal 10Y와 forward P/E를 단순 비교하는 대신 real yield와 earnings revision을 함께 본다. 10년 TIPS real yield 약 2.35%는 growth equity의 discount rate에 분명한 압력이다. 그러나 2026년 미국 기업 earnings는 AI 관련 sector를 중심으로 매우 강하다. 8월 20일 Reuters의 후속 집계에서는 S&amp;P 500 Q2 aggregate earnings growth가 약 52%, technology sector는 74%까지 올라갔다. 다만 Alphabet·Amazon의 AI 지분 평가이익 영향이 커 이를 제외한 aggregate growth는 약 33%였다. 따라서 headline EPS와 recurring operating earnings를 분리한다. [Reuters: Aug. 20 U.S. earnings]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따라서 Nasdaq의 핵심 질문은 ‘P/E가 몇 배인가’가 아니라 다음과 같다.</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Nasdaq return ≈ Earnings growth + Multiple change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높은 real yield가 P/E를 압축하더라도 earnings growth가 충분하면 지수는 상승할 수 있다. 반대로 AI capex의 monetization에 대한 의심이 커지면서 earnings revision이 둔화하고 real yield가 2%대 중후반에서 유지되면 earnings와 valuation이 동시에 나빠지는 구간이 생긴다.</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rPr/>
      </w:pPr>
      <w:bookmarkStart w:colFirst="0" w:colLast="0" w:name="_p5pxrziht1z" w:id="44"/>
      <w:bookmarkEnd w:id="44"/>
      <w:r w:rsidDel="00000000" w:rsidR="00000000" w:rsidRPr="00000000">
        <w:rPr>
          <w:rFonts w:ascii="Arial Unicode MS" w:cs="Arial Unicode MS" w:eastAsia="Arial Unicode MS" w:hAnsi="Arial Unicode MS"/>
          <w:rtl w:val="0"/>
        </w:rPr>
        <w:t xml:space="preserve">8.1 Valuation을 단일 숫자로 고정하지 않는다</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Nasdaq-100 forward P/E는 공급자별 정의와 시점에 따라 20배 초반에서 중반까지 편차가 크다. 따라서 단일 숫자를 정답으로 고정하지 않고 21배·23배·25배를 valuation anchor로 병렬 사용한다. 각 anchor의 earnings yield는 약 4.76%·4.35%·4.00%다. 10Y real yield 2.35%를 빼면 단순 real-yield spread는 약 2.41%p·2.00%p·1.65%p이고, nominal 10Y 4.69%를 빼면 단순 nominal yield spread는 약 +0.07%p·-0.34%p·-0.69%p다. 이는 정식 equity risk premium 모델이 아니라 현재 valuation이 금리 변화에 얼마나 민감한지 보는 sanity check다. 최종 판단에는 forward EPS revision, 10Y real yield, AI capex 대비 free-cash-flow conversion을 함께 사용한다.</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특히 최근 30년 Treasury yield가 2007년 이후 최고권으로 상승하는 동안 semiconductor 주식이 압박받았다는 사실은 discount-rate channel이 실제 주가에 작동하고 있음을 보여준다. 8월 21일 Reuters는 Philadelphia Semiconductor Index가 한 주에 약 5% 하락했고, 시장이 Nvidia earnings와 Jackson Hole을 동시에 기다리고 있다고 전했다. [Reuters: Aug. 21 Week Ahead]</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2"/>
        <w:rPr/>
      </w:pPr>
      <w:bookmarkStart w:colFirst="0" w:colLast="0" w:name="_vg5ysc3f2est" w:id="45"/>
      <w:bookmarkEnd w:id="45"/>
      <w:r w:rsidDel="00000000" w:rsidR="00000000" w:rsidRPr="00000000">
        <w:rPr>
          <w:rFonts w:ascii="Arial Unicode MS" w:cs="Arial Unicode MS" w:eastAsia="Arial Unicode MS" w:hAnsi="Arial Unicode MS"/>
          <w:rtl w:val="0"/>
        </w:rPr>
        <w:t xml:space="preserve">8.2 원화 투자자의 Nasdaq은 환율 포지션을 포함한다</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원화 기준 unhedged Nasdaq의 수익률은 다음과 같이 생각할 수 있다.</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KRW return = (1 + Nasdaq USD return) × (future USD/KRW ÷ initial USD/KRW) − 1</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따라서 미국 주식 전망이 맞아도 원화가 크게 절상되면 원화 수익률은 낮아질 수 있다. 반대로 global risk-off에서 달러가 강해지면 주가 하락의 일부를 환율이 완충한다. 다만 policy-accident scenario처럼 Treasury와 USD가 동시에 약해지는 경우에는 이 전통적인 달러 hedge가 작동하지 않을 수 있다.</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rPr/>
      </w:pPr>
      <w:bookmarkStart w:colFirst="0" w:colLast="0" w:name="_noqrjh8wk2tl" w:id="46"/>
      <w:bookmarkEnd w:id="46"/>
      <w:r w:rsidDel="00000000" w:rsidR="00000000" w:rsidRPr="00000000">
        <w:rPr>
          <w:rFonts w:ascii="Arial Unicode MS" w:cs="Arial Unicode MS" w:eastAsia="Arial Unicode MS" w:hAnsi="Arial Unicode MS"/>
          <w:rtl w:val="0"/>
        </w:rPr>
        <w:t xml:space="preserve">8.3 Hedged와 unhedged를 별도 자산으로 본다</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KRW-hedged Nasdaq은 주식 자체의 earnings·valuation 노출을 유지하면서 USD/KRW 변동을 줄이는 대신 hedge carry를 부담한다. 8월 20일 실제 3개월 forward quote 기준 working hedge cost는 약 0.12~0.17%/분기로, 현재 단기에서는 carry보다 FX 방향이 훨씬 큰 변수다. 따라서 hedged/unhedged 선택은 환율의 단순 방향예측보다 ‘어떤 shock에서 USD가 위험자산을 보호하는가 또는 같이 무너지는가’를 선택하는 문제다. 구체적인 0/50/100% hedge 결과는 §11.2.1에 계산한다.</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따라서 Nasdaq은 ‘unhedged Nasdaq’과 ‘KRW-hedged Nasdaq’을 별도 자산으로 보고 KOSPI·한국 국채·미국 국채와 비교한다.</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pStyle w:val="Heading2"/>
        <w:rPr/>
      </w:pPr>
      <w:bookmarkStart w:colFirst="0" w:colLast="0" w:name="_pm6cav6ulbmc" w:id="47"/>
      <w:bookmarkEnd w:id="47"/>
      <w:r w:rsidDel="00000000" w:rsidR="00000000" w:rsidRPr="00000000">
        <w:rPr>
          <w:rFonts w:ascii="Arial Unicode MS" w:cs="Arial Unicode MS" w:eastAsia="Arial Unicode MS" w:hAnsi="Arial Unicode MS"/>
          <w:rtl w:val="0"/>
        </w:rPr>
        <w:t xml:space="preserve">8.4 EPS revision breadth와 AI capex cash-flow test</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Nasdaq-100 전체 종목의 동일 기준 EPS-revision breadth는 공개자료만으로 일관되게 구축하기 어렵다. 대신 공개 가능한 broad-U.S. earnings breadth와 hyperscaler fundamentals를 Nasdaq의 leading proxy로 쓴다. FactSet에 따르면 Q3 S&amp;P 500 bottom-up EPS estimate는 7월 한 달 동안 $88.67에서 $88.95로 +0.3% 상향됐다. 통상 분기 첫 달에는 최근 5년 평균 -1.0%, 10년 평균 -1.3% 하향된다는 점과 비교하면 방향이 이례적으로 강하다. Q2 보고기업의 86%가 EPS 예상치를 상회했고, Alphabet·Amazon의 대규모 투자평가이익을 제외해도 aggregate earnings surprise는 10.9%로 최근 평균을 웃돌았다. 즉 현재 earnings breadth는 AI 몇 종목만의 숫자라고 보기에는 여전히 넓다. [FactSet, 2026-08-06~07]</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그러나 earnings와 cash conversion은 분리해야 한다. Reuters/LSEG 기준 Microsoft·Alphabet·Amazon·Meta·Oracle 5개 hyperscaler의 2026 capex consensus는 1월 약 $485B에서 7월 약 $730B로 상승했다. 2025→2027 예상 operating cash flow 증가는 약 $340B인데 capex 증가는 약 $534B로, 추가 cash generation $1당 약 $1.57의 투자가 필요하다는 계산이다. Alphabet은 Q2에 capex $44.92B로 사상 첫 negative free cash flow를 기록했다. 따라서 강한 EPS가 곧바로 높은 equity free-cash-flow yield를 뜻하지 않는다. [Reuters/LSEG, 2026-07-22; Reuters, 2026-08-07]</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판정: Nvidia 8월 26일 실적 전 기준으로 earnings leg는 NEGATIVE가 아니라 PARTIAL POSITIVE다. broad estimate revision과 beat breadth는 Contrarian Stabilization의 C4를 일부 지지하지만, Nvidia guidance와 hyperscaler capex 대비 FCF conversion이 확인되지 않았으므로 full confirmation은 아니다. 이후 C4는 ‘Nvidia/hyperscaler revenue·EPS guidance가 유지되면서 capex 증가율 대비 operating cash flow/FCF가 악화되지 않는가’로 판정한다. 이 조건이 깨지면 Nasdaq tail은 단순 multiple compression이 아니라 EPS 유지에도 FCF-quality discount가 추가되는 경로로 확장한다.</w:t>
      </w:r>
    </w:p>
    <w:p w:rsidR="00000000" w:rsidDel="00000000" w:rsidP="00000000" w:rsidRDefault="00000000" w:rsidRPr="00000000" w14:paraId="000001C6">
      <w:pPr>
        <w:pStyle w:val="Heading1"/>
        <w:rPr/>
      </w:pPr>
      <w:bookmarkStart w:colFirst="0" w:colLast="0" w:name="_t9gfp71bvhmp" w:id="48"/>
      <w:bookmarkEnd w:id="48"/>
      <w:r w:rsidDel="00000000" w:rsidR="00000000" w:rsidRPr="00000000">
        <w:rPr>
          <w:rtl w:val="0"/>
        </w:rPr>
      </w:r>
    </w:p>
    <w:p w:rsidR="00000000" w:rsidDel="00000000" w:rsidP="00000000" w:rsidRDefault="00000000" w:rsidRPr="00000000" w14:paraId="000001C7">
      <w:pPr>
        <w:pStyle w:val="Heading1"/>
        <w:rPr/>
      </w:pPr>
      <w:bookmarkStart w:colFirst="0" w:colLast="0" w:name="_6agzytnjhp8x" w:id="49"/>
      <w:bookmarkEnd w:id="49"/>
      <w:r w:rsidDel="00000000" w:rsidR="00000000" w:rsidRPr="00000000">
        <w:rPr>
          <w:rFonts w:ascii="Arial Unicode MS" w:cs="Arial Unicode MS" w:eastAsia="Arial Unicode MS" w:hAnsi="Arial Unicode MS"/>
          <w:rtl w:val="0"/>
        </w:rPr>
        <w:t xml:space="preserve">9. KRW: 기준통화이자 transmission variable</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원화를 독립적인 ‘저평가 자산’으로 순위화하지 않는다. 원화 투자자에게 KRW는 생활·소득·부채의 기준통화이면서 해외자산 수익률을 바꾸는 환노출 변수다. 따라서 KRW 분석의 목적은 ‘원화가 싼가’ 하나가 아니라, 어떤 macro shock에서 USD/KRW가 위험자산 수익률을 증폭하거나 완충하는지 판단하는 것이다.</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2"/>
        <w:rPr/>
      </w:pPr>
      <w:bookmarkStart w:colFirst="0" w:colLast="0" w:name="_n0xdestnedml" w:id="50"/>
      <w:bookmarkEnd w:id="50"/>
      <w:r w:rsidDel="00000000" w:rsidR="00000000" w:rsidRPr="00000000">
        <w:rPr>
          <w:rFonts w:ascii="Arial Unicode MS" w:cs="Arial Unicode MS" w:eastAsia="Arial Unicode MS" w:hAnsi="Arial Unicode MS"/>
          <w:rtl w:val="0"/>
        </w:rPr>
        <w:t xml:space="preserve">9.1 현재 fundamental support와 구조적 outflow</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2026년 6월 한국의 경상수지는 497.3억 달러 흑자로 사상 최대를 기록했고, 7월 수출도 반도체를 중심으로 매우 강했다. BOK는 7월 16일 기준금리를 2.50%에서 2.75%로 인상해 약한 원화와 inflation에 대응했다. [BOK/Reuters: July rate hike]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반면 민간자금의 해외자산 수요는 지속된다. 2026년 7월 한국 개인투자자의 미국주식 순매수는 약 46억 달러로 2025년 월평균 27억 달러를 크게 웃돌았다. 다만 46억 달러는 6월 경상흑자 497.3억 달러의 10%에도 못 미치므로 개인 해외주식 flow 하나로 원화 약세를 설명해서는 안 된다. NPS·기관 해외투자, 외국인의 한국 주식·채권 flow, 수출기업의 달러 전환, WGBI 편입자금, BOK–NPS FX swap을 포함한 전체 gross-flow ledger가 필요하다. 현재 개인투자자 flow는 ‘경상흑자의 일부를 상쇄하는 한 항목’으로만 사용한다. [Reuters: Aug. 7 Korean retail flows]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3"/>
        <w:rPr/>
      </w:pPr>
      <w:bookmarkStart w:colFirst="0" w:colLast="0" w:name="_cimsbdfnn0r0" w:id="51"/>
      <w:bookmarkEnd w:id="51"/>
      <w:r w:rsidDel="00000000" w:rsidR="00000000" w:rsidRPr="00000000">
        <w:rPr>
          <w:rFonts w:ascii="Arial Unicode MS" w:cs="Arial Unicode MS" w:eastAsia="Arial Unicode MS" w:hAnsi="Arial Unicode MS"/>
          <w:rtl w:val="0"/>
        </w:rPr>
        <w:t xml:space="preserve">9.1.1 KRW gross-flow ledger — 방향만 합산하지 않는다</w:t>
      </w:r>
    </w:p>
    <w:p w:rsidR="00000000" w:rsidDel="00000000" w:rsidP="00000000" w:rsidRDefault="00000000" w:rsidRPr="00000000" w14:paraId="000001D0">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항목</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최근 수치 / 기간</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해석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경상수지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2026-06 +$49.73B</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강한 KRW fundamental support; 월별 기록치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개인 미국주식</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2026-07 약 -$4.6B</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FX outflow이나 6월 경상흑자의 10% 미만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외국인 국내증권</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2026-07 -$21.65B (주식 -20.7, 채권 -0.96)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큰 portfolio outflow; KRW risk-premium 압력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WGBI 편입</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Apr-Nov 8회; 총 $50~60B 시장예상 → 월평균 환산 $6.25~7.5B</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scheduled/index-equivalent; 실제 월별 flow 아님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BOK–NPS swap/hedge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2026년 말까지; strategic hedge 상한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spot USD 수요 완충 capacity; flow 아님</w:t>
            </w:r>
          </w:p>
        </w:tc>
      </w:tr>
    </w:tbl>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아래 항목은 기준월·통계정의가 서로 달라 기계적으로 합산하지 않는다. 목적은 어떤 flow가 원화를 지지하거나 압박하는지 규모의 순서를 비교하는 것이다. WGBI 수치는 scheduled/index-equivalent estimate이고 실제 월별 유입액이 아니며, BOK–NPS swap과 strategic hedge는 flow가 아니라 spot-dollar demand를 완충하는 정책 capacity다.</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따라서 KRW는 다음 요인을 함께 본다.</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USD/KRW = f(미·한 금리차, 경상수지, exporter dollar selling, NPS·기관 해외투자, 개인 해외주식 flow, 외국인 한국주식·채권 flow, oil/terms of trade, global risk premium)</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2"/>
        <w:rPr/>
      </w:pPr>
      <w:bookmarkStart w:colFirst="0" w:colLast="0" w:name="_3s0sk28l3f97" w:id="52"/>
      <w:bookmarkEnd w:id="52"/>
      <w:r w:rsidDel="00000000" w:rsidR="00000000" w:rsidRPr="00000000">
        <w:rPr>
          <w:rFonts w:ascii="Arial Unicode MS" w:cs="Arial Unicode MS" w:eastAsia="Arial Unicode MS" w:hAnsi="Arial Unicode MS"/>
          <w:rtl w:val="0"/>
        </w:rPr>
        <w:t xml:space="preserve">9.2 미국 장기금리 상승의 원인에 따라 KRW 반응이 달라진다</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미국 장기금리가 strong growth와 Fed tightening 기대 때문에 오르면 일반적으로 USD가 강해져 USD/KRW가 상승하기 쉽다. 반면 fiscal concern과 Treasury term premium 때문에 금리가 오르는 경우에는 2026년 8월처럼 UST yield 상승과 USD 약세가 동시에 나타날 수 있다. 8월 21일 원화는 장중 강세를 보이며 약 1,386원대에서 거래됐고, 같은 시기 미국 장기금리는 다시 상승했다. 이 조합은 ‘미국 금리↑ = 달러↑’라는 단순 규칙이 항상 성립하지 않음을 보여준다. [Reuters/Aju: Aug. 21 KRW]</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따라서 시나리오에서는 yield shock의 성격을 먼저 구분한다.</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Growth/Fed shock → UST yield↑ + USD↑ → KRW 약세 압력</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Fiscal/sovereign-premium shock → UST yield↑ + USD 약세 가능 → KRW 방향 혼합</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Global risk-off → USD↑ + foreign equity outflow → KRW 약세 가능</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Japan carry unwind → JPY↑이나 아시아 위험자산 deleveraging → KRW는 초기 약세 가능</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2"/>
        <w:rPr/>
      </w:pPr>
      <w:bookmarkStart w:colFirst="0" w:colLast="0" w:name="_ud32txb6xc8i" w:id="53"/>
      <w:bookmarkEnd w:id="53"/>
      <w:r w:rsidDel="00000000" w:rsidR="00000000" w:rsidRPr="00000000">
        <w:rPr>
          <w:rFonts w:ascii="Arial Unicode MS" w:cs="Arial Unicode MS" w:eastAsia="Arial Unicode MS" w:hAnsi="Arial Unicode MS"/>
          <w:rtl w:val="0"/>
        </w:rPr>
        <w:t xml:space="preserve">9.3 일본 shock과 KRW</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일본의 금리상승이 orderly normalization이면 JPY가 강해지고 동아시아 통화 전반에 심리적 지지가 될 수 있다. 그러나 JGB selloff가 leveraged carry unwind와 결합하면 한국 주식에서 외국인 자금이 빠지고 KRW가 단기적으로 약해질 수 있다. 즉 JPY 강세와 KRW 강세를 자동으로 묶지 않는다.</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장기적으로는 한국의 큰 current-account surplus와 반도체 수출이 원화의 fundamental anchor다. 단기적으로는 risk premium과 해외자산 flow가 이를 압도할 수 있다. 따라서 USD/KRW는 valuation target보다 scenario transmission 변수로 취급한다.</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1"/>
        <w:rPr/>
      </w:pPr>
      <w:bookmarkStart w:colFirst="0" w:colLast="0" w:name="_1brankb4uft8" w:id="54"/>
      <w:bookmarkEnd w:id="54"/>
      <w:r w:rsidDel="00000000" w:rsidR="00000000" w:rsidRPr="00000000">
        <w:rPr>
          <w:rFonts w:ascii="Arial Unicode MS" w:cs="Arial Unicode MS" w:eastAsia="Arial Unicode MS" w:hAnsi="Arial Unicode MS"/>
          <w:rtl w:val="0"/>
        </w:rPr>
        <w:t xml:space="preserve">10. KOSPI: peak EPS와 mid-cycle EPS를 구분한다</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2026년 8월 21일 KOSPI는 약 6,913으로 마감했다. 8월 중순 시장자료에서 12개월 forward EPS는 1,218.3, forward P/E는 약 5.6배로 제시됐다. 이 숫자만 보면 극단적으로 싸 보이지만, EPS가 AI memory supercycle 속에서 단기간에 급격히 상향된 점을 감안해야 한다. [Seoul Economic Daily: Aug. 16 KOSPI]</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KOSPI의 earnings 기준선은 서로 다른 성격의 숫자를 섞지 않도록 다음 세 단계 ledger로 고정한다.</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Reference A — 12개월 consensus: EPS 1,218.3. 지수 6,913 기준 forward P/E는 약 5.67배다. 이는 향후 12개월 이익 가속을 포함한 forecast다.</w:t>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Reference B — H1 annualized run-rate: KRX 상반기 aggregate net income을 단순 연율화한 P/E 7.31배를 지수 EPS로 환산하면 약 946에 해당한다. consensus EPS 1,218은 이 run-rate보다 약 29% 높다. §11의 semiconductor factor 계산은 이 realized run-rate를 기준 1.0으로 사용한다.</w:t>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Reference C — Moderate mid-cycle stress: memory margin과 AI capex가 더 정상화된 EPS 650~800의 author stress range다. 이는 Reference B run-rate 946보다 약 15~31% 낮은 수준이며 같은 지수에서 P/E는 약 8.6~10.6배다. 역사적 deep memory cycle은 훨씬 컸다. Samsung Electronics의 영업이익은 2018년 58.89조원에서 2019년 27.77조원으로 약 53% 감소했고, SK Hynix는 2018년 20.84조원에서 2019년 2.71조원으로 약 87% 감소했다. SK Hynix는 2023년 연간 영업손실 7.73조원을 기록했다. 따라서 EPS 650~800은 역사적 deep-downcycle을 그대로 재현한 범위가 아니라 moderate normalization/stress이고, 650 미만은 별도의 deep-cycle tail로 취급한다. [Samsung Electronics IR; SK hynix Newsroom]</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세 기준은 같은 종류의 숫자가 아니다. Reference A는 forward consensus, B는 H1 realized run-rate의 단순 연율화, C는 stress assumption이다. 이후 scenario에서 EPS 변화율을 말할 때는 어느 기준선에서의 변화인지 명시해 consensus/run-rate/stress를 중복 계산하지 않는다.</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2"/>
        <w:rPr/>
      </w:pPr>
      <w:bookmarkStart w:colFirst="0" w:colLast="0" w:name="_xx3vs5a4wc0u" w:id="55"/>
      <w:bookmarkEnd w:id="55"/>
      <w:r w:rsidDel="00000000" w:rsidR="00000000" w:rsidRPr="00000000">
        <w:rPr>
          <w:rFonts w:ascii="Arial Unicode MS" w:cs="Arial Unicode MS" w:eastAsia="Arial Unicode MS" w:hAnsi="Arial Unicode MS"/>
          <w:rtl w:val="0"/>
        </w:rPr>
        <w:t xml:space="preserve">10.1 왜 5.6배가 자동으로 싸다는 뜻이 아닌가</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KOSPI forward EPS는 2026년 들어 매우 빠르게 상향됐고, Samsung Electronics와 SK Hynix가 이익과 지수변동의 큰 부분을 차지한다. 7월 급락에서도 두 회사가 시장가치 손실의 대부분을 설명했다. 따라서 현재 KOSPI는 broad Korea economy라기보다 상당 부분 AI memory factor에 대한 concentrated bet다. [Reuters: July KOSPI rout]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forward P/E만으로는 충분하지 않다. P/B·forward ROE·DRAM/HBM 가격·memory capex도 중요한 cross-check지만, 본 scenario engine에는 정의 일관성을 확보한 semiconductor earnings share와 realized run-rate를 직접 사용한다. P/B·ROE를 수치 엔진에 넣지 않은 상태에서 이를 계산 근거처럼 서술하지 않는다. 핵심은 cycle peak의 높은 ROE가 정상화될 때 낮은 P/E가 value trap으로 바뀔 수 있다는 점이다.</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2"/>
        <w:rPr/>
      </w:pPr>
      <w:bookmarkStart w:colFirst="0" w:colLast="0" w:name="_d0fxue2zmlyd" w:id="56"/>
      <w:bookmarkEnd w:id="56"/>
      <w:r w:rsidDel="00000000" w:rsidR="00000000" w:rsidRPr="00000000">
        <w:rPr>
          <w:rFonts w:ascii="Arial Unicode MS" w:cs="Arial Unicode MS" w:eastAsia="Arial Unicode MS" w:hAnsi="Arial Unicode MS"/>
          <w:rtl w:val="0"/>
        </w:rPr>
        <w:t xml:space="preserve">10.2 구조적 rerating 요인도 분리한다</w:t>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KOSPI에는 semiconductor cycle 외에도 governance reform과 shareholder return이라는 구조적 rerating 요소가 있다. 2026년 8월 SK Hynix는 40조 원 규모의 자사주 매입·소각 계획을 발표했고, Samsung Electronics도 대규모 shareholder-return package가 논의됐다. [Reuters: Aug. 19–20 shareholder return]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따라서 KOSPI valuation은 두 축으로 나뉜다.</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Cyclical earnings axis: HBM/DRAM 가격, AI capex, semiconductor margin</w:t>
      </w:r>
    </w:p>
    <w:p w:rsidR="00000000" w:rsidDel="00000000" w:rsidP="00000000" w:rsidRDefault="00000000" w:rsidRPr="00000000" w14:paraId="0000020E">
      <w:pPr>
        <w:rPr/>
      </w:pPr>
      <w:r w:rsidDel="00000000" w:rsidR="00000000" w:rsidRPr="00000000">
        <w:rPr>
          <w:rtl w:val="0"/>
        </w:rPr>
        <w:t xml:space="preserve">Structural rerating axis: shareholder return, governance reform, foreign investor confidence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둘이 동시에 유지되면 낮은 multiple이 정상화될 여지가 크다. 반대로 AI cycle이 꺾이면 governance rerating만으로 EPS 하락을 전부 상쇄하기 어렵다.</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2"/>
        <w:rPr/>
      </w:pPr>
      <w:bookmarkStart w:colFirst="0" w:colLast="0" w:name="_8ob49nxvecih" w:id="57"/>
      <w:bookmarkEnd w:id="57"/>
      <w:r w:rsidDel="00000000" w:rsidR="00000000" w:rsidRPr="00000000">
        <w:rPr>
          <w:rFonts w:ascii="Arial Unicode MS" w:cs="Arial Unicode MS" w:eastAsia="Arial Unicode MS" w:hAnsi="Arial Unicode MS"/>
          <w:rtl w:val="0"/>
        </w:rPr>
        <w:t xml:space="preserve">10.3 Nasdaq과 KOSPI는 완전한 분산자산이 아니다</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Nasdaq은 AI platform·compute demand와 hyperscaler capex에, KOSPI는 memory·semiconductor supply에 노출된다. 둘은 서로 다른 value-chain 위치에 있지만 같은 AI investment cycle을 공유한다. 따라서 AI capex가 둔화하면 Nasdaq earnings revision과 KOSPI semiconductor EPS가 동시에 악화될 수 있다. 포트폴리오에서 두 시장을 단순한 국가분산으로 보지 않는다.</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1"/>
        <w:rPr/>
      </w:pPr>
      <w:bookmarkStart w:colFirst="0" w:colLast="0" w:name="_942s06hfflt5" w:id="58"/>
      <w:bookmarkEnd w:id="58"/>
      <w:r w:rsidDel="00000000" w:rsidR="00000000" w:rsidRPr="00000000">
        <w:rPr>
          <w:rFonts w:ascii="Arial Unicode MS" w:cs="Arial Unicode MS" w:eastAsia="Arial Unicode MS" w:hAnsi="Arial Unicode MS"/>
          <w:rtl w:val="0"/>
        </w:rPr>
        <w:t xml:space="preserve">11. 자산 민감도 — 실제 파라미터로 계산</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이 장에서는 시나리오별 수익률 범위를 먼저 정하지 않고, 앞서 확인한 금리·정책·일본 수요 구조를 자산가격 공식에 직접 대입해 sensitivity를 계산한다. 기준값은 2026년 8월 20~21일 종가 또는 당시 최신 공개치다. 뒤의 scenario range는 역사적 변동성으로 추정한 confidence interval이나 central-80% band가 아니라, 명시된 input의 low/high corner를 엔진에 대입한 conditional working range다. 따라서 범위 밖의 움직임이 통계적으로 희귀하다는 뜻이 아니며, scenario probability와 price range의 폭은 서로 다른 개념이다.</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자산 간 earnings input도 하나의 기호로 정리한다. E_i = scenario earnings / asset-specific baseline earnings로 둔다. Nasdaq의 baseline은 report-date forward EPS이므로 +3~+10%는 E_NDX=1.03~1.10이라는 ‘forward-earnings factor’다. KOSPI는 forward consensus를 다시 haircut해 이중 계산하지 않기 위해 H1 annualized realized run-rate를 baseline 1.0으로 두고 semiconductor와 rest-of-KOSPI의 E factor를 각각 입력한다. 두 자산의 baseline 종류는 다르지만 엔진에서의 의미는 동일하게 ‘기준선 대비 earnings state’다.</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2"/>
        <w:rPr/>
      </w:pPr>
      <w:bookmarkStart w:colFirst="0" w:colLast="0" w:name="_sst84uy0u2qi" w:id="59"/>
      <w:bookmarkEnd w:id="59"/>
      <w:r w:rsidDel="00000000" w:rsidR="00000000" w:rsidRPr="00000000">
        <w:rPr>
          <w:rFonts w:ascii="Arial Unicode MS" w:cs="Arial Unicode MS" w:eastAsia="Arial Unicode MS" w:hAnsi="Arial Unicode MS"/>
          <w:rtl w:val="0"/>
        </w:rPr>
        <w:t xml:space="preserve">11.1 Nasdaq-100: real yield와 EPS의 곱으로 본다</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8월 21일 Nasdaq-100은 29,308.76이었다. forward multiple은 공급자 정의에 따라 차이가 크므로 21배·23배·25배 세 anchor를 병렬 사용한다. 각각이 암시하는 forward index EPS는 약 1,396·1,274·1,172다. 특정 vendor의 낮은 multiple 하나를 선택해 ‘valuation buffer가 크다’고 결론내리지 않는다. 대신 동일한 real-yield shock이 세 anchor에서 얼마나 다른 multiple compression을 만드는지 비교한다.</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금리 민감도를 보기 위한 단순 mechanical model은 다음과 같다.</w:t>
      </w:r>
    </w:p>
    <w:p w:rsidR="00000000" w:rsidDel="00000000" w:rsidP="00000000" w:rsidRDefault="00000000" w:rsidRPr="00000000" w14:paraId="0000021F">
      <w:pPr>
        <w:rPr/>
      </w:pPr>
      <w:r w:rsidDel="00000000" w:rsidR="00000000" w:rsidRPr="00000000">
        <w:rPr>
          <w:rtl w:val="0"/>
        </w:rPr>
        <w:t xml:space="preserve">P/E_new = 1 / (1/P/E_0 + Δr)</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여기서 Δr은 10Y real yield 변화가 equity discount rate에 1:1로 전달된다고 가정한 stress input이다. 장기 성장률·payout 변화는 일단 고정한다. 이는 fair value model이 아니라 금리 민감도 측정치다.</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21배·23배·25배 anchor에서 real yield가 +25bp 움직이면 기계적 multiple 변화는 각각 약 -5.0%·-5.4%·-5.9%, +50bp이면 -9.5%·-10.3%·-11.1%, +100bp이면 -17.4%·-18.7%·-20.0%다. 반대로 real yield -50bp에서는 약 +11.7%·+13.0%·+14.3%의 multiple expansion이 나온다.</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주가수익률은 대략 (1+EPS 변화)×(P/E_new/P/E_0)-1이다. real yield +50bp와 EPS +10%가 결합하면 21/23/25배 anchor에서 약 -0.5%/-1.3%/-2.2%로 금리충격이 대부분 상쇄된다. 반대로 real yield +100bp와 EPS -10%가 겹치면 약 -25.6%/-26.8%/-28.0%다. real yield -50bp와 EPS +10%가 겹치면 약 +22.9%/+24.3%/+25.7%다. 즉 valuation anchor를 바꿔도 핵심 결론은 동일하다: 큰 tail은 real yield와 EPS revision이 같은 방향으로 악화될 때 발생한다.</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판정: Nasdaq의 valuation 결론은 특정 21배 anchor에 의존시키지 않는다. 21~25배 전 범위에서 +50bp real-yield shock은 약 9.5~11.1%의 기계적 multiple 압축을 만들지만 +10% EPS 상향이면 대부분 상쇄된다. 반대로 +100bp real-yield shock과 EPS downgrade가 동시에 오면 20%대 후반 drawdown이 기계적으로 열린다.</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2"/>
        <w:rPr/>
      </w:pPr>
      <w:bookmarkStart w:colFirst="0" w:colLast="0" w:name="_v5dmpuma1u20" w:id="60"/>
      <w:bookmarkEnd w:id="60"/>
      <w:r w:rsidDel="00000000" w:rsidR="00000000" w:rsidRPr="00000000">
        <w:rPr>
          <w:rFonts w:ascii="Arial Unicode MS" w:cs="Arial Unicode MS" w:eastAsia="Arial Unicode MS" w:hAnsi="Arial Unicode MS"/>
          <w:rtl w:val="0"/>
        </w:rPr>
        <w:t xml:space="preserve">11.2 KRW 투자자의 Nasdaq: equity return과 FX return을 분리한다</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8월 21일 USD/KRW는 약 1,386.9원이었다. unhedged 원화수익률은 다음과 같다.</w:t>
      </w:r>
    </w:p>
    <w:p w:rsidR="00000000" w:rsidDel="00000000" w:rsidP="00000000" w:rsidRDefault="00000000" w:rsidRPr="00000000" w14:paraId="0000022B">
      <w:pPr>
        <w:rPr/>
      </w:pPr>
      <w:r w:rsidDel="00000000" w:rsidR="00000000" w:rsidRPr="00000000">
        <w:rPr>
          <w:rtl w:val="0"/>
        </w:rPr>
        <w:t xml:space="preserve">KRW return = (1+Nasdaq USD return)×(future USD/KRW / 1,386.9)-1</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예를 들어 Nasdaq이 -10%라도 USD/KRW가 1,450이면 원화손실은 약 -5.9%, 1,500이면 약 -2.7%로 줄어든다. 반대로 Nasdaq이 +10%인데 USD/KRW가 1,350으로 내려가면 원화수익은 약 +7.1%, 1,320이면 약 +4.7%다. 즉 unhedged Nasdaq은 ‘Nasdaq + long USD/KRW’라는 두 포지션의 합이다.</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금리차 proxy 대신 동시점 USD/KRW forward를 우선한다. 8월 20일 공개 3개월 forward points와 spot을 이용하면 원화 투자자의 sell-USD hedge cost는 대략 0.12~0.17%/3개월, 단순 연율 약 0.47~0.69%다. Fed 3.50~3.75%와 BOK 2.75%의 정책금리차보다 낮은 것은 실제 forward에 cross-currency basis와 tenor별 수급이 함께 반영되기 때문이다. 1~3개월 horizon에서는 여전히 USD/KRW 방향이 carry보다 훨씬 중요하며, §11.2.1에서 0/50/100% hedge를 scenario별로 비교한다.</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판정: conventional risk-off에서는 unhedged Nasdaq의 USD가 손실을 완충한다. 하지만 앞서 확인한 Treasury intervention/fiscal-premium shock처럼 UST yield 상승과 USD 약세가 같이 오면 이 hedge가 사라진다. 따라서 unhedged Nasdaq의 가장 나쁜 regime은 ‘equity down + dollar down’이다.</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3"/>
        <w:rPr/>
      </w:pPr>
      <w:bookmarkStart w:colFirst="0" w:colLast="0" w:name="_utca5pmwfzcs" w:id="61"/>
      <w:bookmarkEnd w:id="61"/>
      <w:r w:rsidDel="00000000" w:rsidR="00000000" w:rsidRPr="00000000">
        <w:rPr>
          <w:rFonts w:ascii="Arial Unicode MS" w:cs="Arial Unicode MS" w:eastAsia="Arial Unicode MS" w:hAnsi="Arial Unicode MS"/>
          <w:rtl w:val="0"/>
        </w:rPr>
        <w:t xml:space="preserve">11.2.1 KRW hedge execution — 0% / 50% / 100%를 분리한다</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2026년 8월 20일 USD/KRW spot reference는 약 1,393.85원이었고, 공개 3개월 forward points는 대략 -2.40~-0.90원 범위였다. 원화 투자자가 보유한 달러자산을 hedge하려면 USD를 forward로 매도하므로 executable bid를 보수적으로 쓰면 3개월 hedge cost는 약 0.17%다. midpoint 기준은 약 0.12%다. 단순 연율화하면 약 0.47~0.69%이고, 같은 화면의 1년 forward points가 대략 -10.90~-7.90원이어서 약 0.57~0.78%의 연간 cost를 암시한다는 점과도 대체로 일치한다. 이 forward에는 금리차와 cross-currency basis·시장수급이 이미 반영돼 있으므로 별도의 CRS 부호를 다시 더하거나 빼지 않는다. 다만 retail ETF·broker wrapper의 실제 비용, tax, roll slippage는 별도다. [Investing.com USD/KRW Forward Rates; BOK/Fed policy rates]</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3개월 working cost c_H는 0.12~0.17%로 둔다. 완전 환헤지 수익은 근사적으로 R_100H≈R_USD−c_H이고, 50% hedge는 R_50H≈R_USD+0.5·R_FX−0.5·c_H로 본다. 여기서 R_FX는 USD/KRW 변화율이다. 이 식은 scenario comparison용이고 실제 hedge는 equity notional 변화에 따라 rebalance가 필요하다.</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Base의 USD/KRW 1,350~1,435와 Nasdaq USD -3~+13%를 대입하면 0% hedge 원화수익은 약 -5.6~+16.9%, 50% hedge는 약 -4.4~+14.9%, 100% hedge는 약 -3.2~+12.9%다. 즉 Base에서는 hedge가 FX tail을 줄이지만 기대수익 방향을 크게 바꾸지는 않는다.</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Contrarian Stabilization의 USD/KRW 1,300~1,370과 Nasdaq USD +14~+31%에서는 0% hedge 약 +6.9~+29.4%, 50% hedge 약 +10.4~+30.1%, 100% hedge 약 +13.8~+30.9%다. 원화강세가 Nasdaq 상승을 깎는 regime이므로 주식 beta 자체를 보존하려면 hedge 비율을 높이는 쪽이 유리하다.</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Policy Feedback은 FX 부호가 갈린다. conventional risk-off branch에서 USD/KRW 1,450~1,550이면 0% hedge 약 -28.9~-3.9%, 50% hedge -30.5~-9.0%, 100% hedge -32.2~-14.1%로 달러강세가 주식손실을 완충하므로 hedge가 불리하다. 반대로 U.S.-credibility branch에서 USD/KRW 1,320~1,400이면 0% hedge 약 -35.3~-13.2%, 50% hedge -33.7~-13.7%, 100% hedge -32.2~-14.1%로 hedge가 equity↓+USD↓의 이중손실을 줄인다. 따라서 환헤지는 ‘미국주식 bullish/bearish’보다 shock의 FX sign에 대한 선택이다.</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Conditional hedge rule은 다음처럼 둔다. Base fragile equilibrium에서는 25~50%를 중립 영역으로 본다. conventional global risk-off·Fed/growth shock처럼 USD 강세가 예상되는 경우 0~25% hedge가 자연스럽다. U.S. fiscal/sovereign-credibility shock처럼 equity와 USD가 함께 약해질 위험이 높으면 50~100% hedge가 방어적이다. Contrarian Stabilization처럼 미국 real yield가 내려가고 KRW가 강해지는 경로에서도 Nasdaq beta를 분리하려면 50~100% hedge가 더 일관적이다. 반대로 Korea-specific stress·외국인 대규모 이탈처럼 KRW 자체가 shock의 중심이면 USD exposure를 남기는 편이 hedge 역할을 한다. 이 범위는 개인별 최적비중이 아니라 macro-regime별 FX hedge preference다.</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2"/>
        <w:rPr/>
      </w:pPr>
      <w:bookmarkStart w:colFirst="0" w:colLast="0" w:name="_dq7dzmhjd543" w:id="62"/>
      <w:bookmarkEnd w:id="62"/>
      <w:r w:rsidDel="00000000" w:rsidR="00000000" w:rsidRPr="00000000">
        <w:rPr>
          <w:rFonts w:ascii="Arial Unicode MS" w:cs="Arial Unicode MS" w:eastAsia="Arial Unicode MS" w:hAnsi="Arial Unicode MS"/>
          <w:rtl w:val="0"/>
        </w:rPr>
        <w:t xml:space="preserve">11.3 KOSPI: headline P/E를 earnings concentration으로 다시 계산한다</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8월 20일 KOSPI 시가총액은 약 5,652.6조원이었다. KRX 집계 기준 2026년 상반기 634개 12월 결산 KOSPI 기업의 순이익은 386.674조원이다. 이를 단순 연율화하면 773.348조원이고, 현재 시가총액 대비 P/E는 약 7.31배다. 따라서 일부 vendor가 제시한 forward P/E 5.6배는 불가능한 숫자는 아니지만, 이를 만족하려면 약 1,009조원의 12개월 forward 순이익이 필요하다. 이는 단순 H1 annualized earnings보다 약 30.5% 더 높다.</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즉 ‘KOSPI 5.6배’는 단순히 싸다는 관측값이 아니라 H2/향후 12개월 이익이 상반기 단순 연율화 run-rate보다 약 30% 높은 경로를 포함한다. 다만 memory upcycle에서 H2가 H1보다 강해지는 것은 충분히 가능하므로, 이를 비현실적이라고 단정하지 않는다. 이 숫자는 valuation discount와 earnings acceleration assumption을 분리해 보기 위한 cross-check다.</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더 중요한 것은 이익 집중도와 valuation concentration이 다르다는 점이다. 상반기 Samsung Electronics와 SK Hynix의 합산 순이익 253.12조원은 KOSPI 순이익의 65.46%였지만, 이 65.46%를 지수 weight로 사용하면 두 회사가 나머지 시장과 같은 P/E를 받는다는 강한 가정이 숨어든다.</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8월 20일 종가 Samsung Electronics 271,000원과 SK Hynix 1,690,000원, Samsung 보통주 59.196억주와 SK Hynix 최근 listed-share 수를 적용하면 두 회사 보통주의 합산 시가총액은 약 2,809조원이다. 보고서의 KOSPI 총시가총액 5,652.6조원 대비 약 49.7%다. Samsung 우선주는 이 단순 계산에서 제외했으므로 실제 semiconductor-related market-cap weight는 이보다 다소 높을 수 있다. 같은 H1 이익을 단순 연율화하면 두 회사의 implied run-rate P/E는 약 5.5배, 나머지 KOSPI는 약 10.6배다. 즉 현재 시장은 반도체의 peak-cycle 이익에 더 낮은 multiple을 부여하고 있다. [Samsung Electronics IR; SK hynix IR; Yonhap/Seoul Economic Daily, 2026-08-20]</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따라서 KOSPI engine은 earnings-share model 대신 two-segment value-weight model을 기본으로 쓴다. 현재 보통주 기준 근사 weight를 w_S≈0.497, w_R≈0.503으로 두고, S와 R은 각각 semiconductor와 rest-of-KOSPI의 earnings factor다.</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KOSPI price factor ≈ [0.497×S + 0.503×R] × M</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여기서 M은 현재 aggregate run-rate valuation 대비 공통 rerating factor다. 더 정교한 모델에서는 segment별 P/E를 따로 둘 수 있지만, 이 식만으로도 65.46% earnings share를 그대로 index weight로 쓰는 오류를 제거한다. S=0.8, R=1.0이면 multiple 변화 전 지수효과는 약 -9.9%이고, S=0.6이면 약 -19.9%, S=0.4이면 약 -29.8%다. 단순 earnings-share 방식의 -13.1%/-26.2%/-39.3%보다 충격이 작다.</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현재 working P/E 7.31배가 공통적으로 8.5배까지 rerating된다고 놓으면 S=0.8,R=1.0에서 지수효과는 약 +4.7%, S=0.6에서는 약 -6.8%, S=0.4에서는 약 -18.4%다. 이는 governance/shareholder-return rerating이 moderate semiconductor normalization을 흡수할 수 있지만 deep cycle을 완전히 상쇄하기는 어렵다는 기존 결론을 유지하면서 크기를 더 현실적으로 낮춘다.</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판정: KOSPI의 핵심은 ‘5.6배라 싸다’가 아니다. semiconductor earnings concentration은 매우 높지만 동일한 비율만큼 시가총액이 집중된 것은 아니며, 반도체가 rest-of-market보다 낮은 multiple을 받는다. 따라서 이후 scenario range는 H1 realized run-rate를 earnings baseline으로 유지하되, semiconductor/ex-semi earnings factor에는 약 49.7/50.3의 value weight를 적용한다. 이 조정은 Base와 Contrarian에는 큰 차이를 만들지 않지만 Policy Feedback의 KOSPI downside를 기존보다 몇 %p 줄인다. 650 미만의 Reference-C deep-cycle tail은 별도 Korea-specific sub-tail로 배치한다.</w:t>
      </w:r>
    </w:p>
    <w:p w:rsidR="00000000" w:rsidDel="00000000" w:rsidP="00000000" w:rsidRDefault="00000000" w:rsidRPr="00000000" w14:paraId="00000248">
      <w:pPr>
        <w:pStyle w:val="Heading2"/>
        <w:rPr/>
      </w:pPr>
      <w:bookmarkStart w:colFirst="0" w:colLast="0" w:name="_c33aerfzqnoo" w:id="63"/>
      <w:bookmarkEnd w:id="63"/>
      <w:r w:rsidDel="00000000" w:rsidR="00000000" w:rsidRPr="00000000">
        <w:rPr>
          <w:rFonts w:ascii="Arial Unicode MS" w:cs="Arial Unicode MS" w:eastAsia="Arial Unicode MS" w:hAnsi="Arial Unicode MS"/>
          <w:rtl w:val="0"/>
        </w:rPr>
        <w:t xml:space="preserve">11.4 UST와 KTB: duration으로 계산한다</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8월 21일 미국 10Y market close는 약 4.74%, 한국 10Y 국고채 yield는 약 4.38%였다. 채권 엔진의 UST10 시작점은 §0.1 convention에 따라 8/20 CMT 4.69%(≈4.70%)이며, 8/21 market close 4.74%를 시작점으로 쓰면 UST10 total-return range는 Base -0.8~+3.1%, Contrarian +3.1~+7.0%, Policy Feedback -6.3~-1.6%로 약 0.3%p 이동한다. 10년물 modified duration을 약 7.8로 놓으면 3개월 총수익률은 대략 carry − duration×yield change로 근사할 수 있다.</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UST10Y: yield -50bp이면 약 +5.1%, +50bp이면 약 -2.7%, +100bp이면 약 -6.6%.</w:t>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KTB10Y: yield -50bp이면 약 +5.0%, +50bp이면 약 -2.8%, +100bp이면 약 -6.7%.</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30Y UST는 modified duration을 약 15로 놓으면 10년물보다 금리 민감도가 훨씬 크다. 3개월 동안 yield +50bp이면 선형근사상 대략 -6.2%, -50bp이면 +8.8%다. 실제 30년물에는 convexity가 커서 큰 금리변화에서는 이 선형근사와 차이가 날 수 있다. 따라서 fiscal/policy conflict shock에서는 30Y UST를 자동적인 safe haven으로 두면 안 된다.</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한국채에는 별도의 구조적 수요가 있다. 한국은 2026년 4~11월 WGBI에 8개 tranche로 편입 중이며 시장은 총 $50~60B 규모의 신규자금 유입을 예상해 왔다. 다만 passive flow는 5~7년 구간에 더 집중될 가능성이 있어 10년 이상 장기물의 직접 방어력은 제한될 수 있다.</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판정: KTB는 미국채와 global duration shock을 공유하지만 WGBI라는 국내 고유 수요 anchor가 있다. 반대로 UST long-end는 fiscal premium이 shock의 원인일 때 diversification 효과가 약해진다.</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3"/>
        <w:rPr/>
      </w:pPr>
      <w:bookmarkStart w:colFirst="0" w:colLast="0" w:name="_jqy15jf6chp7" w:id="64"/>
      <w:bookmarkEnd w:id="64"/>
      <w:r w:rsidDel="00000000" w:rsidR="00000000" w:rsidRPr="00000000">
        <w:rPr>
          <w:rFonts w:ascii="Arial Unicode MS" w:cs="Arial Unicode MS" w:eastAsia="Arial Unicode MS" w:hAnsi="Arial Unicode MS"/>
          <w:rtl w:val="0"/>
        </w:rPr>
        <w:t xml:space="preserve">11.4.1 KRW-hedged UST10 vs KTB10 — carry와 duration을 분리한다</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현재 3개월 USD/KRW forward의 midpoint~sell-USD bid를 기준으로 hedge cost를 연율 약 0.47~0.69%로 보면, 8월 21일 UST10 market yield 4.74%의 단순 KRW-hedged yield-equivalent는 약 4.05~4.27%다. 같은 날 KTB10은 4.376%였다. 따라서 현 시점 carry만 비교하면 KTB10이 약 11~33bp 우위다. 다만 이 forward-implied cost(연 0.47~0.69%)는 Fed–BOK 정책금리차(약 0.75~1.0%)보다 낮아 양(+)의 KRW basis를 함의하는데, 한국 CRS basis는 통상 음(−)이므로 단일 스크린 호가가 indicative/stale일 가능성을 CRS·딜러 호가로 교차검증해야 한다. hedge cost를 연 0.5%/1.0%/1.5%로 두면 hedged UST10 yield-equivalent는 약 4.24%/3.74%/3.24%로 KTB10(4.376%) 대비 약 14bp/64bp/114bp 열위가 되어, 이 carry 비교의 결론은 실제 hedge cost 수준에 민감하다. 이 비교는 coupon tax·repo/funding·roll-down·ETF tracking을 제외한 현물 yield와 FX forward의 단순 비교이며, total-return 전망과 동일하지 않다. [Investing.com USD/KRW Forward Rates; Yonhap/Infomax KTB close]</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3개월 scenario total return에서는 hedge cost 0.12~0.17%를 UST USD total return에서 차감한다. Base에서 KRW-hedged UST10은 약 -1.3~+2.7%로 KTB10 -0.6~+2.5%와 크게 겹친다. Contrarian Stabilization에서는 hedged UST10 +2.6~+6.6% 대 KTB10 +2.5~+4.8%로 미국 real-yield rally의 upside가 더 크다. Policy Feedback에서는 hedged UST10 -6.7~-2.0% 대 KTB10 -3.7~-0.6%로 KTB의 손실이 더 작다. 즉 현재 carry는 KTB가 소폭 우위이고, directional convexity는 ‘미국 성장둔화/real-yield 하락’이면 UST, ‘미국 fiscal/credibility shock’이면 KTB가 더 유리하다.</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따라서 원화 PM 관점에서 UST10과 KTB10의 선택은 단순 yield ranking이 아니다. UST를 사는 이유가 미국 recession hedge라면 환헤지 후에도 duration convexity가 남아 있고, KTB를 사는 이유가 domestic carry와 WGBI anchor라면 미국 sovereign-risk와 USD 변동을 피할 수 있다. 현재 forward cost가 1%보다 훨씬 낮아진 환경에서는 환헤지 비용 자체보다 어느 나라의 duration shock을 보유할지가 더 중요하다.</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2"/>
        <w:rPr/>
      </w:pPr>
      <w:bookmarkStart w:colFirst="0" w:colLast="0" w:name="_3oaup151f4bb" w:id="65"/>
      <w:bookmarkEnd w:id="65"/>
      <w:r w:rsidDel="00000000" w:rsidR="00000000" w:rsidRPr="00000000">
        <w:rPr>
          <w:rFonts w:ascii="Arial Unicode MS" w:cs="Arial Unicode MS" w:eastAsia="Arial Unicode MS" w:hAnsi="Arial Unicode MS"/>
          <w:rtl w:val="0"/>
        </w:rPr>
        <w:t xml:space="preserve">11.5 종합 판정</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첫째, Nasdaq은 21~25배 세 valuation anchor에서 함께 본다. EPS가 유지되면 +50bp real-yield shock의 기계적 하락폭은 약 9.5~11.1%이고, +10% EPS revision이면 대부분 상쇄된다.</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둘째, KOSPI는 Nasdaq보다 싸다는 한 문장으로 정리할 수 없다. 현재 시장의 핵심 convexity는 semiconductor earnings concentration과 낮은 semiconductor multiple의 결합이다. 두 memory 기업은 H1 순이익의 65.46%지만 8/20 보통주 시가총액 기준 약 49.7%이므로 earnings share를 index weight로 쓰지 않는다. semi earnings가 20% 정상화되고 rest가 유지되면 multiple 변화 전 지수효과는 약 -10%이며, 공통 rerating이 충분하면 상쇄 가능하다. 40~60% 정상화에서는 지수효과가 약 -20~-30%로 커져 shareholder-return rerating만으로 방어하기 어렵다.</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셋째, unhedged Nasdaq은 USD exposure 때문에 conventional risk-off에서는 방어력이 있지만 U.S. sovereign/fiscal regime에서는 그 보호가 사라질 수 있다.</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넷째, 10Y UST와 KTB는 비슷한 duration 민감도를 가지지만 KTB에는 WGBI 수요가 있고, UST30Y에는 미국 fiscal/policy premium이 직접 얹힌다. 따라서 ‘채권=방어자산’이라는 분류 대신 shock의 원인을 먼저 봐야 한다.</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이 계산값은 뒤의 시나리오에 직접 적용한다. 각 macro scenario의 Δreal yield, ΔEPS, ΔFX, Δbond yield를 명시하고 위 sensitivity를 사용해 자산 범위를 산출한다.</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pStyle w:val="Heading1"/>
        <w:rPr/>
      </w:pPr>
      <w:bookmarkStart w:colFirst="0" w:colLast="0" w:name="_3qcwy1vlx544" w:id="66"/>
      <w:bookmarkEnd w:id="66"/>
      <w:r w:rsidDel="00000000" w:rsidR="00000000" w:rsidRPr="00000000">
        <w:rPr>
          <w:rFonts w:ascii="Arial Unicode MS" w:cs="Arial Unicode MS" w:eastAsia="Arial Unicode MS" w:hAnsi="Arial Unicode MS"/>
          <w:rtl w:val="0"/>
        </w:rPr>
        <w:t xml:space="preserve">12. 단기 전망 — 1~3개월</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단기 전망은 2026년 8월 22일을 출발점으로 하며, 단순한 연말 목표가 아니라 앞으로 1~3개월 동안 어떤 사건이 어떤 순서로 view를 바꿀지를 본다. View A — Evidence-weighted house view는 현재 Base 60%, Contrarian Stabilization 25%, Policy Feedback 15%다. 이 세 확률만 1~3개월 distribution을 구성하며 Regime Break는 제외한다. View B — Policy-correlation overweight / High-temperature view는 확률 추정이 아니라 별도의 stress-analysis lens다. analysis weight는 35/15/40/10(Base/Contrarian/Policy Feedback/Regime Break)으로 두되, 정책상호작용의 긴 causal chain과 sign reversal을 일부러 더 자주 탐색하기 위한 가중치일 뿐 View A와 평균내지 않는다.</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2"/>
        <w:rPr/>
      </w:pPr>
      <w:bookmarkStart w:colFirst="0" w:colLast="0" w:name="_eyxtpq7fi9st" w:id="67"/>
      <w:bookmarkEnd w:id="67"/>
      <w:r w:rsidDel="00000000" w:rsidR="00000000" w:rsidRPr="00000000">
        <w:rPr>
          <w:rFonts w:ascii="Arial Unicode MS" w:cs="Arial Unicode MS" w:eastAsia="Arial Unicode MS" w:hAnsi="Arial Unicode MS"/>
          <w:rtl w:val="0"/>
        </w:rPr>
        <w:t xml:space="preserve">12.1 출발점 — fragile equilibrium</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현재 단기 modal view는 높은 real-rate와 fiscal premium이 유지되지만 market functioning은 깨지지 않는 fragile equilibrium이다. US10Y 4.7% 안팎, US30Y 5.3% 안팎의 높은 절대금리에도 auction demand는 존재하고 있으며, 일본은 UST의 대규모 fire seller가 아니며, rolling 12개월 기준으로는 순매수이므로 구조적으로 사라진 buyer라고도 보기 어렵다. 단기적으로는 sector별 행동이 엇갈리는 intermittent marginal buyer로 본다. Policy Feedback trigger는 아직 충족되지 않았다. 8월 22일 기준 Policy Feedback signpost는 PF1 NO, PF2 NO, PF3 NO, PF4 PARTIAL, PF5 NO로 confirmed 0/5, partial 1/5다.</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이 상태에서 중요한 것은 금리 수준 하나보다 ‘금리의 원인’이다. real yield가 오르며 장기금리가 상승하면 Nasdaq valuation에 직접 압력이 커지고, oil·breakeven 상승이 주도하면 Fed path가 더 매파적으로 남을 수 있다. 반대로 growth slowdown으로 real yield가 내려가면 높은 nominal yield에도 growth equity와 장기채가 동시에 회복할 수 있다.</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2"/>
        <w:rPr/>
      </w:pPr>
      <w:bookmarkStart w:colFirst="0" w:colLast="0" w:name="_szjouehisdiw" w:id="68"/>
      <w:bookmarkEnd w:id="68"/>
      <w:r w:rsidDel="00000000" w:rsidR="00000000" w:rsidRPr="00000000">
        <w:rPr>
          <w:rFonts w:ascii="Arial Unicode MS" w:cs="Arial Unicode MS" w:eastAsia="Arial Unicode MS" w:hAnsi="Arial Unicode MS"/>
          <w:rtl w:val="0"/>
        </w:rPr>
        <w:t xml:space="preserve">12.2 8월 말 — Nvidia와 Jackson Hole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8월 26일 Nvidia 실적은 단기 위험자산의 earnings leg를 확인하는 첫 분기점이다. strong guidance가 AI capex와 EPS revision을 재확인하면 Nasdaq의 +50bp real-yield shock도 상당 부분 earnings growth로 상쇄될 수 있다. 반대로 guidance가 약해지면서 real yield가 높은 수준을 유지하면 ‘EPS downgrade + multiple compression’의 동시 충격이 열리며, Policy Feedback이 없어도 Nasdaq downside가 커진다.</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8월 27~29일 Jackson Hole은 Warsh Fed의 inflation reaction function과 balance-sheet tool hierarchy를 확인하는 두 번째 분기점이다. 시장이 기대하는 완화보다 Fed가 더 매파적이면 2Y와 real yield가 다시 올라 Base의 상단 또는 Policy Feedback 방향으로 이동한다. 반대로 inflation concern을 유지하면서도 향후 정책경로가 충분히 유연하다는 신호가 나오면 Contrarian Stabilization의 확률을 높인다.</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2"/>
        <w:rPr/>
      </w:pPr>
      <w:bookmarkStart w:colFirst="0" w:colLast="0" w:name="_dfuovtlmdofo" w:id="69"/>
      <w:bookmarkEnd w:id="69"/>
      <w:r w:rsidDel="00000000" w:rsidR="00000000" w:rsidRPr="00000000">
        <w:rPr>
          <w:rFonts w:ascii="Arial Unicode MS" w:cs="Arial Unicode MS" w:eastAsia="Arial Unicode MS" w:hAnsi="Arial Unicode MS"/>
          <w:rtl w:val="0"/>
        </w:rPr>
        <w:t xml:space="preserve">12.3 9월 초 — Treasury buyback의 실제 지속성</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9월 9일부터 확대된 long-end buyback이 시행된다. 여기서는 announcement-day의 금리 하락폭보다 ‘반복 시행 후에도 30Y가 안정되는가’를 본다. buyback 이후 US30Y가 5.6% 아래에서 안정되고 auction/liquidity가 정상이라면 Treasury put은 market-functioning backstop으로 작동한 것이다. 반대로 intervention 직후만 금리가 내려갔다가 빠르게 5.6%를 재돌파하고 USD 또는 credit까지 약해지면 Policy Feedback의 핵심 signpost 하나가 확인된다.</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2"/>
        <w:rPr/>
      </w:pPr>
      <w:bookmarkStart w:colFirst="0" w:colLast="0" w:name="_7zefhkxfczif" w:id="70"/>
      <w:bookmarkEnd w:id="70"/>
      <w:r w:rsidDel="00000000" w:rsidR="00000000" w:rsidRPr="00000000">
        <w:rPr>
          <w:rFonts w:ascii="Arial Unicode MS" w:cs="Arial Unicode MS" w:eastAsia="Arial Unicode MS" w:hAnsi="Arial Unicode MS"/>
          <w:rtl w:val="0"/>
        </w:rPr>
        <w:t xml:space="preserve">12.4 9월 중순 — FOMC와 BOJ의 연속 분기</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9월 15~16일 FOMC와 9월 17~18일 BOJ는 이번 보고서의 핵심 가설을 거의 연속해서 시험한다. FOMC가 높은 inflation concern을 유지해 short-rate path를 고착시키는 동안 BOJ가 추가 tightening을 시사하면, 두 가지 상반된 일본 경로가 가능하다.</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첫째, BOJ tightening으로 hedge cost가 낮아지지만 JGB10Y가 3% 부근에서 안정되고 일본의 foreign-bond buying이 유지되면 Japan-as-stabilizer 경로가 강화된다. 이 경우 hedged UST relative value가 개선되고 미국 real yield 하락과 결합해 장기채·Nasdaq의 동반 회복이 가능하다.</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둘째, BOJ tightening과 동시에 JGB long-end가 3%를 의미 있게 상회하고 은행·생보·신탁계정의 foreign-bond selling이 동기화되면 Japanese buyer synchronization이 시작될 수 있다. 이 경우 일본은 fire seller라기보다 사라진 marginal buyer가 되고, broader foreign demand 약화와 겹치면 UST long-end의 clearing yield가 비선형적으로 상승할 수 있다.</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2"/>
        <w:rPr/>
      </w:pPr>
      <w:bookmarkStart w:colFirst="0" w:colLast="0" w:name="_rw6r0fn0zmnq" w:id="71"/>
      <w:bookmarkEnd w:id="71"/>
      <w:r w:rsidDel="00000000" w:rsidR="00000000" w:rsidRPr="00000000">
        <w:rPr>
          <w:rFonts w:ascii="Arial Unicode MS" w:cs="Arial Unicode MS" w:eastAsia="Arial Unicode MS" w:hAnsi="Arial Unicode MS"/>
          <w:rtl w:val="0"/>
        </w:rPr>
        <w:t xml:space="preserve">12.5 1~3개월 Base range</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Engine inputs는 Nasdaq Δreal yield -10~+25bp, E_NDX=1.03~1.10; KOSPI는 H1 run-rate 기준 E_semi=0.85~1.00, E_rest=0.95~1.05, aggregate valuation 7.0~8.0배; KTB10Y yield 4.2~4.6%다. KOSPI price mapping에는 §11.3의 약 49.7/50.3 value weight를 적용한다. 다만 Base의 E_semi 0.85~1.00은 Nasdaq의 forward-earnings factor 1.03~1.10보다 보수적이어서(§10.3의 동일 AI-cycle 노출을 감안하면 비대칭), E_semi를 0.95~1.10으로 두면 KOSPI Base range는 약 -9~+18%로 넓어진다. 본 보고서는 보수적 Base를 유지하되 이 비대칭과 대안 range를 함께 표기한다. KOSPI range는 Reference B(H1 annualized run-rate)를 기준으로 산출하므로 Base에서도 forward-consensus EPS 1,218의 전면 실현을 전제하지 않는다. 즉 headline consensus보다 보수적인 earnings baseline이다.</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Working range는 US10Y 4.5~5.0%, US30Y 5.0~5.6%, JGB10Y 2.8~3.2%, USD/JPY 153~161, USD/KRW 1,350~1,435다. Nasdaq USD는 약 -3~+13%, unhedged Nasdaq(KRW)은 -6~+17%, KOSPI는 약 -14~+12%다. UST10Y total return은 약 -1.1~+2.8%, UST30Y -3.5~+5.5%, KTB10Y -0.6~+2.5%다.</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Base를 깨는 신호는 단순히 금리가 높아지는 것이 아니라, 높은 long-end yield와 함께 liquidity·auction·credit deterioration이 동시에 나타나는 경우다.</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2"/>
        <w:rPr/>
      </w:pPr>
      <w:bookmarkStart w:colFirst="0" w:colLast="0" w:name="_gj4v2pp66nf2" w:id="72"/>
      <w:bookmarkEnd w:id="72"/>
      <w:r w:rsidDel="00000000" w:rsidR="00000000" w:rsidRPr="00000000">
        <w:rPr>
          <w:rFonts w:ascii="Arial Unicode MS" w:cs="Arial Unicode MS" w:eastAsia="Arial Unicode MS" w:hAnsi="Arial Unicode MS"/>
          <w:rtl w:val="0"/>
        </w:rPr>
        <w:t xml:space="preserve">12.6 1~3개월 Contrarian Stabilization range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Engine inputs는 Nasdaq Δreal yield -50~-25bp, E_NDX=1.08~1.15; KOSPI는 H1 run-rate 기준 E_semi=1.00~1.10, E_rest=1.00~1.05, aggregate valuation 7.8~8.7배; KTB10Y 3.9~4.2%다. KOSPI는 동일한 49.7/50.3 value-weight mapping을 사용한다.</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Working range는 US10Y 4.0~4.5%, US30Y 4.5~5.0%, JGB10Y 2.8~3.2%, USD/JPY 145~155, USD/KRW 1,300~1,370다. Nasdaq USD는 +14~+31%, unhedged Nasdaq(KRW)은 +7~+29%, KOSPI는 약 +7~+28%다. UST10Y total return은 +2.8~+6.7%, UST30Y +5.5~+13.0%, KTB10Y +2.5~+4.8%다.</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가장 강한 confirmation은 BOJ tightening에도 JGB long-end가 안정되고 일본 resident의 foreign-bond buying이 유지되며 미국 10Y real yield가 25bp 이상 내려가는 조합이다.</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2"/>
        <w:rPr/>
      </w:pPr>
      <w:bookmarkStart w:colFirst="0" w:colLast="0" w:name="_jnlflc8hsciw" w:id="73"/>
      <w:bookmarkEnd w:id="73"/>
      <w:r w:rsidDel="00000000" w:rsidR="00000000" w:rsidRPr="00000000">
        <w:rPr>
          <w:rFonts w:ascii="Arial Unicode MS" w:cs="Arial Unicode MS" w:eastAsia="Arial Unicode MS" w:hAnsi="Arial Unicode MS"/>
          <w:rtl w:val="0"/>
        </w:rPr>
        <w:t xml:space="preserve">12.7 1~3개월 Policy Feedback stress range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Engine inputs는 Nasdaq Δreal yield +50~+100bp, E_NDX=0.85~0.95; KOSPI는 H1 run-rate 기준 E_semi=0.60~0.80, E_rest=0.85~0.95, aggregate valuation 6.5~7.3배; KTB10Y 4.6~5.0%다. KOSPI는 49.7/50.3 value-weight mapping을 사용한다.</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Stress range는 US10Y 5.1~5.7%, US30Y 5.6~6.4%, JGB10Y 3.1~3.6%다. Nasdaq USD는 약 -32~-14%, KOSPI는 약 -35~-13%, UST10Y total return은 -6.5~-1.9%, UST30Y -15.5~-3.5%, KTB10Y -3.7~-0.6%다.</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Korea-specific deep-cycle sub-tail은 기본 Policy Feedback range와 분리한다. E_semi=0.35~0.48, E_rest=0.75~0.88이면 aggregate earnings factor는 약 0.55~0.68, 즉 Reference-B index EPS 946 기준 이익가중(0.6546/0.3454)으로는 약 460~585, value-weight 합산치로는 약 520~645로 Reference C의 ‘650 미만 deep tail’에 해당한다. aggregate valuation이 5.8~6.8배까지 내려간다고 놓으면 KOSPI price effect는 대략 -56~-37%다. 이는 Policy Feedback의 기본 범위가 아니라 memory supercycle 붕괴가 동반된 Korean-specific tail 또는 12m+ Regime Break의 한국 자산 branch로 관리한다.</w:t>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FX는 한 방향으로 고정하지 않는다. conventional risk-off가 지배하면 USD/KRW 1,450~1,550에서 달러강세가 unhedged Nasdaq 손실을 일부 완충해 원화수익은 대략 -29~-4%가 된다. 반대로 U.S.-credibility shock이 지배하면 USD/KRW 1,320~1,400으로 미국 주식과 달러가 동시에 약해져 원화수익은 대략 -35~-13%가 된다. 단기 원화 투자자의 진짜 tail은 ‘Nasdaq↓ + USD↓’다.</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1"/>
        <w:rPr/>
      </w:pPr>
      <w:bookmarkStart w:colFirst="0" w:colLast="0" w:name="_ykspcwgu1dgd" w:id="74"/>
      <w:bookmarkEnd w:id="74"/>
      <w:r w:rsidDel="00000000" w:rsidR="00000000" w:rsidRPr="00000000">
        <w:rPr>
          <w:rFonts w:ascii="Arial Unicode MS" w:cs="Arial Unicode MS" w:eastAsia="Arial Unicode MS" w:hAnsi="Arial Unicode MS"/>
          <w:rtl w:val="0"/>
        </w:rPr>
        <w:t xml:space="preserve">13. 중장기 전망 — 1~3년</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중장기는 단기 가격범위보다 regime이 무엇으로 정착하는지를 본다. 현재 가장 중요한 네 경로는 high-real-rate new normal, Japan normalization, fiscal dominance, growth recession/disinflation이다.</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2"/>
        <w:rPr/>
      </w:pPr>
      <w:bookmarkStart w:colFirst="0" w:colLast="0" w:name="_oxklrcjfkr6y" w:id="75"/>
      <w:bookmarkEnd w:id="75"/>
      <w:r w:rsidDel="00000000" w:rsidR="00000000" w:rsidRPr="00000000">
        <w:rPr>
          <w:rtl w:val="0"/>
        </w:rPr>
        <w:t xml:space="preserve">13.1 High-real-rate new normal</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미국의 구조적 적자, 높은 순이자비용, 대규모 공공·민간 duration supply와 더 가격민감해진 buyer base가 지속되면 미국 10년물은 과거 저금리 체제로 돌아가기보다 4%대 중후반을 중심으로 높은 변동성을 보일 가능성이 높다. 이 경로에서 Nasdaq은 earnings growth가 valuation compression을 얼마나 상쇄하는지가 핵심이고, KOSPI는 AI memory earnings의 mid-cycle 수준과 governance rerating이 장기수익률을 결정한다.</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pStyle w:val="Heading2"/>
        <w:rPr/>
      </w:pPr>
      <w:bookmarkStart w:colFirst="0" w:colLast="0" w:name="_slidg51ra003" w:id="76"/>
      <w:bookmarkEnd w:id="76"/>
      <w:r w:rsidDel="00000000" w:rsidR="00000000" w:rsidRPr="00000000">
        <w:rPr>
          <w:rFonts w:ascii="Arial Unicode MS" w:cs="Arial Unicode MS" w:eastAsia="Arial Unicode MS" w:hAnsi="Arial Unicode MS"/>
          <w:rtl w:val="0"/>
        </w:rPr>
        <w:t xml:space="preserve">13.2 Japan normalization — 일본이 다시 stabilizer가 되는 경로</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BOJ가 정책금리를 점진적으로 정상화하면 미·일 단기금리차가 줄어 JPY-hedged UST의 hedge cost는 낮아진다. 동시에 JGB long-end가 3~4% 영역에서 더 이상 상승하지 않고 일본의 domestic inflation/fiscal premium이 안정되면 UST relative value는 다시 개선될 수 있다. 이 경우 일본 channel의 부호는 bearish에서 neutral 또는 bullish로 전환된다. 이 경로는 ‘BOJ tightening = UST bearish’라는 단순 서사의 반대이며 중장기 contrarian thesis의 핵심이다.</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2"/>
        <w:rPr/>
      </w:pPr>
      <w:bookmarkStart w:colFirst="0" w:colLast="0" w:name="_23rbg0807ikw" w:id="77"/>
      <w:bookmarkEnd w:id="77"/>
      <w:r w:rsidDel="00000000" w:rsidR="00000000" w:rsidRPr="00000000">
        <w:rPr>
          <w:rtl w:val="0"/>
        </w:rPr>
        <w:t xml:space="preserve">13.3 Fiscal dominance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재정경로 개선 없이 Treasury의 tactical intervention과 Fed의 balance-sheet 대응이 점점 커지면 시장은 단기적으로 금리안정을 보더라도 장기적으로 financial repression, inflation risk, fiscal dominance를 가격할 수 있다. 이 경우 초기에는 long-end가 하락해도 breakeven과 term premium이 다시 올라 장기금리가 재상승할 수 있으며, USD credibility premium도 악화될 수 있다. 금리 억제는 문제를 제거하기보다 시간을 뒤로 미루는 정책이 된다.</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2"/>
        <w:rPr/>
      </w:pPr>
      <w:bookmarkStart w:colFirst="0" w:colLast="0" w:name="_no7y1bb3xqh" w:id="78"/>
      <w:bookmarkEnd w:id="78"/>
      <w:r w:rsidDel="00000000" w:rsidR="00000000" w:rsidRPr="00000000">
        <w:rPr>
          <w:rtl w:val="0"/>
        </w:rPr>
        <w:t xml:space="preserve">13.4 Growth recession / disinflation</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미국 growth와 labor market이 빠르게 둔화하고 inflation pressure가 내려가면 10Y real yield와 expected short-rate path가 동시에 하락할 수 있다. 미국 10년물이 3%대로 내려가는 경로가 가능하며, 초기에는 earnings downgrade가 위험자산을 압박하지만 이후 discount-rate 하락이 growth equity를 지지한다. 이 경로에서는 장기 UST가 다시 전통적인 recession hedge가 된다.</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1"/>
        <w:rPr/>
      </w:pPr>
      <w:bookmarkStart w:colFirst="0" w:colLast="0" w:name="_f7qnuh83j3ic" w:id="79"/>
      <w:bookmarkEnd w:id="79"/>
      <w:r w:rsidDel="00000000" w:rsidR="00000000" w:rsidRPr="00000000">
        <w:rPr>
          <w:rFonts w:ascii="Arial Unicode MS" w:cs="Arial Unicode MS" w:eastAsia="Arial Unicode MS" w:hAnsi="Arial Unicode MS"/>
          <w:rtl w:val="0"/>
        </w:rPr>
        <w:t xml:space="preserve">14. 극단적·고온도 시나리오</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이 장은 base forecast가 아니라 정상적인 정책반응함수가 깨지거나 서로 강하게 결합하는 nonlinear tail을 다룬다.</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2"/>
        <w:rPr/>
      </w:pPr>
      <w:bookmarkStart w:colFirst="0" w:colLast="0" w:name="_tsxphaalpqdk" w:id="80"/>
      <w:bookmarkEnd w:id="80"/>
      <w:r w:rsidDel="00000000" w:rsidR="00000000" w:rsidRPr="00000000">
        <w:rPr>
          <w:rtl w:val="0"/>
        </w:rPr>
        <w:t xml:space="preserve">14.1 Policy-conflict loop</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Japanese/global marginal demand 약화 → UST30Y 5.6% 이상 지속 → Treasury buyback·issuance 조정 → long-end 일시 하락 및 USD 약세 → Fed hawkish persistence → short-rate path 고착 → fiscal interest burden·policy uncertainty 상승 → term premium 재확대 → Treasury 추가 intervention이라는 순환이다.</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핵심은 정책이 나오면 tail이 사라지는 것이 아니라 정책 자체가 다음 shock의 input이 된다는 점이다. 여러 기관이 각각 합리적으로 행동해도 system-level에서는 변동성이 더 커질 수 있다.</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2"/>
        <w:rPr/>
      </w:pPr>
      <w:bookmarkStart w:colFirst="0" w:colLast="0" w:name="_fqg8syn098ep" w:id="81"/>
      <w:bookmarkEnd w:id="81"/>
      <w:r w:rsidDel="00000000" w:rsidR="00000000" w:rsidRPr="00000000">
        <w:rPr>
          <w:rtl w:val="0"/>
        </w:rPr>
        <w:t xml:space="preserve">14.2 Japanese buyer synchronization</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현재 일본 투자자는 은행·생보·신탁계정이 같은 방향으로 움직이지 않는다. 극단적 전환은 은행뿐 아니라 생보와 신탁계정까지 foreign-bond selling에 동조하고 JGB domestic demand가 동시에 증가하는 경우다. 이때 일본은 ‘대규모 일회성 fire seller’보다 ‘신규 UST 공급을 받아주지 않는 동기화된 buyer retreat’로 더 중요해진다.</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2"/>
        <w:rPr/>
      </w:pPr>
      <w:bookmarkStart w:colFirst="0" w:colLast="0" w:name="_ozy2twkmbrs3" w:id="82"/>
      <w:bookmarkEnd w:id="82"/>
      <w:r w:rsidDel="00000000" w:rsidR="00000000" w:rsidRPr="00000000">
        <w:rPr>
          <w:rtl w:val="0"/>
        </w:rPr>
        <w:t xml:space="preserve">14.3 Fed QE / de facto YCC</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Fed가 명시적 QE, 장기채 대규모 매입 또는 YCC에 준하는 정책으로 전환하면 Phase 1에서는 liquidity dominance가 나타날 수 있다. US10Y 3.6~4.2%, US30Y 3.9~4.7%까지 급락하는 경우 §11 duration approximation상 UST10Y 3개월 총수익은 약 +5.2~+9.8%, UST30Y는 +10~+22%가 가능하다. Nasdaq도 +10~+30%의 초기 반응이 가능하다.</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Fonts w:ascii="Arial Unicode MS" w:cs="Arial Unicode MS" w:eastAsia="Arial Unicode MS" w:hAnsi="Arial Unicode MS"/>
          <w:rtl w:val="0"/>
        </w:rPr>
        <w:t xml:space="preserve">그러나 Phase 2에서는 재정경로가 개선되지 않은 채 금리억제가 지속되면 breakeven·term premium·USD credibility premium이 다시 악화될 수 있다. post-QE peak 대비 Nasdaq -20~-35% 같은 2차 drawdown과 long-end 재상승이 가능하다. QE는 영구적인 bull regime이 아니라 volatility를 뒤로 미루는 정책일 수 있다.</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pStyle w:val="Heading2"/>
        <w:rPr/>
      </w:pPr>
      <w:bookmarkStart w:colFirst="0" w:colLast="0" w:name="_upod8ja7uqic" w:id="83"/>
      <w:bookmarkEnd w:id="83"/>
      <w:r w:rsidDel="00000000" w:rsidR="00000000" w:rsidRPr="00000000">
        <w:rPr>
          <w:rtl w:val="0"/>
        </w:rPr>
        <w:t xml:space="preserve">14.4 BOJ capitulation</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BOJ가 normalization을 사실상 뒤집고 대규모 JGB 매입으로 돌아서면 초기에는 JGB long-end가 하락할 수 있다. 그러나 시장이 이를 inflation/fiscal dominance로 해석하고 JPY 약세가 심해지면 MOF의 FX intervention과 BOJ의 bond-market support가 서로 충돌할 수 있다. ‘BOJ가 사면 JGB yield는 항상 내려간다’는 가정은 이 regime에서는 성립하지 않는다.</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1"/>
        <w:rPr/>
      </w:pPr>
      <w:bookmarkStart w:colFirst="0" w:colLast="0" w:name="_cxa0ric5arf6" w:id="84"/>
      <w:bookmarkEnd w:id="84"/>
      <w:r w:rsidDel="00000000" w:rsidR="00000000" w:rsidRPr="00000000">
        <w:rPr>
          <w:rtl w:val="0"/>
        </w:rPr>
        <w:t xml:space="preserve">15. Scenario × Asset Matrix</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View A의 1~3개월 evidence-weighted probability는 Base 60%, Contrarian Stabilization 25%, Policy Feedback 15%다. 현재 signpost score를 §16.0의 update rule에 반영한 rounded operating probabilities이며, Regime Break는 이 합에 넣지 않는다. Regime Break는 QE/YCC·BOJ capitulation 같은 12개월+ 제도적 tail로 별도 관리한다. View B의 high-temperature analysis weight는 35/15/40/10(Base/Contrarian/Policy Feedback/Regime Break)으로 유지하지만 이는 발생확률이 아니라 policy-correlation과 nonlinear feedback을 의도적으로 과대표본화하는 stress lens다.</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Prob./horizon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Nasdaq (USD / KRW-UH / KRW-50H / KRW-100H)</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KOSPI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Bonds (UST10 / UST30 / KTB10)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-3~+13 / -6~+17 / -4~+15 / -3~+13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-1.1~+2.8 / -3.5~+5.5 / -0.6~+2.5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+14~+31 / +7~+29 / +10~+30 / +14~+31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+2.8~+6.7 / +5.5~+13.0 / +2.5~+4.8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Policy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-32~-14 / UH -29~-4(RO) or -35~-13(CR) / 50H -31~-9 or -34~-14 / 100H -32~-14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-6.5~-1.9 / -15.5~-3.5 / -3.7~-0.6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Regime Break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12m+ 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P1 +10~+30 / FX-path / path-dependent / ≈USD−carry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 +5~+20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+5.2~+9.8 / +10~+22 / BOK-path</w:t>
            </w:r>
          </w:p>
        </w:tc>
      </w:tr>
    </w:tbl>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KRW hedge는 8월 20일 USD/KRW 3개월 forward quote에서 계산한 0.12~0.17%/분기 working cost를 사용한다. UH는 unhedged, 50H/100H는 각각 FX notional의 50%/100% hedge다. Policy Feedback의 RO는 conventional risk-off branch, CR은 U.S.-credibility branch다. KRW-hedged UST10은 같은 cost를 USD total return에서 차감하며 §11.4.1에서 KTB10과 직접 비교한다. KOSPI는 Reference B(H1 annualized run-rate)를 earnings baseline으로 쓰되 §11.3의 semiconductor/rest value weight 약 49.7/50.3을 적용한다. 별표의 Base range는 forward-consensus EPS 1,218의 전면 실현을 전제하지 않는다. EPS 650 미만의 deep-memory tail은 기본 Policy Feedback 범위와 분리해 약 -56~-37%의 Korea-specific sub-tail로 관리한다.</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이 matrix의 핵심은 point estimate가 아니라 convexity다. UST30Y는 Base와 Contrarian에서는 강한 hedge가 될 수 있지만 Policy Feedback에서는 가장 큰 손실원 중 하나다. Unhedged Nasdaq은 conventional global risk-off에서는 달러가 방어막이 되지만 U.S.-credibility shock에서는 오히려 더 취약하다. KOSPI는 headline valuation보다 semiconductor earnings beta가 지배적이다.</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1"/>
        <w:rPr/>
      </w:pPr>
      <w:bookmarkStart w:colFirst="0" w:colLast="0" w:name="_dwhh1jhhwuy8" w:id="85"/>
      <w:bookmarkEnd w:id="85"/>
      <w:r w:rsidDel="00000000" w:rsidR="00000000" w:rsidRPr="00000000">
        <w:rPr>
          <w:rFonts w:ascii="Arial Unicode MS" w:cs="Arial Unicode MS" w:eastAsia="Arial Unicode MS" w:hAnsi="Arial Unicode MS"/>
          <w:rtl w:val="0"/>
        </w:rPr>
        <w:t xml:space="preserve">16. Signposts — view를 바꾸는 조건</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2"/>
        <w:rPr/>
      </w:pPr>
      <w:bookmarkStart w:colFirst="0" w:colLast="0" w:name="_b2uwqcvdhzgs" w:id="86"/>
      <w:bookmarkEnd w:id="86"/>
      <w:r w:rsidDel="00000000" w:rsidR="00000000" w:rsidRPr="00000000">
        <w:rPr>
          <w:rFonts w:ascii="Arial Unicode MS" w:cs="Arial Unicode MS" w:eastAsia="Arial Unicode MS" w:hAnsi="Arial Unicode MS"/>
          <w:rtl w:val="0"/>
        </w:rPr>
        <w:t xml:space="preserve">16.0 Probability update rule — signpost가 확률을 어떻게 바꾸는가</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이 절의 score는 통계모형의 likelihood가 아니라 의사결정 규칙이다. Policy Feedback은 1~3개월 prior 10%에서 시작해 full signpost 하나당 +5%p, PARTIAL은 +2.5%p를 더한다. Contrarian Stabilization은 prior 15%에서 같은 방식으로 update한다. 두 확률을 반올림한 뒤 Base는 나머지 확률로 둔다. 현재 PF1~5는 NO/NO/NO/PARTIAL/NO이므로 PF score 0.5/5, implied 12.5%를 15%로 반올림한다. C1~5는 YES/PENDING/NO/PARTIAL/MIXED이므로 C score 2.0/5, implied 25.0%로 25%를 유지한다. 따라서 현재 View A는 Base 60% / Contrarian 25% / Policy Feedback 15%다. 이 규칙은 empirical frequency나 statistically estimated posterior가 아니며, ‘왜 확률이 바뀌었는가’를 추적하기 위한 transparent subjective-Bayesian update rule이다.</w:t>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Threshold도 통계적 breakpoint로 가장하지 않는다. PF1의 US30Y 5.5~5.6%는 8/18 장중 5.337% 부근에서 Treasury가 이미 buyback 확대라는 revealed response를 보였다는 사실을 기준으로 그보다 한 단계 높은 operational stress zone으로 둔다. 따라서 yield level만으로 YES가 되지 않고 auction/liquidity deterioration이 함께 필요하다. PF2는 near-term Fed path가 완화되는 동안 10Y real yield 또는 model term premium이 5~10거래일에 약 +20bp 이상 오르는 경우로 정의해 noise보다 큰 residual stress를 요구한다. PF3는 은행·생보·신탁계정이 같은 월에 foreign-bond seller로 동기화되거나, 두 차례 이상 연속된 aggregate selling과 sector 확인이 겹칠 때 YES다. PF4는 intervention 효과가 2거래일 이내 절반 이상 되돌려지고 USD가 약 0.5% 이상 함께 약해질 때 full confirmation에 가까워진다. PF5는 현재 수준을 기준으로 IG OAS 약 +20bp 또는 HY OAS 약 +50bp가 5~10거래일 안에 확대되는 정도를 working stress threshold로 둔다. 이 수치들은 역사적으로 추정된 structural break가 아니라 현재 시장과 최근 policy-response event를 기준으로 만든 운영 임계치다.</w:t>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확률과 regime confirmation도 구분한다. PF score 3/5 이상이면 Policy Feedback은 규칙상 25%(5/5 full이면 35%)까지 올라가며 40% 이상 co-base는 규칙 밖의 별도 판단을 요하지만, §17의 다섯 요소가 거의 모두 결합하는 것은 그보다 더 강한 regime-like confirmation이다. Regime Break(QE/YCC·BOJ capitulation)는 1~3개월 확률합에서 제외하고 12개월+ 제도적 tail로 별도 관리한다.</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2"/>
        <w:rPr/>
      </w:pPr>
      <w:bookmarkStart w:colFirst="0" w:colLast="0" w:name="_xnjuth7dslp8" w:id="87"/>
      <w:bookmarkEnd w:id="87"/>
      <w:r w:rsidDel="00000000" w:rsidR="00000000" w:rsidRPr="00000000">
        <w:rPr>
          <w:rFonts w:ascii="Arial Unicode MS" w:cs="Arial Unicode MS" w:eastAsia="Arial Unicode MS" w:hAnsi="Arial Unicode MS"/>
          <w:rtl w:val="0"/>
        </w:rPr>
        <w:t xml:space="preserve">16.1 Base → Policy Feedback</w:t>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§16.0의 update rule상 PF score가 3/5 이상이면 Policy Feedback을 규칙상 25%(5/5 full이면 35%)까지만 올릴 수 있으며, 40% 이상 co-base로 올리려면 규칙 밖의 별도 판단(signpost 가중 차등 또는 비선형 step-up)을 명시해야 한다. 현재 PF score는 0.5/5로 operating probability는 15%다. 세부 조건은 Dashboard의 PF1~PF5를 기준으로 하며, 핵심은 long-end stress와 market-functioning 악화, Fed-path와 반대 방향의 real-yield/TP 상승, Japanese buyer synchronization, intervention의 짧은 효과와 USD 약세, credit spillover의 결합이다.</w:t>
      </w:r>
    </w:p>
    <w:p w:rsidR="00000000" w:rsidDel="00000000" w:rsidP="00000000" w:rsidRDefault="00000000" w:rsidRPr="00000000" w14:paraId="000002F3">
      <w:pPr>
        <w:pStyle w:val="Heading2"/>
        <w:rPr/>
      </w:pPr>
      <w:bookmarkStart w:colFirst="0" w:colLast="0" w:name="_4w7k37q6uwu4" w:id="88"/>
      <w:bookmarkEnd w:id="88"/>
      <w:r w:rsidDel="00000000" w:rsidR="00000000" w:rsidRPr="00000000">
        <w:rPr>
          <w:rFonts w:ascii="Arial Unicode MS" w:cs="Arial Unicode MS" w:eastAsia="Arial Unicode MS" w:hAnsi="Arial Unicode MS"/>
          <w:rtl w:val="0"/>
        </w:rPr>
        <w:t xml:space="preserve">16.2 Base → Contrarian Stabilization</w:t>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Contrarian은 Dashboard의 C1~C5로 관리한다. 현재 C1은 YES, C4는 PARTIAL, C5는 MIXED이고 C2는 다음 BOJ tightening 이후 판정, C3는 미충족이다. BOJ tightening에도 JGB long-end가 안정되고 일본 foreign-bond buying이 유지되며 미국 real yield가 내려가고 AI earnings가 재확인될수록 가중치를 높인다.</w:t>
      </w:r>
    </w:p>
    <w:p w:rsidR="00000000" w:rsidDel="00000000" w:rsidP="00000000" w:rsidRDefault="00000000" w:rsidRPr="00000000" w14:paraId="000002F5">
      <w:pPr>
        <w:pStyle w:val="Heading2"/>
        <w:rPr/>
      </w:pPr>
      <w:bookmarkStart w:colFirst="0" w:colLast="0" w:name="_iu4o32gn88ns" w:id="89"/>
      <w:bookmarkEnd w:id="89"/>
      <w:r w:rsidDel="00000000" w:rsidR="00000000" w:rsidRPr="00000000">
        <w:rPr>
          <w:rFonts w:ascii="Arial Unicode MS" w:cs="Arial Unicode MS" w:eastAsia="Arial Unicode MS" w:hAnsi="Arial Unicode MS"/>
          <w:rtl w:val="0"/>
        </w:rPr>
        <w:t xml:space="preserve">16.3 Policy Feedback → Regime Break</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Fed가 명시적 QE·장기채 대규모 매입·YCC에 준하는 정책을 시작하거나, BOJ가 normalization을 실질적으로 뒤집고 대규모 JGB 매입으로 회귀하는 경우다. 단순 Treasury buyback 확대나 FIMA 사용은 regime break로 보지 않는다.</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2"/>
        <w:rPr/>
      </w:pPr>
      <w:bookmarkStart w:colFirst="0" w:colLast="0" w:name="_te4s0a6dk51h" w:id="90"/>
      <w:bookmarkEnd w:id="90"/>
      <w:r w:rsidDel="00000000" w:rsidR="00000000" w:rsidRPr="00000000">
        <w:rPr>
          <w:rtl w:val="0"/>
        </w:rPr>
        <w:t xml:space="preserve">16.4 Catalyst calendar</w:t>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촉매의 날짜와 update rule은 앞의 Decision Dashboard 표를 기준으로 한다. 핵심 sequence는 8/26 Nvidia Q2 + July PCE, 8/27~29 Jackson Hole, 9/9 확대 buyback 시행, 9/15~16 FOMC, 9/17~18 BOJ, 11/2 Treasury financing estimates, 11/3 midterm election, 11/4 QRA·buyback window 종료다. 마지막 72시간 구간은 fiscal expectation과 debt-management reaction이 연속 재가격될 수 있어 별도 주의한다.</w:t>
      </w:r>
    </w:p>
    <w:p w:rsidR="00000000" w:rsidDel="00000000" w:rsidP="00000000" w:rsidRDefault="00000000" w:rsidRPr="00000000" w14:paraId="000002FB">
      <w:pPr>
        <w:pStyle w:val="Heading1"/>
        <w:rPr/>
      </w:pPr>
      <w:bookmarkStart w:colFirst="0" w:colLast="0" w:name="_968l69qcdpli" w:id="91"/>
      <w:bookmarkEnd w:id="91"/>
      <w:r w:rsidDel="00000000" w:rsidR="00000000" w:rsidRPr="00000000">
        <w:rPr>
          <w:rFonts w:ascii="Arial Unicode MS" w:cs="Arial Unicode MS" w:eastAsia="Arial Unicode MS" w:hAnsi="Arial Unicode MS"/>
          <w:rtl w:val="0"/>
        </w:rPr>
        <w:t xml:space="preserve">17. 최종 thesis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단기 modal view는 높은 real-rate와 fiscal premium이 유지되는 fragile equilibrium이다. 앞으로 1~3개월의 핵심은 ‘일본이 미국채를 파는가’가 아니라 Nvidia/earnings, Jackson Hole/Fed path, Treasury buyback의 지속성, FOMC–BOJ 연속회의를 거치며 long-end stress와 일본의 marginal-buyer 행동이 어떻게 결합하는지를 보는 것이다.</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중장기 modal risk는 더 가격민감해진 Treasury buyer base와 구조적 fiscal pressure다. 일본은 현재 대규모 fire seller가 아니며, rolling 12개월 Treasury 순매수가 약 +170억달러라는 점을 고려하면 구조적 marginal-demand-retreat thesis의 conviction도 낮음~중간으로 둔다. 다만 JGB가 높은 절대수익률을 유지하는 가운데 은행·생보·신탁계정의 sector flow가 동시에 매도로 전환되면, 그때 일본 channel은 미국 fiscal shock을 증폭시키는 구조적 amplifier로 비선형적으로 바뀔 수 있다.</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시장이 과소평가할 가능성이 가장 큰 tail은 일본 fire sale 자체가 아니라 정책의 상호작용이다. Treasury가 long-end를 누르고 MOF가 FX를 방어하며 BOJ가 normalization을 진행하는 동시에 Fed가 inflation 때문에 충분히 완화하지 않는다면 각각 합리적인 정책이 합쳐져 system-level instability를 만들 수 있다. 이것이 high-temperature core thesis다.</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반대로 가장 중요한 contrarian insight는 일본이 다시 stabilizer가 될 수 있다는 것이다. BOJ tightening이 hedge cost를 낮추고 JGB long-end가 안정되면 hedged UST relative value가 개선될 수 있다. 일본 channel의 부호는 고정돼 있지 않다.</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자산 관점에서는 Nasdaq의 큰 tail이 real-yield 상승과 EPS downgrade의 결합에서, KOSPI의 큰 tail이 semiconductor earnings concentration에서, UST30Y의 큰 tail이 fiscal/policy-feedback shock에서 나온다. 원화 투자자의 가장 위험한 미국주식 조합은 ‘Nasdaq↓ + USD↓’다.</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가장 중요한 regime-change signal은 Japanese buyer synchronization + US30Y 지속적 5.6% 이상 + Treasury intervention의 짧은 효과 + 독립적인 Fed hawkishness + USD 또는 credit stress의 결합이다. 이 조합이 나타나면 Policy Feedback model을 base case에 가깝게 승격한다. 반대로 BOJ tightening에도 JGB long-end가 안정되고 일본의 foreign-bond buying이 유지되며 미국 real yield가 내려가면 Contrarian Stabilization의 가중치를 높인다.</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pStyle w:val="Heading1"/>
        <w:rPr/>
      </w:pPr>
      <w:bookmarkStart w:colFirst="0" w:colLast="0" w:name="_rjd44nfs3opr" w:id="92"/>
      <w:bookmarkEnd w:id="92"/>
      <w:r w:rsidDel="00000000" w:rsidR="00000000" w:rsidRPr="00000000">
        <w:rPr>
          <w:rFonts w:ascii="Arial Unicode MS" w:cs="Arial Unicode MS" w:eastAsia="Arial Unicode MS" w:hAnsi="Arial Unicode MS"/>
          <w:rtl w:val="0"/>
        </w:rPr>
        <w:t xml:space="preserve">18. 참고자료</w:t>
      </w:r>
    </w:p>
    <w:p w:rsidR="00000000" w:rsidDel="00000000" w:rsidP="00000000" w:rsidRDefault="00000000" w:rsidRPr="00000000" w14:paraId="0000030A">
      <w:pPr>
        <w:rPr/>
      </w:pPr>
      <w:r w:rsidDel="00000000" w:rsidR="00000000" w:rsidRPr="00000000">
        <w:rPr>
          <w:rtl w:val="0"/>
        </w:rPr>
        <w:t xml:space="preserve">U.S. Treasury / TreasuryDirect — Daily Treasury Par Yield Curve Rates; Quarterly Borrowing Estimates; Treasury Buyback announcements; August 2026 10Y/30Y auction results and bidder statistics; Auction FAQs and bidder-category definitions; Investor Class Auction Allotments.</w:t>
      </w:r>
    </w:p>
    <w:p w:rsidR="00000000" w:rsidDel="00000000" w:rsidP="00000000" w:rsidRDefault="00000000" w:rsidRPr="00000000" w14:paraId="0000030B">
      <w:pPr>
        <w:rPr/>
      </w:pPr>
      <w:r w:rsidDel="00000000" w:rsidR="00000000" w:rsidRPr="00000000">
        <w:rPr>
          <w:rtl w:val="0"/>
        </w:rPr>
        <w:t xml:space="preserve">Federal Reserve / FRED / New York Fed — 10-Year Treasury Constant Maturity Rate; 10-Year TIPS Yield; 10-Year Breakeven Inflation; Kim-Wright term premium; SRF and FIMA Repo Facility; July 28–29, 2026 FOMC statement/minutes and implementation note; July 2026 Monetary Policy Report; March 2020 Treasury/MBS market-functioning purchase announcements.</w:t>
      </w:r>
    </w:p>
    <w:p w:rsidR="00000000" w:rsidDel="00000000" w:rsidP="00000000" w:rsidRDefault="00000000" w:rsidRPr="00000000" w14:paraId="0000030C">
      <w:pPr>
        <w:rPr/>
      </w:pPr>
      <w:r w:rsidDel="00000000" w:rsidR="00000000" w:rsidRPr="00000000">
        <w:rPr>
          <w:rtl w:val="0"/>
        </w:rPr>
        <w:t xml:space="preserve">Congressional Budget Office — The Budget and Economic Outlook: 2026–2036.</w:t>
      </w:r>
    </w:p>
    <w:p w:rsidR="00000000" w:rsidDel="00000000" w:rsidP="00000000" w:rsidRDefault="00000000" w:rsidRPr="00000000" w14:paraId="0000030D">
      <w:pPr>
        <w:rPr/>
      </w:pPr>
      <w:r w:rsidDel="00000000" w:rsidR="00000000" w:rsidRPr="00000000">
        <w:rPr>
          <w:rtl w:val="0"/>
        </w:rPr>
        <w:t xml:space="preserve">U.S. Securities and Exchange Commission — Treasury Clearing Implementation; cash-market compliance 2026-12-31, repo compliance 2027-06-30.</w:t>
      </w:r>
    </w:p>
    <w:p w:rsidR="00000000" w:rsidDel="00000000" w:rsidP="00000000" w:rsidRDefault="00000000" w:rsidRPr="00000000" w14:paraId="0000030E">
      <w:pPr>
        <w:rPr/>
      </w:pPr>
      <w:r w:rsidDel="00000000" w:rsidR="00000000" w:rsidRPr="00000000">
        <w:rPr>
          <w:rtl w:val="0"/>
        </w:rPr>
        <w:t xml:space="preserve">Reuters — As US debt mounts, investors demand higher returns to lend (2026-08-18); Treasury doubles long-bond buybacks (2026-08-19); AI corporate debt surge tests investor limits (2026-08-21); Wall St Week Ahead: Nvidia earnings and Jackson Hole (2026-08-21); Bank of Korea rate hike (2026-07-16); Korean retail flows to U.S. stocks (2026-08-07); Korea equity-market and semiconductor coverage (2026-07~08).</w:t>
      </w:r>
    </w:p>
    <w:p w:rsidR="00000000" w:rsidDel="00000000" w:rsidP="00000000" w:rsidRDefault="00000000" w:rsidRPr="00000000" w14:paraId="0000030F">
      <w:pPr>
        <w:rPr/>
      </w:pPr>
      <w:r w:rsidDel="00000000" w:rsidR="00000000" w:rsidRPr="00000000">
        <w:rPr>
          <w:rtl w:val="0"/>
        </w:rPr>
        <w:t xml:space="preserve">Seoul Economic Daily — KOSPI 12-month forward P/E and EPS, 2026-08-16.</w:t>
      </w:r>
    </w:p>
    <w:p w:rsidR="00000000" w:rsidDel="00000000" w:rsidP="00000000" w:rsidRDefault="00000000" w:rsidRPr="00000000" w14:paraId="00000310">
      <w:pPr>
        <w:rPr/>
      </w:pPr>
      <w:r w:rsidDel="00000000" w:rsidR="00000000" w:rsidRPr="00000000">
        <w:rPr>
          <w:rtl w:val="0"/>
        </w:rPr>
        <w:t xml:space="preserve">Bank of Korea — balance-of-payments/current-account and monetary-policy releases.</w:t>
      </w:r>
    </w:p>
    <w:p w:rsidR="00000000" w:rsidDel="00000000" w:rsidP="00000000" w:rsidRDefault="00000000" w:rsidRPr="00000000" w14:paraId="00000311">
      <w:pPr>
        <w:rPr/>
      </w:pPr>
      <w:r w:rsidDel="00000000" w:rsidR="00000000" w:rsidRPr="00000000">
        <w:rPr>
          <w:rtl w:val="0"/>
        </w:rPr>
        <w:t xml:space="preserve">Federal Reserve Bank of Kansas City — 2026 Jackson Hole Economic Policy Symposium, August 27–29, 2026.</w:t>
      </w:r>
    </w:p>
    <w:p w:rsidR="00000000" w:rsidDel="00000000" w:rsidP="00000000" w:rsidRDefault="00000000" w:rsidRPr="00000000" w14:paraId="00000312">
      <w:pPr>
        <w:rPr/>
      </w:pPr>
      <w:r w:rsidDel="00000000" w:rsidR="00000000" w:rsidRPr="00000000">
        <w:rPr>
          <w:rtl w:val="0"/>
        </w:rPr>
        <w:t xml:space="preserve">Crane Data — U.S. money-market-fund portfolio holdings, July 2026 data.</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U.S. Treasury TIC — SLT Table 1/3/5: country-level long-term Treasury transactions, valuation changes, and major foreign holdings.</w:t>
      </w:r>
    </w:p>
    <w:p w:rsidR="00000000" w:rsidDel="00000000" w:rsidP="00000000" w:rsidRDefault="00000000" w:rsidRPr="00000000" w14:paraId="00000315">
      <w:pPr>
        <w:rPr/>
      </w:pPr>
      <w:r w:rsidDel="00000000" w:rsidR="00000000" w:rsidRPr="00000000">
        <w:rPr>
          <w:rtl w:val="0"/>
        </w:rPr>
        <w:t xml:space="preserve">Japan Ministry of Finance — International Transactions in Securities: weekly, monthly, and investor-type foreign-security flows.</w:t>
      </w:r>
    </w:p>
    <w:p w:rsidR="00000000" w:rsidDel="00000000" w:rsidP="00000000" w:rsidRDefault="00000000" w:rsidRPr="00000000" w14:paraId="00000316">
      <w:pPr>
        <w:rPr/>
      </w:pPr>
      <w:r w:rsidDel="00000000" w:rsidR="00000000" w:rsidRPr="00000000">
        <w:rPr>
          <w:rtl w:val="0"/>
        </w:rPr>
        <w:t xml:space="preserve">JBA TIBOR Administration — Japanese Yen TIBOR official rates used for the hedge-cost proxy.</w:t>
      </w:r>
    </w:p>
    <w:p w:rsidR="00000000" w:rsidDel="00000000" w:rsidP="00000000" w:rsidRDefault="00000000" w:rsidRPr="00000000" w14:paraId="00000317">
      <w:pPr>
        <w:rPr/>
      </w:pPr>
      <w:r w:rsidDel="00000000" w:rsidR="00000000" w:rsidRPr="00000000">
        <w:rPr>
          <w:rtl w:val="0"/>
        </w:rPr>
        <w:t xml:space="preserve">Bank of Japan — July 31, 2026 Monetary Policy Meeting statement/outlook and JGB purchase schedule; Reuters coverage of the 1.0% policy-rate hold, dissent, and bond-purchase plan.</w:t>
      </w:r>
    </w:p>
    <w:p w:rsidR="00000000" w:rsidDel="00000000" w:rsidP="00000000" w:rsidRDefault="00000000" w:rsidRPr="00000000" w14:paraId="00000318">
      <w:pPr>
        <w:rPr/>
      </w:pPr>
      <w:r w:rsidDel="00000000" w:rsidR="00000000" w:rsidRPr="00000000">
        <w:rPr>
          <w:rtl w:val="0"/>
        </w:rPr>
        <w:t xml:space="preserve">FTSE Russell / LSEG — South Korea WGBI inclusion schedule: eight equal monthly tranches from April through November 2026.</w:t>
      </w:r>
    </w:p>
    <w:p w:rsidR="00000000" w:rsidDel="00000000" w:rsidP="00000000" w:rsidRDefault="00000000" w:rsidRPr="00000000" w14:paraId="00000319">
      <w:pPr>
        <w:rPr/>
      </w:pPr>
      <w:r w:rsidDel="00000000" w:rsidR="00000000" w:rsidRPr="00000000">
        <w:rPr>
          <w:rtl w:val="0"/>
        </w:rPr>
        <w:t xml:space="preserve">Korea Exchange (KRX) — 2026 first-half KOSPI listed-company aggregate earnings used for the earnings-concentration cross-check.</w:t>
      </w:r>
    </w:p>
    <w:p w:rsidR="00000000" w:rsidDel="00000000" w:rsidP="00000000" w:rsidRDefault="00000000" w:rsidRPr="00000000" w14:paraId="0000031A">
      <w:pPr>
        <w:rPr/>
      </w:pPr>
      <w:r w:rsidDel="00000000" w:rsidR="00000000" w:rsidRPr="00000000">
        <w:rPr>
          <w:rtl w:val="0"/>
        </w:rPr>
        <w:t xml:space="preserve">Investing.com historical government-bond series — Japan 10Y JGB and Germany 10Y Bund and U.K. 10Y Gilt closes used only for the cross-market excess-move sanity check.</w:t>
      </w:r>
    </w:p>
    <w:p w:rsidR="00000000" w:rsidDel="00000000" w:rsidP="00000000" w:rsidRDefault="00000000" w:rsidRPr="00000000" w14:paraId="0000031B">
      <w:pPr>
        <w:rPr/>
      </w:pPr>
      <w:r w:rsidDel="00000000" w:rsidR="00000000" w:rsidRPr="00000000">
        <w:rPr>
          <w:rtl w:val="0"/>
        </w:rPr>
        <w:t xml:space="preserve">ICE Data Indices / FRED — ICE BofA 7–10 Year U.S. Corporate OAS and U.S. High Yield OAS, latest 2026-08-20/19 observations used for the credit-spillover signpost.</w:t>
      </w:r>
    </w:p>
    <w:p w:rsidR="00000000" w:rsidDel="00000000" w:rsidP="00000000" w:rsidRDefault="00000000" w:rsidRPr="00000000" w14:paraId="0000031C">
      <w:pPr>
        <w:rPr/>
      </w:pPr>
      <w:r w:rsidDel="00000000" w:rsidR="00000000" w:rsidRPr="00000000">
        <w:rPr>
          <w:rtl w:val="0"/>
        </w:rPr>
        <w:t xml:space="preserve">Goldman Sachs Asset Management — Weekly Market Monitor, 2026-01-30; January cross-market 10Y yield levels used with August closes for the YTD sovereign sanity check.</w:t>
      </w:r>
    </w:p>
    <w:p w:rsidR="00000000" w:rsidDel="00000000" w:rsidP="00000000" w:rsidRDefault="00000000" w:rsidRPr="00000000" w14:paraId="0000031D">
      <w:pPr>
        <w:rPr/>
      </w:pPr>
      <w:r w:rsidDel="00000000" w:rsidR="00000000" w:rsidRPr="00000000">
        <w:rPr>
          <w:rtl w:val="0"/>
        </w:rPr>
        <w:t xml:space="preserve">Bank of Korea / Yonhap — July 2026 foreign portfolio flows: total -$21.65B, equities -$20.70B, bonds -$0.96B.</w:t>
      </w:r>
    </w:p>
    <w:p w:rsidR="00000000" w:rsidDel="00000000" w:rsidP="00000000" w:rsidRDefault="00000000" w:rsidRPr="00000000" w14:paraId="0000031E">
      <w:pPr>
        <w:rPr/>
      </w:pPr>
      <w:r w:rsidDel="00000000" w:rsidR="00000000" w:rsidRPr="00000000">
        <w:rPr>
          <w:rtl w:val="0"/>
        </w:rPr>
        <w:t xml:space="preserve">Reuters — BOK–NPS FX swap extension through end-2026 and NPS strategic FX hedge ceiling of 10%; U.S.–Japan yen intervention coverage (2026-07-31~08-03); Treasury buyback expansion (2026-08-19); Fed reaction (2026-08-20); tariff-pause market reaction (2025-04-09~14).</w:t>
      </w:r>
    </w:p>
    <w:p w:rsidR="00000000" w:rsidDel="00000000" w:rsidP="00000000" w:rsidRDefault="00000000" w:rsidRPr="00000000" w14:paraId="0000031F">
      <w:pPr>
        <w:rPr/>
      </w:pPr>
      <w:r w:rsidDel="00000000" w:rsidR="00000000" w:rsidRPr="00000000">
        <w:rPr>
          <w:rtl w:val="0"/>
        </w:rPr>
        <w:t xml:space="preserve">Samsung Electronics IR — FY2018/FY2019 operating profit used as a historical memory-cycle anchor.</w:t>
      </w:r>
    </w:p>
    <w:p w:rsidR="00000000" w:rsidDel="00000000" w:rsidP="00000000" w:rsidRDefault="00000000" w:rsidRPr="00000000" w14:paraId="00000320">
      <w:pPr>
        <w:rPr/>
      </w:pPr>
      <w:r w:rsidDel="00000000" w:rsidR="00000000" w:rsidRPr="00000000">
        <w:rPr>
          <w:rtl w:val="0"/>
        </w:rPr>
        <w:t xml:space="preserve">SK hynix Newsroom — FY2018/FY2019 operating profit and FY2023 operating loss used as historical memory-cycle anchors.</w:t>
      </w:r>
    </w:p>
    <w:p w:rsidR="00000000" w:rsidDel="00000000" w:rsidP="00000000" w:rsidRDefault="00000000" w:rsidRPr="00000000" w14:paraId="00000321">
      <w:pPr>
        <w:rPr/>
      </w:pPr>
      <w:r w:rsidDel="00000000" w:rsidR="00000000" w:rsidRPr="00000000">
        <w:rPr>
          <w:rtl w:val="0"/>
        </w:rPr>
        <w:t xml:space="preserve">Investing.com — USD/KRW Forward Rates, 2026-08-20: 3M·1Y forward points used for the KRW hedge-cost execution band and the hedged Nasdaq/UST sensitivity.</w:t>
      </w:r>
    </w:p>
    <w:p w:rsidR="00000000" w:rsidDel="00000000" w:rsidP="00000000" w:rsidRDefault="00000000" w:rsidRPr="00000000" w14:paraId="00000322">
      <w:pPr>
        <w:rPr/>
      </w:pPr>
      <w:r w:rsidDel="00000000" w:rsidR="00000000" w:rsidRPr="00000000">
        <w:rPr>
          <w:rtl w:val="0"/>
        </w:rPr>
        <w:t xml:space="preserve">Bank of England — 2022-09-28~10-14 temporary and targeted long-dated gilt purchases for financial-stability/market-functioning purposes while the MPC’s £80B annual balance-sheet reduction target remained unchanged.</w:t>
      </w:r>
    </w:p>
    <w:p w:rsidR="00000000" w:rsidDel="00000000" w:rsidP="00000000" w:rsidRDefault="00000000" w:rsidRPr="00000000" w14:paraId="00000323">
      <w:pPr>
        <w:rPr/>
      </w:pPr>
      <w:r w:rsidDel="00000000" w:rsidR="00000000" w:rsidRPr="00000000">
        <w:rPr>
          <w:rtl w:val="0"/>
        </w:rPr>
        <w:t xml:space="preserve">U.S. Bureau of Labor Statistics — Consumer Price Index, July 2026: headline +0.1% m/m, +3.4% y/y; core +0.2% m/m, +2.5% y/y; monthly energy -1.5%.</w:t>
      </w:r>
    </w:p>
    <w:p w:rsidR="00000000" w:rsidDel="00000000" w:rsidP="00000000" w:rsidRDefault="00000000" w:rsidRPr="00000000" w14:paraId="00000324">
      <w:pPr>
        <w:rPr/>
      </w:pPr>
      <w:r w:rsidDel="00000000" w:rsidR="00000000" w:rsidRPr="00000000">
        <w:rPr>
          <w:rtl w:val="0"/>
        </w:rPr>
        <w:t xml:space="preserve">U.S. Bureau of Economic Analysis — Personal Income and Outlays, June 2026; July PCE release scheduled for 2026-08-26.</w:t>
      </w:r>
    </w:p>
    <w:p w:rsidR="00000000" w:rsidDel="00000000" w:rsidP="00000000" w:rsidRDefault="00000000" w:rsidRPr="00000000" w14:paraId="00000325">
      <w:pPr>
        <w:rPr/>
      </w:pPr>
      <w:r w:rsidDel="00000000" w:rsidR="00000000" w:rsidRPr="00000000">
        <w:rPr>
          <w:rtl w:val="0"/>
        </w:rPr>
        <w:t xml:space="preserve">Reuters — Brent crude settlements and Iran/Hormuz supply-risk coverage, 2026-08-14~20.</w:t>
      </w:r>
    </w:p>
    <w:p w:rsidR="00000000" w:rsidDel="00000000" w:rsidP="00000000" w:rsidRDefault="00000000" w:rsidRPr="00000000" w14:paraId="00000326">
      <w:pPr>
        <w:rPr/>
      </w:pPr>
      <w:r w:rsidDel="00000000" w:rsidR="00000000" w:rsidRPr="00000000">
        <w:rPr>
          <w:rtl w:val="0"/>
        </w:rPr>
        <w:t xml:space="preserve">FactSet Earnings Insight — 2026-08-06~07: Q3 bottom-up EPS revision and Q2 earnings-surprise breadth.</w:t>
      </w:r>
    </w:p>
    <w:p w:rsidR="00000000" w:rsidDel="00000000" w:rsidP="00000000" w:rsidRDefault="00000000" w:rsidRPr="00000000" w14:paraId="00000327">
      <w:pPr>
        <w:rPr/>
      </w:pPr>
      <w:r w:rsidDel="00000000" w:rsidR="00000000" w:rsidRPr="00000000">
        <w:rPr>
          <w:rtl w:val="0"/>
        </w:rPr>
        <w:t xml:space="preserve">Reuters/LSEG — Hyperscaler capex and free-cash-flow analysis, 2026-07-22; AI earnings/cash-flow quality coverage, 2026-08-07~20.</w:t>
      </w:r>
    </w:p>
    <w:p w:rsidR="00000000" w:rsidDel="00000000" w:rsidP="00000000" w:rsidRDefault="00000000" w:rsidRPr="00000000" w14:paraId="00000328">
      <w:pPr>
        <w:rPr/>
      </w:pPr>
      <w:r w:rsidDel="00000000" w:rsidR="00000000" w:rsidRPr="00000000">
        <w:rPr>
          <w:rtl w:val="0"/>
        </w:rPr>
        <w:t xml:space="preserve">Federal Election Commission — 2026 general election date 2026-11-03.</w:t>
      </w:r>
    </w:p>
    <w:p w:rsidR="00000000" w:rsidDel="00000000" w:rsidP="00000000" w:rsidRDefault="00000000" w:rsidRPr="00000000" w14:paraId="00000329">
      <w:pPr>
        <w:rPr/>
      </w:pPr>
      <w:r w:rsidDel="00000000" w:rsidR="00000000" w:rsidRPr="00000000">
        <w:rPr>
          <w:rtl w:val="0"/>
        </w:rPr>
        <w:t xml:space="preserve">U.S. Treasury — 2026 Q4 Quarterly Refunding release schedule: financing estimates 2026-11-02, policy statement 2026-11-04.</w:t>
      </w:r>
    </w:p>
    <w:p w:rsidR="00000000" w:rsidDel="00000000" w:rsidP="00000000" w:rsidRDefault="00000000" w:rsidRPr="00000000" w14:paraId="0000032A">
      <w:pPr>
        <w:rPr/>
      </w:pPr>
      <w:r w:rsidDel="00000000" w:rsidR="00000000" w:rsidRPr="00000000">
        <w:rPr>
          <w:rtl w:val="0"/>
        </w:rPr>
        <w:t xml:space="preserve">Financial Times / Barclays — Treasury buyer-base composition and valuation-sensitivity analysis cited in §7.</w:t>
      </w:r>
    </w:p>
    <w:p w:rsidR="00000000" w:rsidDel="00000000" w:rsidP="00000000" w:rsidRDefault="00000000" w:rsidRPr="00000000" w14:paraId="0000032B">
      <w:pPr>
        <w:rPr/>
      </w:pPr>
      <w:r w:rsidDel="00000000" w:rsidR="00000000" w:rsidRPr="00000000">
        <w:rPr>
          <w:rtl w:val="0"/>
        </w:rPr>
        <w:t xml:space="preserve">Aju Press / Reuters — KRW market coverage around 2026-08-21 used for the USD/KRW cross-asset sanity check.</w:t>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온라인 자료의 접근일은 별도 표기가 없는 한 2026-08-22다.</w:t>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자료 사용 원칙: 시장가격과 공식 통계는 기준일 당시 최신 공개치를 사용했다. term premium, cross-market excess-move diagnostic, mid-cycle EPS stress range, scenario price range는 관측치가 아니라 모델·가정·stress test이며 본문에서 별도로 구분했다. TIC 1~5월 전년동기 비교와 basis를 생략한 hedge proxy는 measurement limitation을 본문에 명시하며, rolling-history·동일 forward 기준 자료가 확보되기 전까지 구조적 추세의 단독 증거로 사용하지 않는다.</w:t>
      </w:r>
    </w:p>
    <w:p w:rsidR="00000000" w:rsidDel="00000000" w:rsidP="00000000" w:rsidRDefault="00000000" w:rsidRPr="00000000" w14:paraId="000003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