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Prerequisites</w:t>
      </w:r>
    </w:p>
    <w:bookmarkStart w:id="20" w:name="course-prerequisites"/>
    <w:p>
      <w:pPr>
        <w:pStyle w:val="Heading2"/>
      </w:pPr>
      <w:r>
        <w:t xml:space="preserve">Course Prerequisites</w:t>
      </w:r>
    </w:p>
    <w:p>
      <w:pPr>
        <w:pStyle w:val="FirstParagraph"/>
      </w:pPr>
      <w:r>
        <w:t xml:space="preserve">This course assumes a willingness to learn. No previous coding experience is required, but familiarity with transport planning concepts will be beneficial.</w:t>
      </w:r>
    </w:p>
    <w:p>
      <w:pPr>
        <w:pStyle w:val="BodyText"/>
      </w:pPr>
      <w:r>
        <w:t xml:space="preserve">You must have a GitHub account and have saved your username. We will cover version control concepts in the course.</w:t>
      </w:r>
    </w:p>
    <w:bookmarkEnd w:id="20"/>
    <w:bookmarkStart w:id="22" w:name="software-prerequisites"/>
    <w:p>
      <w:pPr>
        <w:pStyle w:val="Heading2"/>
      </w:pPr>
      <w:r>
        <w:t xml:space="preserve">Software Prerequisites</w:t>
      </w:r>
    </w:p>
    <w:p>
      <w:pPr>
        <w:pStyle w:val="FirstParagraph"/>
      </w:pPr>
      <w:r>
        <w:t xml:space="preserve">You should bring a laptop with the following software installed and tested:</w:t>
      </w:r>
    </w:p>
    <w:p>
      <w:pPr>
        <w:pStyle w:val="Compact"/>
        <w:numPr>
          <w:ilvl w:val="0"/>
          <w:numId w:val="1001"/>
        </w:numPr>
      </w:pPr>
      <w:r>
        <w:t xml:space="preserve">A modern web browser (e.g., Chrome, Firefox, Edge).</w:t>
      </w:r>
    </w:p>
    <w:p>
      <w:pPr>
        <w:pStyle w:val="Compact"/>
        <w:numPr>
          <w:ilvl w:val="0"/>
          <w:numId w:val="1001"/>
        </w:numPr>
      </w:pPr>
      <w:r>
        <w:t xml:space="preserve">A text editor (e.g., VS Code, Notepad++).</w:t>
      </w:r>
    </w:p>
    <w:p>
      <w:pPr>
        <w:pStyle w:val="Compact"/>
        <w:numPr>
          <w:ilvl w:val="0"/>
          <w:numId w:val="1001"/>
        </w:numPr>
      </w:pPr>
      <w:r>
        <w:t xml:space="preserve">The</w:t>
      </w:r>
      <w:r>
        <w:t xml:space="preserve"> </w:t>
      </w:r>
      <w:r>
        <w:rPr>
          <w:rStyle w:val="VerbatimChar"/>
        </w:rPr>
        <w:t xml:space="preserve">gh</w:t>
      </w:r>
      <w:r>
        <w:t xml:space="preserve"> </w:t>
      </w:r>
      <w:r>
        <w:t xml:space="preserve">command-line tool (see</w:t>
      </w:r>
      <w:r>
        <w:t xml:space="preserve"> </w:t>
      </w:r>
      <w:hyperlink r:id="rId21">
        <w:r>
          <w:rPr>
            <w:rStyle w:val="Hyperlink"/>
          </w:rPr>
          <w:t xml:space="preserve">cli.github.com</w:t>
        </w:r>
      </w:hyperlink>
      <w:r>
        <w:t xml:space="preserve"> </w:t>
      </w:r>
      <w:r>
        <w:t xml:space="preserve">for installation and set-up instructions).</w:t>
      </w:r>
    </w:p>
    <w:bookmarkEnd w:id="22"/>
    <w:bookmarkStart w:id="26" w:name="recommended-online-courses"/>
    <w:p>
      <w:pPr>
        <w:pStyle w:val="Heading2"/>
      </w:pPr>
      <w:r>
        <w:t xml:space="preserve">Recommended Online Courses</w:t>
      </w:r>
    </w:p>
    <w:p>
      <w:pPr>
        <w:pStyle w:val="FirstParagraph"/>
      </w:pPr>
      <w:r>
        <w:t xml:space="preserve">To prepare for this course, we recommend watching the following short video:</w:t>
      </w:r>
    </w:p>
    <w:p>
      <w:pPr>
        <w:pStyle w:val="Compact"/>
        <w:numPr>
          <w:ilvl w:val="0"/>
          <w:numId w:val="1002"/>
        </w:numPr>
      </w:pPr>
      <w:hyperlink r:id="rId23">
        <w:r>
          <w:rPr>
            <w:rStyle w:val="Hyperlink"/>
          </w:rPr>
          <w:t xml:space="preserve">Introduction to AI Fluency</w:t>
        </w:r>
      </w:hyperlink>
      <w:r>
        <w:t xml:space="preserve"> </w:t>
      </w:r>
      <w:r>
        <w:t xml:space="preserve">by Anthropic (Lesson 1, ~5 minutes).</w:t>
      </w:r>
    </w:p>
    <w:p>
      <w:pPr>
        <w:pStyle w:val="FirstParagraph"/>
      </w:pPr>
      <w:r>
        <w:t xml:space="preserve">And taking these short but very useful online courses:</w:t>
      </w:r>
    </w:p>
    <w:p>
      <w:pPr>
        <w:pStyle w:val="Compact"/>
        <w:numPr>
          <w:ilvl w:val="0"/>
          <w:numId w:val="1003"/>
        </w:numPr>
      </w:pPr>
      <w:hyperlink r:id="rId24">
        <w:r>
          <w:rPr>
            <w:rStyle w:val="Hyperlink"/>
          </w:rPr>
          <w:t xml:space="preserve">Intro to GitHub</w:t>
        </w:r>
      </w:hyperlink>
      <w:r>
        <w:t xml:space="preserve"> </w:t>
      </w:r>
      <w:r>
        <w:t xml:space="preserve">(should take less than an hour).</w:t>
      </w:r>
    </w:p>
    <w:p>
      <w:pPr>
        <w:pStyle w:val="Compact"/>
        <w:numPr>
          <w:ilvl w:val="0"/>
          <w:numId w:val="1003"/>
        </w:numPr>
      </w:pPr>
      <w:hyperlink r:id="rId25">
        <w:r>
          <w:rPr>
            <w:rStyle w:val="Hyperlink"/>
          </w:rPr>
          <w:t xml:space="preserve">Communicate using Markdown</w:t>
        </w:r>
      </w:hyperlink>
      <w:r>
        <w:t xml:space="preserve"> </w:t>
      </w:r>
      <w:r>
        <w:t xml:space="preserve">(should take around 30 minutes or less).</w:t>
      </w:r>
    </w:p>
    <w:bookmarkEnd w:id="26"/>
    <w:bookmarkStart w:id="27" w:name="testing-your-setup"/>
    <w:p>
      <w:pPr>
        <w:pStyle w:val="Heading2"/>
      </w:pPr>
      <w:r>
        <w:t xml:space="preserve">Testing your setup</w:t>
      </w:r>
    </w:p>
    <w:p>
      <w:pPr>
        <w:pStyle w:val="FirstParagraph"/>
      </w:pPr>
      <w:r>
        <w:t xml:space="preserve">You can test your setup by running the following code in Python or R.</w:t>
      </w:r>
    </w:p>
    <w:bookmarkEnd w:id="27"/>
    <w:p>
      <w:pPr>
        <w:pStyle w:val="Heading2"/>
      </w:pPr>
      <w:r>
        <w:t xml:space="preserve">Python</w:t>
      </w:r>
    </w:p>
    <w:p>
      <w:pPr>
        <w:pStyle w:val="SourceCode"/>
      </w:pPr>
      <w:r>
        <w:rPr>
          <w:rStyle w:val="ImportTok"/>
        </w:rPr>
        <w:t xml:space="preserve">import</w:t>
      </w:r>
      <w:r>
        <w:rPr>
          <w:rStyle w:val="NormalTok"/>
        </w:rPr>
        <w:t xml:space="preserve"> osmnx </w:t>
      </w:r>
      <w:r>
        <w:rPr>
          <w:rStyle w:val="ImportTok"/>
        </w:rPr>
        <w:t xml:space="preserve">as</w:t>
      </w:r>
      <w:r>
        <w:rPr>
          <w:rStyle w:val="NormalTok"/>
        </w:rPr>
        <w:t xml:space="preserve"> ox</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shapely</w:t>
      </w:r>
      <w:r>
        <w:br/>
      </w:r>
      <w:r>
        <w:br/>
      </w:r>
      <w:r>
        <w:rPr>
          <w:rStyle w:val="CommentTok"/>
        </w:rPr>
        <w:t xml:space="preserve"># Centered on London</w:t>
      </w:r>
      <w:r>
        <w:br/>
      </w:r>
      <w:r>
        <w:rPr>
          <w:rStyle w:val="NormalTok"/>
        </w:rPr>
        <w:t xml:space="preserve">study_point </w:t>
      </w:r>
      <w:r>
        <w:rPr>
          <w:rStyle w:val="OperatorTok"/>
        </w:rPr>
        <w:t xml:space="preserve">=</w:t>
      </w:r>
      <w:r>
        <w:rPr>
          <w:rStyle w:val="NormalTok"/>
        </w:rPr>
        <w:t xml:space="preserve"> shapely.Point(</w:t>
      </w:r>
      <w:r>
        <w:rPr>
          <w:rStyle w:val="OperatorTok"/>
        </w:rPr>
        <w:t xml:space="preserve">-</w:t>
      </w:r>
      <w:r>
        <w:rPr>
          <w:rStyle w:val="FloatTok"/>
        </w:rPr>
        <w:t xml:space="preserve">0.1278</w:t>
      </w:r>
      <w:r>
        <w:rPr>
          <w:rStyle w:val="NormalTok"/>
        </w:rPr>
        <w:t xml:space="preserve">, </w:t>
      </w:r>
      <w:r>
        <w:rPr>
          <w:rStyle w:val="FloatTok"/>
        </w:rPr>
        <w:t xml:space="preserve">51.5074</w:t>
      </w:r>
      <w:r>
        <w:rPr>
          <w:rStyle w:val="NormalTok"/>
        </w:rPr>
        <w:t xml:space="preserve">)</w:t>
      </w:r>
      <w:r>
        <w:br/>
      </w:r>
      <w:r>
        <w:rPr>
          <w:rStyle w:val="NormalTok"/>
        </w:rPr>
        <w:t xml:space="preserve">study_geom </w:t>
      </w:r>
      <w:r>
        <w:rPr>
          <w:rStyle w:val="OperatorTok"/>
        </w:rPr>
        <w:t xml:space="preserve">=</w:t>
      </w:r>
      <w:r>
        <w:rPr>
          <w:rStyle w:val="NormalTok"/>
        </w:rPr>
        <w:t xml:space="preserve"> gpd.GeoSeries([study_point], crs</w:t>
      </w:r>
      <w:r>
        <w:rPr>
          <w:rStyle w:val="OperatorTok"/>
        </w:rPr>
        <w:t xml:space="preserve">=</w:t>
      </w:r>
      <w:r>
        <w:rPr>
          <w:rStyle w:val="DecValTok"/>
        </w:rPr>
        <w:t xml:space="preserve">4326</w:t>
      </w:r>
      <w:r>
        <w:rPr>
          <w:rStyle w:val="NormalTok"/>
        </w:rPr>
        <w:t xml:space="preserve">)</w:t>
      </w:r>
      <w:r>
        <w:br/>
      </w:r>
      <w:r>
        <w:rPr>
          <w:rStyle w:val="NormalTok"/>
        </w:rPr>
        <w:t xml:space="preserve">study_polygon </w:t>
      </w:r>
      <w:r>
        <w:rPr>
          <w:rStyle w:val="OperatorTok"/>
        </w:rPr>
        <w:t xml:space="preserve">=</w:t>
      </w:r>
      <w:r>
        <w:rPr>
          <w:rStyle w:val="NormalTok"/>
        </w:rPr>
        <w:t xml:space="preserve"> study_geom.to_crs(epsg</w:t>
      </w:r>
      <w:r>
        <w:rPr>
          <w:rStyle w:val="OperatorTok"/>
        </w:rPr>
        <w:t xml:space="preserve">=</w:t>
      </w:r>
      <w:r>
        <w:rPr>
          <w:rStyle w:val="DecValTok"/>
        </w:rPr>
        <w:t xml:space="preserve">3857</w:t>
      </w:r>
      <w:r>
        <w:rPr>
          <w:rStyle w:val="NormalTok"/>
        </w:rPr>
        <w:t xml:space="preserve">).</w:t>
      </w:r>
      <w:r>
        <w:rPr>
          <w:rStyle w:val="BuiltInTok"/>
        </w:rPr>
        <w:t xml:space="preserve">buffer</w:t>
      </w:r>
      <w:r>
        <w:rPr>
          <w:rStyle w:val="NormalTok"/>
        </w:rPr>
        <w:t xml:space="preserve">(</w:t>
      </w:r>
      <w:r>
        <w:rPr>
          <w:rStyle w:val="DecValTok"/>
        </w:rPr>
        <w:t xml:space="preserve">8000</w:t>
      </w:r>
      <w:r>
        <w:rPr>
          <w:rStyle w:val="NormalTok"/>
        </w:rPr>
        <w:t xml:space="preserve">).to_crs(epsg</w:t>
      </w:r>
      <w:r>
        <w:rPr>
          <w:rStyle w:val="OperatorTok"/>
        </w:rPr>
        <w:t xml:space="preserve">=</w:t>
      </w:r>
      <w:r>
        <w:rPr>
          <w:rStyle w:val="DecValTok"/>
        </w:rPr>
        <w:t xml:space="preserve">4326</w:t>
      </w:r>
      <w:r>
        <w:rPr>
          <w:rStyle w:val="NormalTok"/>
        </w:rPr>
        <w:t xml:space="preserve">).unary_union</w:t>
      </w:r>
      <w:r>
        <w:br/>
      </w:r>
      <w:r>
        <w:rPr>
          <w:rStyle w:val="NormalTok"/>
        </w:rPr>
        <w:t xml:space="preserve">study_polygon_gpd </w:t>
      </w:r>
      <w:r>
        <w:rPr>
          <w:rStyle w:val="OperatorTok"/>
        </w:rPr>
        <w:t xml:space="preserve">=</w:t>
      </w:r>
      <w:r>
        <w:rPr>
          <w:rStyle w:val="NormalTok"/>
        </w:rPr>
        <w:t xml:space="preserve"> gpd.GeoDataFrame(geometry</w:t>
      </w:r>
      <w:r>
        <w:rPr>
          <w:rStyle w:val="OperatorTok"/>
        </w:rPr>
        <w:t xml:space="preserve">=</w:t>
      </w:r>
      <w:r>
        <w:rPr>
          <w:rStyle w:val="NormalTok"/>
        </w:rPr>
        <w:t xml:space="preserve">[study_polygon], crs</w:t>
      </w:r>
      <w:r>
        <w:rPr>
          <w:rStyle w:val="OperatorTok"/>
        </w:rPr>
        <w:t xml:space="preserve">=</w:t>
      </w:r>
      <w:r>
        <w:rPr>
          <w:rStyle w:val="StringTok"/>
        </w:rPr>
        <w:t xml:space="preserve">"EPSG:4326"</w:t>
      </w:r>
      <w:r>
        <w:rPr>
          <w:rStyle w:val="NormalTok"/>
        </w:rPr>
        <w:t xml:space="preserve">)</w:t>
      </w:r>
      <w:r>
        <w:br/>
      </w:r>
      <w:r>
        <w:rPr>
          <w:rStyle w:val="NormalTok"/>
        </w:rPr>
        <w:t xml:space="preserve">tags </w:t>
      </w:r>
      <w:r>
        <w:rPr>
          <w:rStyle w:val="OperatorTok"/>
        </w:rPr>
        <w:t xml:space="preserve">=</w:t>
      </w:r>
      <w:r>
        <w:rPr>
          <w:rStyle w:val="NormalTok"/>
        </w:rPr>
        <w:t xml:space="preserve"> {</w:t>
      </w:r>
      <w:r>
        <w:rPr>
          <w:rStyle w:val="StringTok"/>
        </w:rPr>
        <w:t xml:space="preserve">"highway"</w:t>
      </w:r>
      <w:r>
        <w:rPr>
          <w:rStyle w:val="NormalTok"/>
        </w:rPr>
        <w:t xml:space="preserve">: </w:t>
      </w:r>
      <w:r>
        <w:rPr>
          <w:rStyle w:val="VariableTok"/>
        </w:rPr>
        <w:t xml:space="preserve">True</w:t>
      </w:r>
      <w:r>
        <w:rPr>
          <w:rStyle w:val="NormalTok"/>
        </w:rPr>
        <w:t xml:space="preserve">, </w:t>
      </w:r>
      <w:r>
        <w:rPr>
          <w:rStyle w:val="StringTok"/>
        </w:rPr>
        <w:t xml:space="preserve">"maxspeed"</w:t>
      </w:r>
      <w:r>
        <w:rPr>
          <w:rStyle w:val="NormalTok"/>
        </w:rPr>
        <w:t xml:space="preserve">: </w:t>
      </w:r>
      <w:r>
        <w:rPr>
          <w:rStyle w:val="VariableTok"/>
        </w:rPr>
        <w:t xml:space="preserve">True</w:t>
      </w:r>
      <w:r>
        <w:rPr>
          <w:rStyle w:val="NormalTok"/>
        </w:rPr>
        <w:t xml:space="preserve">, </w:t>
      </w:r>
      <w:r>
        <w:rPr>
          <w:rStyle w:val="StringTok"/>
        </w:rPr>
        <w:t xml:space="preserve">"lit"</w:t>
      </w:r>
      <w:r>
        <w:rPr>
          <w:rStyle w:val="NormalTok"/>
        </w:rPr>
        <w:t xml:space="preserve">: </w:t>
      </w:r>
      <w:r>
        <w:rPr>
          <w:rStyle w:val="VariableTok"/>
        </w:rPr>
        <w:t xml:space="preserve">True</w:t>
      </w:r>
      <w:r>
        <w:rPr>
          <w:rStyle w:val="NormalTok"/>
        </w:rPr>
        <w:t xml:space="preserve">, </w:t>
      </w:r>
      <w:r>
        <w:rPr>
          <w:rStyle w:val="StringTok"/>
        </w:rPr>
        <w:t xml:space="preserve">"cycleway"</w:t>
      </w:r>
      <w:r>
        <w:rPr>
          <w:rStyle w:val="NormalTok"/>
        </w:rPr>
        <w:t xml:space="preserve">: </w:t>
      </w:r>
      <w:r>
        <w:rPr>
          <w:rStyle w:val="VariableTok"/>
        </w:rPr>
        <w:t xml:space="preserve">True</w:t>
      </w:r>
      <w:r>
        <w:rPr>
          <w:rStyle w:val="NormalTok"/>
        </w:rPr>
        <w:t xml:space="preserve">}</w:t>
      </w:r>
      <w:r>
        <w:br/>
      </w:r>
      <w:r>
        <w:rPr>
          <w:rStyle w:val="NormalTok"/>
        </w:rPr>
        <w:t xml:space="preserve">gdf </w:t>
      </w:r>
      <w:r>
        <w:rPr>
          <w:rStyle w:val="OperatorTok"/>
        </w:rPr>
        <w:t xml:space="preserve">=</w:t>
      </w:r>
      <w:r>
        <w:rPr>
          <w:rStyle w:val="NormalTok"/>
        </w:rPr>
        <w:t xml:space="preserve"> ox.features_from_polygon(study_polygon, tags)</w:t>
      </w:r>
      <w:r>
        <w:br/>
      </w:r>
      <w:r>
        <w:rPr>
          <w:rStyle w:val="NormalTok"/>
        </w:rPr>
        <w:t xml:space="preserve">gdf </w:t>
      </w:r>
      <w:r>
        <w:rPr>
          <w:rStyle w:val="OperatorTok"/>
        </w:rPr>
        <w:t xml:space="preserve">=</w:t>
      </w:r>
      <w:r>
        <w:rPr>
          <w:rStyle w:val="NormalTok"/>
        </w:rPr>
        <w:t xml:space="preserve"> gdf[gdf.geom_type.isin([</w:t>
      </w:r>
      <w:r>
        <w:rPr>
          <w:rStyle w:val="StringTok"/>
        </w:rPr>
        <w:t xml:space="preserve">"LineString"</w:t>
      </w:r>
      <w:r>
        <w:rPr>
          <w:rStyle w:val="NormalTok"/>
        </w:rPr>
        <w:t xml:space="preserve">, </w:t>
      </w:r>
      <w:r>
        <w:rPr>
          <w:rStyle w:val="StringTok"/>
        </w:rPr>
        <w:t xml:space="preserve">"MultiLineString"</w:t>
      </w:r>
      <w:r>
        <w:rPr>
          <w:rStyle w:val="NormalTok"/>
        </w:rPr>
        <w:t xml:space="preserve">])]</w:t>
      </w:r>
      <w:r>
        <w:br/>
      </w:r>
      <w:r>
        <w:rPr>
          <w:rStyle w:val="NormalTok"/>
        </w:rPr>
        <w:t xml:space="preserve">gdf </w:t>
      </w:r>
      <w:r>
        <w:rPr>
          <w:rStyle w:val="OperatorTok"/>
        </w:rPr>
        <w:t xml:space="preserve">=</w:t>
      </w:r>
      <w:r>
        <w:rPr>
          <w:rStyle w:val="NormalTok"/>
        </w:rPr>
        <w:t xml:space="preserve"> gdf.to_crs(epsg</w:t>
      </w:r>
      <w:r>
        <w:rPr>
          <w:rStyle w:val="OperatorTok"/>
        </w:rPr>
        <w:t xml:space="preserve">=</w:t>
      </w:r>
      <w:r>
        <w:rPr>
          <w:rStyle w:val="DecValTok"/>
        </w:rPr>
        <w:t xml:space="preserve">3857</w:t>
      </w:r>
      <w:r>
        <w:rPr>
          <w:rStyle w:val="NormalTok"/>
        </w:rPr>
        <w:t xml:space="preserve">)</w:t>
      </w:r>
      <w:r>
        <w:br/>
      </w:r>
      <w:r>
        <w:rPr>
          <w:rStyle w:val="NormalTok"/>
        </w:rPr>
        <w:t xml:space="preserve">gdf.plot(column</w:t>
      </w:r>
      <w:r>
        <w:rPr>
          <w:rStyle w:val="OperatorTok"/>
        </w:rPr>
        <w:t xml:space="preserve">=</w:t>
      </w:r>
      <w:r>
        <w:rPr>
          <w:rStyle w:val="StringTok"/>
        </w:rPr>
        <w:t xml:space="preserve">"maxspeed"</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plt.show()</w:t>
      </w:r>
    </w:p>
    <w:p>
      <w:pPr>
        <w:pStyle w:val="Heading2"/>
      </w:pPr>
      <w:r>
        <w:t xml:space="preserve">R</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"pak"</w:t>
      </w:r>
      <w:r>
        <w:rPr>
          <w:rStyle w:val="NormalTok"/>
        </w:rPr>
        <w:t xml:space="preserve">)) </w:t>
      </w:r>
      <w:r>
        <w:rPr>
          <w:rStyle w:val="FunctionTok"/>
        </w:rPr>
        <w:t xml:space="preserve">install.packages</w:t>
      </w:r>
      <w:r>
        <w:rPr>
          <w:rStyle w:val="NormalTok"/>
        </w:rPr>
        <w:t xml:space="preserve">(</w:t>
      </w:r>
      <w:r>
        <w:rPr>
          <w:rStyle w:val="StringTok"/>
        </w:rPr>
        <w:t xml:space="preserve">"pak"</w:t>
      </w:r>
      <w:r>
        <w:rPr>
          <w:rStyle w:val="NormalTok"/>
        </w:rPr>
        <w:t xml:space="preserve">)</w:t>
      </w:r>
      <w:r>
        <w:br/>
      </w:r>
      <w:r>
        <w:rPr>
          <w:rStyle w:val="NormalTok"/>
        </w:rPr>
        <w:t xml:space="preserve">pkgs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"sf"</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"tmap"</w:t>
      </w:r>
      <w:r>
        <w:rPr>
          <w:rStyle w:val="NormalTok"/>
        </w:rPr>
        <w:t xml:space="preserve">,</w:t>
      </w:r>
      <w:r>
        <w:br/>
      </w:r>
      <w:r>
        <w:rPr>
          <w:rStyle w:val="NormalTok"/>
        </w:rPr>
        <w:t xml:space="preserve">    </w:t>
      </w:r>
      <w:r>
        <w:rPr>
          <w:rStyle w:val="StringTok"/>
        </w:rPr>
        <w:t xml:space="preserve">"tmaptools"</w:t>
      </w:r>
      <w:r>
        <w:rPr>
          <w:rStyle w:val="NormalTok"/>
        </w:rPr>
        <w:t xml:space="preserve">,</w:t>
      </w:r>
      <w:r>
        <w:br/>
      </w:r>
      <w:r>
        <w:rPr>
          <w:rStyle w:val="NormalTok"/>
        </w:rPr>
        <w:t xml:space="preserve">    </w:t>
      </w:r>
      <w:r>
        <w:rPr>
          <w:rStyle w:val="StringTok"/>
        </w:rPr>
        <w:t xml:space="preserve">"osmextract"</w:t>
      </w:r>
      <w:r>
        <w:br/>
      </w:r>
      <w:r>
        <w:rPr>
          <w:rStyle w:val="NormalTok"/>
        </w:rPr>
        <w:t xml:space="preserve">)</w:t>
      </w:r>
      <w:r>
        <w:br/>
      </w:r>
      <w:r>
        <w:rPr>
          <w:rStyle w:val="NormalTok"/>
        </w:rPr>
        <w:t xml:space="preserve">pak</w:t>
      </w:r>
      <w:r>
        <w:rPr>
          <w:rStyle w:val="SpecialCharTok"/>
        </w:rPr>
        <w:t xml:space="preserve">::</w:t>
      </w:r>
      <w:r>
        <w:rPr>
          <w:rStyle w:val="FunctionTok"/>
        </w:rPr>
        <w:t xml:space="preserve">pak</w:t>
      </w:r>
      <w:r>
        <w:rPr>
          <w:rStyle w:val="NormalTok"/>
        </w:rPr>
        <w:t xml:space="preserve">(pkgs)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CommentTok"/>
        </w:rPr>
        <w:t xml:space="preserve"># Centered on London</w:t>
      </w:r>
      <w:r>
        <w:br/>
      </w:r>
      <w:r>
        <w:rPr>
          <w:rStyle w:val="NormalTok"/>
        </w:rPr>
        <w:t xml:space="preserve">study_area </w:t>
      </w:r>
      <w:r>
        <w:rPr>
          <w:rStyle w:val="OtherTok"/>
        </w:rPr>
        <w:t xml:space="preserve">=</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0.1278</w:t>
      </w:r>
      <w:r>
        <w:rPr>
          <w:rStyle w:val="NormalTok"/>
        </w:rPr>
        <w:t xml:space="preserve">, </w:t>
      </w:r>
      <w:r>
        <w:rPr>
          <w:rStyle w:val="FloatTok"/>
        </w:rPr>
        <w:t xml:space="preserve">51.5074</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4326</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27700</w:t>
      </w:r>
      <w:r>
        <w:rPr>
          <w:rStyle w:val="NormalTok"/>
        </w:rPr>
        <w:t xml:space="preserve">) </w:t>
      </w:r>
      <w:r>
        <w:rPr>
          <w:rStyle w:val="SpecialCharTok"/>
        </w:rPr>
        <w:t xml:space="preserve">|&gt;</w:t>
      </w:r>
      <w:r>
        <w:br/>
      </w:r>
      <w:r>
        <w:rPr>
          <w:rStyle w:val="NormalTok"/>
        </w:rPr>
        <w:t xml:space="preserve">  </w:t>
      </w:r>
      <w:r>
        <w:rPr>
          <w:rStyle w:val="FunctionTok"/>
        </w:rPr>
        <w:t xml:space="preserve">st_buffer</w:t>
      </w:r>
      <w:r>
        <w:rPr>
          <w:rStyle w:val="NormalTok"/>
        </w:rPr>
        <w:t xml:space="preserve">(</w:t>
      </w:r>
      <w:r>
        <w:rPr>
          <w:rStyle w:val="DecValTok"/>
        </w:rPr>
        <w:t xml:space="preserve">8000</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rPr>
          <w:rStyle w:val="NormalTok"/>
        </w:rPr>
        <w:t xml:space="preserve">extra_tags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"maxspeed"</w:t>
      </w:r>
      <w:r>
        <w:rPr>
          <w:rStyle w:val="NormalTok"/>
        </w:rPr>
        <w:t xml:space="preserve">,</w:t>
      </w:r>
      <w:r>
        <w:br/>
      </w:r>
      <w:r>
        <w:rPr>
          <w:rStyle w:val="NormalTok"/>
        </w:rPr>
        <w:t xml:space="preserve">  </w:t>
      </w:r>
      <w:r>
        <w:rPr>
          <w:rStyle w:val="StringTok"/>
        </w:rPr>
        <w:t xml:space="preserve">"lit"</w:t>
      </w:r>
      <w:r>
        <w:rPr>
          <w:rStyle w:val="NormalTok"/>
        </w:rPr>
        <w:t xml:space="preserve">,</w:t>
      </w:r>
      <w:r>
        <w:br/>
      </w:r>
      <w:r>
        <w:rPr>
          <w:rStyle w:val="NormalTok"/>
        </w:rPr>
        <w:t xml:space="preserve">  </w:t>
      </w:r>
      <w:r>
        <w:rPr>
          <w:rStyle w:val="StringTok"/>
        </w:rPr>
        <w:t xml:space="preserve">"cycleway"</w:t>
      </w:r>
      <w:r>
        <w:br/>
      </w:r>
      <w:r>
        <w:rPr>
          <w:rStyle w:val="NormalTok"/>
        </w:rPr>
        <w:t xml:space="preserve">)</w:t>
      </w:r>
      <w:r>
        <w:br/>
      </w:r>
      <w:r>
        <w:rPr>
          <w:rStyle w:val="NormalTok"/>
        </w:rPr>
        <w:t xml:space="preserve">osm_network </w:t>
      </w:r>
      <w:r>
        <w:rPr>
          <w:rStyle w:val="OtherTok"/>
        </w:rPr>
        <w:t xml:space="preserve">=</w:t>
      </w:r>
      <w:r>
        <w:rPr>
          <w:rStyle w:val="NormalTok"/>
        </w:rPr>
        <w:t xml:space="preserve"> osmextract</w:t>
      </w:r>
      <w:r>
        <w:rPr>
          <w:rStyle w:val="SpecialCharTok"/>
        </w:rPr>
        <w:t xml:space="preserve">::</w:t>
      </w:r>
      <w:r>
        <w:rPr>
          <w:rStyle w:val="FunctionTok"/>
        </w:rPr>
        <w:t xml:space="preserve">oe_get</w:t>
      </w:r>
      <w:r>
        <w:rPr>
          <w:rStyle w:val="NormalTok"/>
        </w:rPr>
        <w:t xml:space="preserve">(</w:t>
      </w:r>
      <w:r>
        <w:br/>
      </w:r>
      <w:r>
        <w:rPr>
          <w:rStyle w:val="NormalTok"/>
        </w:rPr>
        <w:t xml:space="preserve">  </w:t>
      </w:r>
      <w:r>
        <w:rPr>
          <w:rStyle w:val="AttributeTok"/>
        </w:rPr>
        <w:t xml:space="preserve">place =</w:t>
      </w:r>
      <w:r>
        <w:rPr>
          <w:rStyle w:val="NormalTok"/>
        </w:rPr>
        <w:t xml:space="preserve"> study_area,</w:t>
      </w:r>
      <w:r>
        <w:br/>
      </w:r>
      <w:r>
        <w:rPr>
          <w:rStyle w:val="NormalTok"/>
        </w:rPr>
        <w:t xml:space="preserve">  </w:t>
      </w:r>
      <w:r>
        <w:rPr>
          <w:rStyle w:val="AttributeTok"/>
        </w:rPr>
        <w:t xml:space="preserve">boundary =</w:t>
      </w:r>
      <w:r>
        <w:rPr>
          <w:rStyle w:val="NormalTok"/>
        </w:rPr>
        <w:t xml:space="preserve"> study_area,</w:t>
      </w:r>
      <w:r>
        <w:br/>
      </w:r>
      <w:r>
        <w:rPr>
          <w:rStyle w:val="NormalTok"/>
        </w:rPr>
        <w:t xml:space="preserve">  </w:t>
      </w:r>
      <w:r>
        <w:rPr>
          <w:rStyle w:val="AttributeTok"/>
        </w:rPr>
        <w:t xml:space="preserve">boundary_type =</w:t>
      </w:r>
      <w:r>
        <w:rPr>
          <w:rStyle w:val="NormalTok"/>
        </w:rPr>
        <w:t xml:space="preserve"> </w:t>
      </w:r>
      <w:r>
        <w:rPr>
          <w:rStyle w:val="StringTok"/>
        </w:rPr>
        <w:t xml:space="preserve">"clipsrc"</w:t>
      </w:r>
      <w:r>
        <w:rPr>
          <w:rStyle w:val="NormalTok"/>
        </w:rPr>
        <w:t xml:space="preserve">,</w:t>
      </w:r>
      <w:r>
        <w:br/>
      </w:r>
      <w:r>
        <w:rPr>
          <w:rStyle w:val="NormalTok"/>
        </w:rPr>
        <w:t xml:space="preserve">  </w:t>
      </w:r>
      <w:r>
        <w:rPr>
          <w:rStyle w:val="AttributeTok"/>
        </w:rPr>
        <w:t xml:space="preserve">extra_tags =</w:t>
      </w:r>
      <w:r>
        <w:rPr>
          <w:rStyle w:val="NormalTok"/>
        </w:rPr>
        <w:t xml:space="preserve"> extra_tags</w:t>
      </w:r>
      <w:r>
        <w:br/>
      </w:r>
      <w:r>
        <w:rPr>
          <w:rStyle w:val="NormalTok"/>
        </w:rPr>
        <w:t xml:space="preserve">)</w:t>
      </w:r>
    </w:p>
    <w:p>
      <w:pPr>
        <w:pStyle w:val="SourceCode"/>
      </w:pPr>
      <w:r>
        <w:rPr>
          <w:rStyle w:val="NormalTok"/>
        </w:rPr>
        <w:t xml:space="preserve">osm_network </w:t>
      </w:r>
      <w:r>
        <w:rPr>
          <w:rStyle w:val="SpecialCharTok"/>
        </w:rPr>
        <w:t xml:space="preserve">|&gt;</w:t>
      </w:r>
      <w:r>
        <w:br/>
      </w:r>
      <w:r>
        <w:rPr>
          <w:rStyle w:val="NormalTok"/>
        </w:rPr>
        <w:t xml:space="preserve">  </w:t>
      </w:r>
      <w:r>
        <w:rPr>
          <w:rStyle w:val="FunctionTok"/>
        </w:rPr>
        <w:t xml:space="preserve">select</w:t>
      </w:r>
      <w:r>
        <w:rPr>
          <w:rStyle w:val="NormalTok"/>
        </w:rPr>
        <w:t xml:space="preserve">(maxspeed) </w:t>
      </w:r>
      <w:r>
        <w:rPr>
          <w:rStyle w:val="SpecialCharTok"/>
        </w:rPr>
        <w:t xml:space="preserve">|&gt;</w:t>
      </w:r>
      <w:r>
        <w:br/>
      </w:r>
      <w:r>
        <w:rPr>
          <w:rStyle w:val="NormalTok"/>
        </w:rPr>
        <w:t xml:space="preserve">  </w:t>
      </w:r>
      <w:r>
        <w:rPr>
          <w:rStyle w:val="FunctionTok"/>
        </w:rPr>
        <w:t xml:space="preserve">plot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erequisites_files/figure-docx/r-test-london-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know how you get on and if you have any issues getting set up, either by email, or (preferably) via the Discussion forum on GitHub associated with this course repository.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1" Target="https://cli.github.com/" TargetMode="External" /><Relationship Type="http://schemas.openxmlformats.org/officeDocument/2006/relationships/hyperlink" Id="rId25" Target="https://github.com/skills/communicate-using-markdown" TargetMode="External" /><Relationship Type="http://schemas.openxmlformats.org/officeDocument/2006/relationships/hyperlink" Id="rId24" Target="https://github.com/skills/introduction-to-github" TargetMode="External" /><Relationship Type="http://schemas.openxmlformats.org/officeDocument/2006/relationships/hyperlink" Id="rId23" Target="https://www.youtube.com/watch?v=JpGtOfSgR-c" TargetMode="External" /></Relationships>
</file>

<file path=word/_rels/footnotes.xml.rels><?xml version="1.0" encoding="UTF-8"?><Relationships xmlns="http://schemas.openxmlformats.org/package/2006/relationships"><Relationship Type="http://schemas.openxmlformats.org/officeDocument/2006/relationships/hyperlink" Id="rId21" Target="https://cli.github.com/" TargetMode="External" /><Relationship Type="http://schemas.openxmlformats.org/officeDocument/2006/relationships/hyperlink" Id="rId25" Target="https://github.com/skills/communicate-using-markdown" TargetMode="External" /><Relationship Type="http://schemas.openxmlformats.org/officeDocument/2006/relationships/hyperlink" Id="rId24" Target="https://github.com/skills/introduction-to-github" TargetMode="External" /><Relationship Type="http://schemas.openxmlformats.org/officeDocument/2006/relationships/hyperlink" Id="rId23" Target="https://www.youtube.com/watch?v=JpGtOfSg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Prerequisites</dc:title>
  <dc:creator/>
  <cp:keywords/>
  <dcterms:created xsi:type="dcterms:W3CDTF">2025-10-02T14:26:48Z</dcterms:created>
  <dcterms:modified xsi:type="dcterms:W3CDTF">2025-10-02T14:26:48Z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scription-meta">
    <vt:lpwstr>Software and knowledge prerequisites for the AI for Transport course, including setup instructions and testing code.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Course Prerequisites</vt:lpwstr>
  </property>
  <property fmtid="{D5CDD505-2E9C-101B-9397-08002B2CF9AE}" pid="9" name="toc-title">
    <vt:lpwstr>Table of contents</vt:lpwstr>
  </property>
</Properties>
</file>