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88"/>
        <w:tblBorders>
          <w:top w:val="single" w:color="auto" w:sz="4"/>
          <w:left w:val="single" w:color="auto" w:sz="4"/>
          <w:bottom w:val="single" w:color="auto" w:sz="4"/>
          <w:right w:val="single" w:color="auto" w:sz="4"/>
          <w:insideH w:val="single" w:color="auto" w:sz="4"/>
          <w:insideV w:val="single" w:color="auto" w:sz="4"/>
        </w:tblBorders>
      </w:tblPr>
      <w:tblGrid>
        <w:gridCol w:w="9488"/>
      </w:tblGrid>
      <w:tr>
        <w:tc>
          <w:tcPr>
            <w:tcBorders>
              <w:top w:val="none"/>
              <w:left w:val="none"/>
              <w:bottom w:val="none"/>
              <w:right w:val="none"/>
            </w:tcBorders>
            <w:shd w:fill="1A5276" w:val="clear"/>
            <w:tcMar>
              <w:top w:type="dxa" w:w="400"/>
              <w:left w:type="dxa" w:w="400"/>
              <w:bottom w:type="dxa" w:w="400"/>
              <w:right w:type="dxa" w:w="400"/>
            </w:tcMar>
          </w:tcPr>
          <w:p>
            <w:pPr>
              <w:jc w:val="center"/>
            </w:pPr>
            <w:r>
              <w:rPr>
                <w:rFonts w:ascii="Arial" w:cs="Arial" w:eastAsia="Arial" w:hAnsi="Arial"/>
                <w:b/>
                <w:bCs/>
                <w:color w:val="FFFFFF"/>
                <w:sz w:val="24"/>
                <w:szCs w:val="24"/>
              </w:rPr>
              <w:t xml:space="preserve">ÉCOLE NATIONALE SUPÉRIEURE DES ARTS ET MÉTIERS</w:t>
            </w:r>
          </w:p>
          <w:p>
            <w:pPr>
              <w:jc w:val="center"/>
            </w:pPr>
            <w:r>
              <w:rPr>
                <w:rFonts w:ascii="Arial" w:cs="Arial" w:eastAsia="Arial" w:hAnsi="Arial"/>
                <w:color w:val="AED6F1"/>
                <w:sz w:val="20"/>
                <w:szCs w:val="20"/>
              </w:rPr>
              <w:t xml:space="preserve">Master — Data Science, Big Data &amp; Intelligence Artificielle</w:t>
            </w:r>
          </w:p>
        </w:tc>
      </w:tr>
    </w:tbl>
    <w:p>
      <w:pPr>
        <w:spacing w:before="600" w:after="0"/>
      </w:pPr>
    </w:p>
    <w:p>
      <w:pPr>
        <w:spacing w:before="200" w:after="80"/>
        <w:jc w:val="center"/>
      </w:pPr>
      <w:r>
        <w:rPr>
          <w:rFonts w:ascii="Arial" w:cs="Arial" w:eastAsia="Arial" w:hAnsi="Arial"/>
          <w:b/>
          <w:bCs/>
          <w:color w:val="2E86C1"/>
          <w:sz w:val="28"/>
          <w:szCs w:val="28"/>
        </w:rPr>
        <w:t xml:space="preserve">RAPPORT DE PROJET FINAL</w:t>
      </w:r>
    </w:p>
    <w:p>
      <w:pPr>
        <w:pBdr>
          <w:bottom w:val="single" w:color="2E86C1" w:sz="6" w:space="1"/>
        </w:pBdr>
        <w:spacing w:before="0" w:after="40"/>
      </w:pPr>
    </w:p>
    <w:p>
      <w:pPr>
        <w:spacing w:before="0" w:after="40"/>
      </w:pPr>
    </w:p>
    <w:p>
      <w:pPr>
        <w:spacing w:before="120" w:after="120"/>
        <w:jc w:val="center"/>
      </w:pPr>
      <w:r>
        <w:rPr>
          <w:rFonts w:ascii="Arial" w:cs="Arial" w:eastAsia="Arial" w:hAnsi="Arial"/>
          <w:b/>
          <w:bCs/>
          <w:color w:val="1A5276"/>
          <w:sz w:val="44"/>
          <w:szCs w:val="44"/>
        </w:rPr>
        <w:t xml:space="preserve">Mise en place d'une Infrastructure DevOps</w:t>
      </w:r>
    </w:p>
    <w:p>
      <w:pPr>
        <w:spacing w:before="0" w:after="360"/>
        <w:jc w:val="center"/>
      </w:pPr>
      <w:r>
        <w:rPr>
          <w:rFonts w:ascii="Arial" w:cs="Arial" w:eastAsia="Arial" w:hAnsi="Arial"/>
          <w:i/>
          <w:iCs/>
          <w:color w:val="2E86C1"/>
          <w:sz w:val="26"/>
          <w:szCs w:val="26"/>
        </w:rPr>
        <w:t xml:space="preserve">CI/CD · Kubernetes · GitOps · Infrastructure as Code</w:t>
      </w:r>
    </w:p>
    <w:tbl>
      <w:tblPr>
        <w:tblW w:type="dxa" w:w="9488"/>
        <w:tblBorders>
          <w:top w:val="single" w:color="auto" w:sz="4"/>
          <w:left w:val="single" w:color="auto" w:sz="4"/>
          <w:bottom w:val="single" w:color="auto" w:sz="4"/>
          <w:right w:val="single" w:color="auto" w:sz="4"/>
          <w:insideH w:val="single" w:color="auto" w:sz="4"/>
          <w:insideV w:val="single" w:color="auto" w:sz="4"/>
        </w:tblBorders>
      </w:tblPr>
      <w:tblGrid>
        <w:gridCol w:w="9488"/>
      </w:tblGrid>
      <w:tr>
        <w:tc>
          <w:tcPr>
            <w:tcBorders>
              <w:top w:val="single" w:color="2E86C1" w:sz="4"/>
              <w:left w:val="single" w:color="2E86C1" w:sz="4"/>
              <w:bottom w:val="single" w:color="2E86C1" w:sz="4"/>
              <w:right w:val="single" w:color="2E86C1" w:sz="4"/>
            </w:tcBorders>
            <w:shd w:fill="EBF5FB" w:val="clear"/>
            <w:tcMar>
              <w:top w:type="dxa" w:w="200"/>
              <w:left w:type="dxa" w:w="400"/>
              <w:bottom w:type="dxa" w:w="200"/>
              <w:right w:type="dxa" w:w="400"/>
            </w:tcMar>
          </w:tcPr>
          <w:p>
            <w:pPr>
              <w:spacing w:before="0" w:after="100"/>
              <w:jc w:val="center"/>
            </w:pPr>
            <w:r>
              <w:rPr>
                <w:rFonts w:ascii="Arial" w:cs="Arial" w:eastAsia="Arial" w:hAnsi="Arial"/>
                <w:b/>
                <w:bCs/>
                <w:color w:val="1A5276"/>
                <w:sz w:val="22"/>
                <w:szCs w:val="22"/>
              </w:rPr>
              <w:t xml:space="preserve">Étudiants</w:t>
            </w:r>
          </w:p>
          <w:p>
            <w:pPr>
              <w:spacing w:before="0" w:after="60"/>
              <w:jc w:val="center"/>
            </w:pPr>
            <w:r>
              <w:rPr>
                <w:rFonts w:ascii="Arial" w:cs="Arial" w:eastAsia="Arial" w:hAnsi="Arial"/>
                <w:color w:val="1C2833"/>
                <w:sz w:val="22"/>
                <w:szCs w:val="22"/>
              </w:rPr>
              <w:t xml:space="preserve">Ismail Mousdik  •  Anass Erfoudi  •  Oussama Jounaidi  •  Mohamed Eddaoudi</w:t>
            </w:r>
          </w:p>
          <w:p>
            <w:pPr>
              <w:spacing w:before="80" w:after="0"/>
              <w:jc w:val="center"/>
            </w:pPr>
            <w:r>
              <w:rPr>
                <w:rFonts w:ascii="Arial" w:cs="Arial" w:eastAsia="Arial" w:hAnsi="Arial"/>
                <w:b/>
                <w:bCs/>
                <w:color w:val="2E86C1"/>
                <w:sz w:val="22"/>
                <w:szCs w:val="22"/>
              </w:rPr>
              <w:t xml:space="preserve">Encadrante : Pr. Faouzia Benabou</w:t>
            </w:r>
          </w:p>
        </w:tc>
      </w:tr>
    </w:tbl>
    <w:p>
      <w:pPr>
        <w:spacing w:before="120" w:after="120"/>
        <w:jc w:val="center"/>
      </w:pPr>
      <w:r>
        <w:rPr>
          <w:rFonts w:ascii="Arial" w:cs="Arial" w:eastAsia="Arial" w:hAnsi="Arial"/>
          <w:i/>
          <w:iCs/>
          <w:color w:val="888888"/>
          <w:sz w:val="22"/>
          <w:szCs w:val="22"/>
        </w:rPr>
        <w:t xml:space="preserve">Année universitaire 2025 – 2026</w:t>
      </w:r>
    </w:p>
    <w:p>
      <w:r>
        <w:br w:type="page"/>
      </w:r>
    </w:p>
    <w:p>
      <w:pPr>
        <w:pStyle w:val="Heading1"/>
        <w:spacing w:before="0" w:after="160"/>
      </w:pPr>
      <w:r>
        <w:rPr>
          <w:rFonts w:ascii="Arial" w:cs="Arial" w:eastAsia="Arial" w:hAnsi="Arial"/>
          <w:b/>
          <w:bCs/>
          <w:color w:val="1A5276"/>
          <w:sz w:val="36"/>
          <w:szCs w:val="36"/>
        </w:rPr>
        <w:t xml:space="preserve">1.  Résumé Exécutif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EAF2FF" w:val="clear"/>
            <w:tcMar>
              <w:top w:type="dxa" w:w="100"/>
              <w:left w:type="dxa" w:w="200"/>
              <w:bottom w:type="dxa" w:w="100"/>
              <w:right w:type="dxa" w:w="200"/>
            </w:tcMar>
          </w:tcPr>
          <w:p>
            <w:pPr>
              <w:spacing w:before="0" w:after="0"/>
            </w:pPr>
            <w:r>
              <w:rPr>
                <w:rFonts w:ascii="Arial" w:cs="Arial" w:eastAsia="Arial" w:hAnsi="Arial"/>
                <w:color w:val="1A3A5C"/>
                <w:sz w:val="21"/>
                <w:szCs w:val="21"/>
              </w:rPr>
              <w:t xml:space="preserve">Ce projet démontre la mise en place d'une chaîne DevOps complète, bout-en-bout, pour déployer une application conteneurisée sur une infrastructure cloud AWS. Chaque composant — provisionnement, configuration, orchestration, CI/CD et GitOps — est automatisé et reproductible.</w:t>
            </w:r>
          </w:p>
        </w:tc>
      </w:tr>
    </w:tbl>
    <w:p>
      <w:pPr>
        <w:spacing w:before="120" w:after="0"/>
      </w:pPr>
    </w:p>
    <w:p>
      <w:pPr>
        <w:spacing w:before="80" w:after="80"/>
        <w:jc w:val="left"/>
      </w:pPr>
      <w:r>
        <w:rPr>
          <w:rFonts w:ascii="Arial" w:cs="Arial" w:eastAsia="Arial" w:hAnsi="Arial"/>
          <w:b w:val="false"/>
          <w:bCs w:val="false"/>
          <w:i w:val="false"/>
          <w:iCs w:val="false"/>
          <w:color w:val="1C2833"/>
          <w:sz w:val="22"/>
          <w:szCs w:val="22"/>
        </w:rPr>
        <w:t xml:space="preserve">La solution implémentée couvre les six piliers suivants :</w:t>
      </w:r>
    </w:p>
    <w:p>
      <w:pPr>
        <w:pStyle w:val="ListParagraph"/>
        <w:numPr>
          <w:ilvl w:val="0"/>
          <w:numId w:val="2"/>
        </w:numPr>
        <w:spacing w:before="40" w:after="40"/>
      </w:pPr>
      <w:r>
        <w:rPr>
          <w:rFonts w:ascii="Arial" w:cs="Arial" w:eastAsia="Arial" w:hAnsi="Arial"/>
          <w:b w:val="false"/>
          <w:bCs w:val="false"/>
          <w:color w:val="1C2833"/>
          <w:sz w:val="22"/>
          <w:szCs w:val="22"/>
        </w:rPr>
        <w:t xml:space="preserve">Provisionnement d'infrastructure cloud avec Terraform (IaC)</w:t>
      </w:r>
    </w:p>
    <w:p>
      <w:pPr>
        <w:pStyle w:val="ListParagraph"/>
        <w:numPr>
          <w:ilvl w:val="0"/>
          <w:numId w:val="2"/>
        </w:numPr>
        <w:spacing w:before="40" w:after="40"/>
      </w:pPr>
      <w:r>
        <w:rPr>
          <w:rFonts w:ascii="Arial" w:cs="Arial" w:eastAsia="Arial" w:hAnsi="Arial"/>
          <w:b w:val="false"/>
          <w:bCs w:val="false"/>
          <w:color w:val="1C2833"/>
          <w:sz w:val="22"/>
          <w:szCs w:val="22"/>
        </w:rPr>
        <w:t xml:space="preserve">Configuration automatique des nœuds avec Ansible</w:t>
      </w:r>
    </w:p>
    <w:p>
      <w:pPr>
        <w:pStyle w:val="ListParagraph"/>
        <w:numPr>
          <w:ilvl w:val="0"/>
          <w:numId w:val="2"/>
        </w:numPr>
        <w:spacing w:before="40" w:after="40"/>
      </w:pPr>
      <w:r>
        <w:rPr>
          <w:rFonts w:ascii="Arial" w:cs="Arial" w:eastAsia="Arial" w:hAnsi="Arial"/>
          <w:b w:val="false"/>
          <w:bCs w:val="false"/>
          <w:color w:val="1C2833"/>
          <w:sz w:val="22"/>
          <w:szCs w:val="22"/>
        </w:rPr>
        <w:t xml:space="preserve">Déploiement applicatif sur un cluster Kubernetes k3s (master + worker)</w:t>
      </w:r>
    </w:p>
    <w:p>
      <w:pPr>
        <w:pStyle w:val="ListParagraph"/>
        <w:numPr>
          <w:ilvl w:val="0"/>
          <w:numId w:val="2"/>
        </w:numPr>
        <w:spacing w:before="40" w:after="40"/>
      </w:pPr>
      <w:r>
        <w:rPr>
          <w:rFonts w:ascii="Arial" w:cs="Arial" w:eastAsia="Arial" w:hAnsi="Arial"/>
          <w:b w:val="false"/>
          <w:bCs w:val="false"/>
          <w:color w:val="1C2833"/>
          <w:sz w:val="22"/>
          <w:szCs w:val="22"/>
        </w:rPr>
        <w:t xml:space="preserve">Pipeline CI/CD avec GitHub Actions (build → test → push → deploy)</w:t>
      </w:r>
    </w:p>
    <w:p>
      <w:pPr>
        <w:pStyle w:val="ListParagraph"/>
        <w:numPr>
          <w:ilvl w:val="0"/>
          <w:numId w:val="2"/>
        </w:numPr>
        <w:spacing w:before="40" w:after="40"/>
      </w:pPr>
      <w:r>
        <w:rPr>
          <w:rFonts w:ascii="Arial" w:cs="Arial" w:eastAsia="Arial" w:hAnsi="Arial"/>
          <w:b w:val="false"/>
          <w:bCs w:val="false"/>
          <w:color w:val="1C2833"/>
          <w:sz w:val="22"/>
          <w:szCs w:val="22"/>
        </w:rPr>
        <w:t xml:space="preserve">Publication d'images vers AWS Elastic Container Registry (ECR)</w:t>
      </w:r>
    </w:p>
    <w:p>
      <w:pPr>
        <w:pStyle w:val="ListParagraph"/>
        <w:numPr>
          <w:ilvl w:val="0"/>
          <w:numId w:val="2"/>
        </w:numPr>
        <w:spacing w:before="40" w:after="40"/>
      </w:pPr>
      <w:r>
        <w:rPr>
          <w:rFonts w:ascii="Arial" w:cs="Arial" w:eastAsia="Arial" w:hAnsi="Arial"/>
          <w:b w:val="false"/>
          <w:bCs w:val="false"/>
          <w:color w:val="1C2833"/>
          <w:sz w:val="22"/>
          <w:szCs w:val="22"/>
        </w:rPr>
        <w:t xml:space="preserve">Déploiement GitOps avec Argo CD (synchronisation continue depuis Git)</w:t>
      </w:r>
    </w:p>
    <w:p>
      <w:pPr>
        <w:spacing w:before="80" w:after="0"/>
      </w:pPr>
    </w:p>
    <w:p>
      <w:pPr>
        <w:spacing w:before="0" w:after="120"/>
        <w:jc w:val="left"/>
      </w:pPr>
      <w:r>
        <w:rPr>
          <w:rFonts w:ascii="Arial" w:cs="Arial" w:eastAsia="Arial" w:hAnsi="Arial"/>
          <w:b w:val="false"/>
          <w:bCs w:val="false"/>
          <w:i w:val="false"/>
          <w:iCs w:val="false"/>
          <w:color w:val="1C2833"/>
          <w:sz w:val="22"/>
          <w:szCs w:val="22"/>
        </w:rPr>
        <w:t xml:space="preserve">Le résultat est une architecture reproductible qui automatise les étapes de build, test, publication et déploiement — validée par 12 preuves techniques.</w:t>
      </w:r>
    </w:p>
    <w:p>
      <w:r>
        <w:br w:type="page"/>
      </w:r>
    </w:p>
    <w:p>
      <w:pPr>
        <w:pStyle w:val="Heading1"/>
      </w:pPr>
      <w:r>
        <w:rPr>
          <w:rFonts w:ascii="Arial" w:cs="Arial" w:eastAsia="Arial" w:hAnsi="Arial"/>
          <w:b/>
          <w:bCs/>
          <w:color w:val="1A5276"/>
          <w:sz w:val="36"/>
          <w:szCs w:val="36"/>
        </w:rPr>
        <w:t xml:space="preserve">2.  Contexte et Objectifs</w:t>
      </w:r>
    </w:p>
    <w:p>
      <w:pPr>
        <w:pStyle w:val="Heading2"/>
        <w:pBdr>
          <w:bottom w:val="single" w:color="2E86C1" w:sz="4" w:space="1"/>
        </w:pBdr>
        <w:spacing w:before="280" w:after="100"/>
      </w:pPr>
      <w:r>
        <w:rPr>
          <w:rFonts w:ascii="Arial" w:cs="Arial" w:eastAsia="Arial" w:hAnsi="Arial"/>
          <w:b/>
          <w:bCs/>
          <w:color w:val="1A5276"/>
          <w:sz w:val="28"/>
          <w:szCs w:val="28"/>
        </w:rPr>
        <w:t xml:space="preserve">2.1  Objectif pédagogique</w:t>
      </w:r>
    </w:p>
    <w:p>
      <w:pPr>
        <w:spacing w:before="0" w:after="120"/>
        <w:jc w:val="left"/>
      </w:pPr>
      <w:r>
        <w:rPr>
          <w:rFonts w:ascii="Arial" w:cs="Arial" w:eastAsia="Arial" w:hAnsi="Arial"/>
          <w:b w:val="false"/>
          <w:bCs w:val="false"/>
          <w:i w:val="false"/>
          <w:iCs w:val="false"/>
          <w:color w:val="1C2833"/>
          <w:sz w:val="22"/>
          <w:szCs w:val="22"/>
        </w:rPr>
        <w:t xml:space="preserve">L'objectif est d'appliquer les pratiques DevOps modernes sur un cas réaliste, tout en restant compatible avec des ressources cloud limitées. Ce projet intègre l'ensemble des briques d'une infrastructure de production moderne.</w:t>
      </w:r>
    </w:p>
    <w:p>
      <w:pPr>
        <w:pStyle w:val="Heading2"/>
        <w:pBdr>
          <w:bottom w:val="single" w:color="2E86C1" w:sz="4" w:space="1"/>
        </w:pBdr>
        <w:spacing w:before="280" w:after="100"/>
      </w:pPr>
      <w:r>
        <w:rPr>
          <w:rFonts w:ascii="Arial" w:cs="Arial" w:eastAsia="Arial" w:hAnsi="Arial"/>
          <w:b/>
          <w:bCs/>
          <w:color w:val="1A5276"/>
          <w:sz w:val="28"/>
          <w:szCs w:val="28"/>
        </w:rPr>
        <w:t xml:space="preserve">2.2  Objectifs techniques</w:t>
      </w:r>
    </w:p>
    <w:p>
      <w:pPr>
        <w:pStyle w:val="ListParagraph"/>
        <w:numPr>
          <w:ilvl w:val="0"/>
          <w:numId w:val="3"/>
        </w:numPr>
        <w:spacing w:before="40" w:after="40"/>
      </w:pPr>
      <w:r>
        <w:rPr>
          <w:rFonts w:ascii="Arial" w:cs="Arial" w:eastAsia="Arial" w:hAnsi="Arial"/>
          <w:color w:val="1C2833"/>
          <w:sz w:val="22"/>
          <w:szCs w:val="22"/>
        </w:rPr>
        <w:t xml:space="preserve">Construire et conteneuriser une application web Node.js + PostgreSQL</w:t>
      </w:r>
    </w:p>
    <w:p>
      <w:pPr>
        <w:pStyle w:val="ListParagraph"/>
        <w:numPr>
          <w:ilvl w:val="0"/>
          <w:numId w:val="3"/>
        </w:numPr>
        <w:spacing w:before="40" w:after="40"/>
      </w:pPr>
      <w:r>
        <w:rPr>
          <w:rFonts w:ascii="Arial" w:cs="Arial" w:eastAsia="Arial" w:hAnsi="Arial"/>
          <w:color w:val="1C2833"/>
          <w:sz w:val="22"/>
          <w:szCs w:val="22"/>
        </w:rPr>
        <w:t xml:space="preserve">Mettre en place une chaîne CI/CD automatisée (GitHub Actions)</w:t>
      </w:r>
    </w:p>
    <w:p>
      <w:pPr>
        <w:pStyle w:val="ListParagraph"/>
        <w:numPr>
          <w:ilvl w:val="0"/>
          <w:numId w:val="3"/>
        </w:numPr>
        <w:spacing w:before="40" w:after="40"/>
      </w:pPr>
      <w:r>
        <w:rPr>
          <w:rFonts w:ascii="Arial" w:cs="Arial" w:eastAsia="Arial" w:hAnsi="Arial"/>
          <w:color w:val="1C2833"/>
          <w:sz w:val="22"/>
          <w:szCs w:val="22"/>
        </w:rPr>
        <w:t xml:space="preserve">Orchestrer l'application dans Kubernetes (k3s)</w:t>
      </w:r>
    </w:p>
    <w:p>
      <w:pPr>
        <w:pStyle w:val="ListParagraph"/>
        <w:numPr>
          <w:ilvl w:val="0"/>
          <w:numId w:val="3"/>
        </w:numPr>
        <w:spacing w:before="40" w:after="40"/>
      </w:pPr>
      <w:r>
        <w:rPr>
          <w:rFonts w:ascii="Arial" w:cs="Arial" w:eastAsia="Arial" w:hAnsi="Arial"/>
          <w:color w:val="1C2833"/>
          <w:sz w:val="22"/>
          <w:szCs w:val="22"/>
        </w:rPr>
        <w:t xml:space="preserve">Automatiser l'infrastructure et la configuration (Terraform + Ansible)</w:t>
      </w:r>
    </w:p>
    <w:p>
      <w:pPr>
        <w:pStyle w:val="ListParagraph"/>
        <w:numPr>
          <w:ilvl w:val="0"/>
          <w:numId w:val="3"/>
        </w:numPr>
        <w:spacing w:before="40" w:after="40"/>
      </w:pPr>
      <w:r>
        <w:rPr>
          <w:rFonts w:ascii="Arial" w:cs="Arial" w:eastAsia="Arial" w:hAnsi="Arial"/>
          <w:color w:val="1C2833"/>
          <w:sz w:val="22"/>
          <w:szCs w:val="22"/>
        </w:rPr>
        <w:t xml:space="preserve">Implémenter le pattern GitOps avec Argo CD</w:t>
      </w:r>
    </w:p>
    <w:p>
      <w:pPr>
        <w:pStyle w:val="ListParagraph"/>
        <w:numPr>
          <w:ilvl w:val="0"/>
          <w:numId w:val="3"/>
        </w:numPr>
        <w:spacing w:before="40" w:after="40"/>
      </w:pPr>
      <w:r>
        <w:rPr>
          <w:rFonts w:ascii="Arial" w:cs="Arial" w:eastAsia="Arial" w:hAnsi="Arial"/>
          <w:color w:val="1C2833"/>
          <w:sz w:val="22"/>
          <w:szCs w:val="22"/>
        </w:rPr>
        <w:t xml:space="preserve">Documenter une procédure de reproduction complète</w:t>
      </w:r>
    </w:p>
    <w:p>
      <w:pPr>
        <w:pStyle w:val="Heading2"/>
        <w:pBdr>
          <w:bottom w:val="single" w:color="2E86C1" w:sz="4" w:space="1"/>
        </w:pBdr>
        <w:spacing w:before="280" w:after="100"/>
      </w:pPr>
      <w:r>
        <w:rPr>
          <w:rFonts w:ascii="Arial" w:cs="Arial" w:eastAsia="Arial" w:hAnsi="Arial"/>
          <w:b/>
          <w:bCs/>
          <w:color w:val="1A5276"/>
          <w:sz w:val="28"/>
          <w:szCs w:val="28"/>
        </w:rPr>
        <w:t xml:space="preserve">2.3  Technologies utilisées</w:t>
      </w:r>
    </w:p>
    <w:tbl>
      <w:tblPr>
        <w:tblW w:type="dxa" w:w="9488"/>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588"/>
      </w:tblGrid>
      <w:tr>
        <w:tc>
          <w:tcPr>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Outil / Service</w:t>
            </w:r>
          </w:p>
        </w:tc>
        <w:tc>
          <w:tcPr>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Cloud Provider</w:t>
            </w:r>
          </w:p>
        </w:tc>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Amazon Web Services (AWS)</w:t>
            </w:r>
          </w:p>
        </w:tc>
        <w:tc>
          <w:tcPr>
            <w:tcW w:type="dxa" w:w="3588"/>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Hébergement EC2, ECR, IAM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IaC</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Terraform</w:t>
            </w:r>
          </w:p>
        </w:tc>
        <w:tc>
          <w:tcPr>
            <w:tcW w:type="dxa" w:w="35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Provisionnement de l'infrastructure</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Configuration</w:t>
            </w:r>
          </w:p>
        </w:tc>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Ansible</w:t>
            </w:r>
          </w:p>
        </w:tc>
        <w:tc>
          <w:tcPr>
            <w:tcW w:type="dxa" w:w="3588"/>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Installation des nœuds k3s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Orchestration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k3s (Kubernetes léger)</w:t>
            </w:r>
          </w:p>
        </w:tc>
        <w:tc>
          <w:tcPr>
            <w:tcW w:type="dxa" w:w="35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Gestion des conteneurs</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CI/CD</w:t>
            </w:r>
          </w:p>
        </w:tc>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GitHub Actions</w:t>
            </w:r>
          </w:p>
        </w:tc>
        <w:tc>
          <w:tcPr>
            <w:tcW w:type="dxa" w:w="3588"/>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Pipeline automatisé</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Registry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AWS ECR</w:t>
            </w:r>
          </w:p>
        </w:tc>
        <w:tc>
          <w:tcPr>
            <w:tcW w:type="dxa" w:w="35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Stockage des images Docker</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GitOps</w:t>
            </w:r>
          </w:p>
        </w:tc>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Argo CD</w:t>
            </w:r>
          </w:p>
        </w:tc>
        <w:tc>
          <w:tcPr>
            <w:tcW w:type="dxa" w:w="3588"/>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Synchronisation cluster ↔ Git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Backend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Node.js + Express</w:t>
            </w:r>
          </w:p>
        </w:tc>
        <w:tc>
          <w:tcPr>
            <w:tcW w:type="dxa" w:w="35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API applicative</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Base de données</w:t>
            </w:r>
          </w:p>
        </w:tc>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PostgreSQL 16</w:t>
            </w:r>
          </w:p>
        </w:tc>
        <w:tc>
          <w:tcPr>
            <w:tcW w:type="dxa" w:w="3588"/>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Persistance des données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Tests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Jest</w:t>
            </w:r>
          </w:p>
        </w:tc>
        <w:tc>
          <w:tcPr>
            <w:tcW w:type="dxa" w:w="35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Tests automatisés</w:t>
            </w:r>
          </w:p>
        </w:tc>
      </w:tr>
    </w:tbl>
    <w:p>
      <w:r>
        <w:br w:type="page"/>
      </w:r>
    </w:p>
    <w:p>
      <w:pPr>
        <w:pStyle w:val="Heading1"/>
      </w:pPr>
      <w:r>
        <w:rPr>
          <w:rFonts w:ascii="Arial" w:cs="Arial" w:eastAsia="Arial" w:hAnsi="Arial"/>
          <w:b/>
          <w:bCs/>
          <w:color w:val="1A5276"/>
          <w:sz w:val="36"/>
          <w:szCs w:val="36"/>
        </w:rPr>
        <w:t xml:space="preserve">3.  Architecture Globale</w:t>
      </w:r>
    </w:p>
    <w:p>
      <w:pPr>
        <w:pStyle w:val="Heading2"/>
        <w:pBdr>
          <w:bottom w:val="single" w:color="2E86C1" w:sz="4" w:space="1"/>
        </w:pBdr>
        <w:spacing w:before="280" w:after="100"/>
      </w:pPr>
      <w:r>
        <w:rPr>
          <w:rFonts w:ascii="Arial" w:cs="Arial" w:eastAsia="Arial" w:hAnsi="Arial"/>
          <w:b/>
          <w:bCs/>
          <w:color w:val="1A5276"/>
          <w:sz w:val="28"/>
          <w:szCs w:val="28"/>
        </w:rPr>
        <w:t xml:space="preserve">3.1  Flux CI/CD et GitOps</w:t>
      </w:r>
    </w:p>
    <w:p>
      <w:pPr>
        <w:spacing w:before="0" w:after="120"/>
        <w:jc w:val="left"/>
      </w:pPr>
      <w:r>
        <w:rPr>
          <w:rFonts w:ascii="Arial" w:cs="Arial" w:eastAsia="Arial" w:hAnsi="Arial"/>
          <w:b w:val="false"/>
          <w:bCs w:val="false"/>
          <w:i w:val="false"/>
          <w:iCs w:val="false"/>
          <w:color w:val="1C2833"/>
          <w:sz w:val="22"/>
          <w:szCs w:val="22"/>
        </w:rPr>
        <w:t xml:space="preserve">Le flux complet du code source jusqu'à la production se déroule en huit étapes automatisées :</w:t>
      </w:r>
    </w:p>
    <w:p>
      <w:pPr>
        <w:pStyle w:val="ListParagraph"/>
        <w:numPr>
          <w:ilvl w:val="0"/>
          <w:numId w:val="3"/>
        </w:numPr>
        <w:spacing w:before="40" w:after="40"/>
      </w:pPr>
      <w:r>
        <w:rPr>
          <w:rFonts w:ascii="Arial" w:cs="Arial" w:eastAsia="Arial" w:hAnsi="Arial"/>
          <w:color w:val="1C2833"/>
          <w:sz w:val="22"/>
          <w:szCs w:val="22"/>
        </w:rPr>
        <w:t xml:space="preserve">Le développeur pousse du code sur la branche principale (git push)</w:t>
      </w:r>
    </w:p>
    <w:p>
      <w:pPr>
        <w:pStyle w:val="ListParagraph"/>
        <w:numPr>
          <w:ilvl w:val="0"/>
          <w:numId w:val="3"/>
        </w:numPr>
        <w:spacing w:before="40" w:after="40"/>
      </w:pPr>
      <w:r>
        <w:rPr>
          <w:rFonts w:ascii="Arial" w:cs="Arial" w:eastAsia="Arial" w:hAnsi="Arial"/>
          <w:color w:val="1C2833"/>
          <w:sz w:val="22"/>
          <w:szCs w:val="22"/>
        </w:rPr>
        <w:t xml:space="preserve">GitHub Actions déclenche le pipeline CI/CD automatiquement</w:t>
      </w:r>
    </w:p>
    <w:p>
      <w:pPr>
        <w:pStyle w:val="ListParagraph"/>
        <w:numPr>
          <w:ilvl w:val="0"/>
          <w:numId w:val="3"/>
        </w:numPr>
        <w:spacing w:before="40" w:after="40"/>
      </w:pPr>
      <w:r>
        <w:rPr>
          <w:rFonts w:ascii="Arial" w:cs="Arial" w:eastAsia="Arial" w:hAnsi="Arial"/>
          <w:color w:val="1C2833"/>
          <w:sz w:val="22"/>
          <w:szCs w:val="22"/>
        </w:rPr>
        <w:t xml:space="preserve">Les tests Jest sont exécutés (Install and Test — 35 s)</w:t>
      </w:r>
    </w:p>
    <w:p>
      <w:pPr>
        <w:pStyle w:val="ListParagraph"/>
        <w:numPr>
          <w:ilvl w:val="0"/>
          <w:numId w:val="3"/>
        </w:numPr>
        <w:spacing w:before="40" w:after="40"/>
      </w:pPr>
      <w:r>
        <w:rPr>
          <w:rFonts w:ascii="Arial" w:cs="Arial" w:eastAsia="Arial" w:hAnsi="Arial"/>
          <w:color w:val="1C2833"/>
          <w:sz w:val="22"/>
          <w:szCs w:val="22"/>
        </w:rPr>
        <w:t xml:space="preserve">L'image Docker est construite et poussée vers AWS ECR (Build and Push — 35 s)</w:t>
      </w:r>
    </w:p>
    <w:p>
      <w:pPr>
        <w:pStyle w:val="ListParagraph"/>
        <w:numPr>
          <w:ilvl w:val="0"/>
          <w:numId w:val="3"/>
        </w:numPr>
        <w:spacing w:before="40" w:after="40"/>
      </w:pPr>
      <w:r>
        <w:rPr>
          <w:rFonts w:ascii="Arial" w:cs="Arial" w:eastAsia="Arial" w:hAnsi="Arial"/>
          <w:color w:val="1C2833"/>
          <w:sz w:val="22"/>
          <w:szCs w:val="22"/>
        </w:rPr>
        <w:t xml:space="preserve">Le manifest Kubernetes est mis à jour avec le nouveau tag d'image (Update GitOps Manifest — 5 s)</w:t>
      </w:r>
    </w:p>
    <w:p>
      <w:pPr>
        <w:pStyle w:val="ListParagraph"/>
        <w:numPr>
          <w:ilvl w:val="0"/>
          <w:numId w:val="3"/>
        </w:numPr>
        <w:spacing w:before="40" w:after="40"/>
      </w:pPr>
      <w:r>
        <w:rPr>
          <w:rFonts w:ascii="Arial" w:cs="Arial" w:eastAsia="Arial" w:hAnsi="Arial"/>
          <w:color w:val="1C2833"/>
          <w:sz w:val="22"/>
          <w:szCs w:val="22"/>
        </w:rPr>
        <w:t xml:space="preserve">Argo CD détecte la modification dans le dépôt Git</w:t>
      </w:r>
    </w:p>
    <w:p>
      <w:pPr>
        <w:pStyle w:val="ListParagraph"/>
        <w:numPr>
          <w:ilvl w:val="0"/>
          <w:numId w:val="3"/>
        </w:numPr>
        <w:spacing w:before="40" w:after="40"/>
      </w:pPr>
      <w:r>
        <w:rPr>
          <w:rFonts w:ascii="Arial" w:cs="Arial" w:eastAsia="Arial" w:hAnsi="Arial"/>
          <w:color w:val="1C2833"/>
          <w:sz w:val="22"/>
          <w:szCs w:val="22"/>
        </w:rPr>
        <w:t xml:space="preserve">Argo CD synchronise l'état du cluster avec le manifest mis à jour</w:t>
      </w:r>
    </w:p>
    <w:p>
      <w:pPr>
        <w:pStyle w:val="ListParagraph"/>
        <w:numPr>
          <w:ilvl w:val="0"/>
          <w:numId w:val="3"/>
        </w:numPr>
        <w:spacing w:before="40" w:after="40"/>
      </w:pPr>
      <w:r>
        <w:rPr>
          <w:rFonts w:ascii="Arial" w:cs="Arial" w:eastAsia="Arial" w:hAnsi="Arial"/>
          <w:color w:val="1C2833"/>
          <w:sz w:val="22"/>
          <w:szCs w:val="22"/>
        </w:rPr>
        <w:t xml:space="preserve">Kubernetes déploie la nouvelle version sans interruption de service</w:t>
      </w:r>
    </w:p>
    <w:p>
      <w:pPr>
        <w:pStyle w:val="Heading2"/>
        <w:pBdr>
          <w:bottom w:val="single" w:color="2E86C1" w:sz="4" w:space="1"/>
        </w:pBdr>
        <w:spacing w:before="280" w:after="100"/>
      </w:pPr>
      <w:r>
        <w:rPr>
          <w:rFonts w:ascii="Arial" w:cs="Arial" w:eastAsia="Arial" w:hAnsi="Arial"/>
          <w:b/>
          <w:bCs/>
          <w:color w:val="1A5276"/>
          <w:sz w:val="28"/>
          <w:szCs w:val="28"/>
        </w:rPr>
        <w:t xml:space="preserve">3.2  Schéma d'architecture (Mermaid)</w:t>
      </w:r>
    </w:p>
    <w:p>
      <w:pPr>
        <w:spacing w:before="0" w:after="120"/>
        <w:jc w:val="left"/>
      </w:pPr>
      <w:r>
        <w:rPr>
          <w:rFonts w:ascii="Arial" w:cs="Arial" w:eastAsia="Arial" w:hAnsi="Arial"/>
          <w:b w:val="false"/>
          <w:bCs w:val="false"/>
          <w:i w:val="false"/>
          <w:iCs w:val="false"/>
          <w:color w:val="1C2833"/>
          <w:sz w:val="22"/>
          <w:szCs w:val="22"/>
        </w:rPr>
        <w:t xml:space="preserve">Le diagramme suivant représente l'architecture complète du système déployé :</w:t>
      </w:r>
    </w:p>
    <w:p>
      <w:pPr>
        <w:spacing w:before="80" w:after="80"/>
      </w:pPr>
    </w:p>
    <w:tbl>
      <w:tblPr>
        <w:tblW w:type="dxa" w:w="9488"/>
        <w:tblBorders>
          <w:top w:val="single" w:color="auto" w:sz="4"/>
          <w:left w:val="single" w:color="auto" w:sz="4"/>
          <w:bottom w:val="single" w:color="auto" w:sz="4"/>
          <w:right w:val="single" w:color="auto" w:sz="4"/>
          <w:insideH w:val="single" w:color="auto" w:sz="4"/>
          <w:insideV w:val="single" w:color="auto" w:sz="4"/>
        </w:tblBorders>
      </w:tblPr>
      <w:tblGrid>
        <w:gridCol w:w="9488"/>
      </w:tblGrid>
      <w:tr>
        <w:tc>
          <w:tcPr>
            <w:tcBorders>
              <w:top w:val="single" w:color="2E86C1" w:sz="3"/>
              <w:left w:val="single" w:color="2E86C1" w:sz="3"/>
              <w:bottom w:val="single" w:color="2E86C1" w:sz="3"/>
              <w:right w:val="single" w:color="2E86C1" w:sz="3"/>
            </w:tcBorders>
            <w:shd w:fill="0D1117" w:val="clear"/>
            <w:tcMar>
              <w:top w:type="dxa" w:w="160"/>
              <w:left w:type="dxa" w:w="200"/>
              <w:bottom w:type="dxa" w:w="160"/>
              <w:right w:type="dxa" w:w="200"/>
            </w:tcMar>
          </w:tcPr>
          <w:p>
            <w:pPr>
              <w:spacing w:before="0" w:after="40"/>
            </w:pPr>
            <w:r>
              <w:rPr>
                <w:rFonts w:ascii="Courier New" w:cs="Courier New" w:eastAsia="Courier New" w:hAnsi="Courier New"/>
                <w:b/>
                <w:bCs/>
                <w:color w:val="58A6FF"/>
                <w:sz w:val="18"/>
                <w:szCs w:val="18"/>
              </w:rPr>
              <w:t xml:space="preserve">▸ MERMAID DIAGRAM</w:t>
            </w:r>
          </w:p>
          <w:p>
            <w:pPr>
              <w:spacing w:before="0" w:after="0"/>
            </w:pPr>
            <w:r>
              <w:rPr>
                <w:rFonts w:ascii="Courier New" w:cs="Courier New" w:eastAsia="Courier New" w:hAnsi="Courier New"/>
                <w:color w:val="E6EDF3"/>
                <w:sz w:val="16"/>
                <w:szCs w:val="16"/>
              </w:rPr>
              <w:t xml:space="preserve">flowchart LR</w:t>
            </w:r>
          </w:p>
          <w:p>
            <w:pPr>
              <w:spacing w:before="0" w:after="0"/>
            </w:pPr>
            <w:r>
              <w:rPr>
                <w:rFonts w:ascii="Courier New" w:cs="Courier New" w:eastAsia="Courier New" w:hAnsi="Courier New"/>
                <w:color w:val="E6EDF3"/>
                <w:sz w:val="16"/>
                <w:szCs w:val="16"/>
              </w:rPr>
              <w:t xml:space="preserve">  DEV[👨‍💻 Developer\nLocal Machine]</w:t>
            </w:r>
          </w:p>
          <w:p>
            <w:pPr>
              <w:spacing w:before="0" w:after="0"/>
            </w:pPr>
            <w:r>
              <w:rPr>
                <w:rFonts w:ascii="Courier New" w:cs="Courier New" w:eastAsia="Courier New" w:hAnsi="Courier New"/>
                <w:color w:val="E6EDF3"/>
                <w:sz w:val="16"/>
                <w:szCs w:val="16"/>
              </w:rPr>
              <w:t xml:space="preserve">  GH[🐙 GitHub\nCode + Actions]</w:t>
            </w:r>
          </w:p>
          <w:p>
            <w:pPr>
              <w:spacing w:before="0" w:after="0"/>
            </w:pPr>
            <w:r>
              <w:rPr>
                <w:rFonts w:ascii="Courier New" w:cs="Courier New" w:eastAsia="Courier New" w:hAnsi="Courier New"/>
                <w:color w:val="E6EDF3"/>
                <w:sz w:val="16"/>
                <w:szCs w:val="16"/>
              </w:rPr>
              <w:t xml:space="preserve">  ECR[(🐳 AWS ECR\nContainer Registry)]</w:t>
            </w:r>
          </w:p>
          <w:p>
            <w:pPr>
              <w:spacing w:before="0" w:after="0"/>
            </w:pPr>
            <w:r>
              <w:rPr>
                <w:rFonts w:ascii="Courier New" w:cs="Courier New" w:eastAsia="Courier New" w:hAnsi="Courier New"/>
                <w:color w:val="E6EDF3"/>
                <w:sz w:val="16"/>
                <w:szCs w:val="16"/>
              </w:rPr>
              <w:t xml:space="preserve"/>
            </w:r>
          </w:p>
          <w:p>
            <w:pPr>
              <w:spacing w:before="0" w:after="0"/>
            </w:pPr>
            <w:r>
              <w:rPr>
                <w:rFonts w:ascii="Courier New" w:cs="Courier New" w:eastAsia="Courier New" w:hAnsi="Courier New"/>
                <w:color w:val="E6EDF3"/>
                <w:sz w:val="16"/>
                <w:szCs w:val="16"/>
              </w:rPr>
              <w:t xml:space="preserve">  subgraph AWS_CLOUD[☁️  AWS Cloud — eu-west-3]</w:t>
            </w:r>
          </w:p>
          <w:p>
            <w:pPr>
              <w:spacing w:before="0" w:after="0"/>
            </w:pPr>
            <w:r>
              <w:rPr>
                <w:rFonts w:ascii="Courier New" w:cs="Courier New" w:eastAsia="Courier New" w:hAnsi="Courier New"/>
                <w:color w:val="E6EDF3"/>
                <w:sz w:val="16"/>
                <w:szCs w:val="16"/>
              </w:rPr>
              <w:t xml:space="preserve">    subgraph VPC[VPC vpc-0274e5fade712dc9d]</w:t>
            </w:r>
          </w:p>
          <w:p>
            <w:pPr>
              <w:spacing w:before="0" w:after="0"/>
            </w:pPr>
            <w:r>
              <w:rPr>
                <w:rFonts w:ascii="Courier New" w:cs="Courier New" w:eastAsia="Courier New" w:hAnsi="Courier New"/>
                <w:color w:val="E6EDF3"/>
                <w:sz w:val="16"/>
                <w:szCs w:val="16"/>
              </w:rPr>
              <w:t xml:space="preserve">      subgraph SG[Security Group — inforganizer-k8s]</w:t>
            </w:r>
          </w:p>
          <w:p>
            <w:pPr>
              <w:spacing w:before="0" w:after="0"/>
            </w:pPr>
            <w:r>
              <w:rPr>
                <w:rFonts w:ascii="Courier New" w:cs="Courier New" w:eastAsia="Courier New" w:hAnsi="Courier New"/>
                <w:color w:val="E6EDF3"/>
                <w:sz w:val="16"/>
                <w:szCs w:val="16"/>
              </w:rPr>
              <w:t xml:space="preserve">        MASTER[🖥️  EC2 Master\ni-0a7ad5f77589ca7be\nc7i-flex.large\n15.237.139.166]</w:t>
            </w:r>
          </w:p>
          <w:p>
            <w:pPr>
              <w:spacing w:before="0" w:after="0"/>
            </w:pPr>
            <w:r>
              <w:rPr>
                <w:rFonts w:ascii="Courier New" w:cs="Courier New" w:eastAsia="Courier New" w:hAnsi="Courier New"/>
                <w:color w:val="E6EDF3"/>
                <w:sz w:val="16"/>
                <w:szCs w:val="16"/>
              </w:rPr>
              <w:t xml:space="preserve">        WORKER[🖥️  EC2 Worker\ni-0debca4ecf3c28775\nc7i-flex.large\n35.180.202.222]</w:t>
            </w:r>
          </w:p>
          <w:p>
            <w:pPr>
              <w:spacing w:before="0" w:after="0"/>
            </w:pPr>
            <w:r>
              <w:rPr>
                <w:rFonts w:ascii="Courier New" w:cs="Courier New" w:eastAsia="Courier New" w:hAnsi="Courier New"/>
                <w:color w:val="E6EDF3"/>
                <w:sz w:val="16"/>
                <w:szCs w:val="16"/>
              </w:rPr>
              <w:t xml:space="preserve">      end</w:t>
            </w:r>
          </w:p>
          <w:p>
            <w:pPr>
              <w:spacing w:before="0" w:after="0"/>
            </w:pPr>
            <w:r>
              <w:rPr>
                <w:rFonts w:ascii="Courier New" w:cs="Courier New" w:eastAsia="Courier New" w:hAnsi="Courier New"/>
                <w:color w:val="E6EDF3"/>
                <w:sz w:val="16"/>
                <w:szCs w:val="16"/>
              </w:rPr>
              <w:t xml:space="preserve">    end</w:t>
            </w:r>
          </w:p>
          <w:p>
            <w:pPr>
              <w:spacing w:before="0" w:after="0"/>
            </w:pPr>
            <w:r>
              <w:rPr>
                <w:rFonts w:ascii="Courier New" w:cs="Courier New" w:eastAsia="Courier New" w:hAnsi="Courier New"/>
                <w:color w:val="E6EDF3"/>
                <w:sz w:val="16"/>
                <w:szCs w:val="16"/>
              </w:rPr>
              <w:t xml:space="preserve">    subgraph K8S[k3s Cluster — v1.34.5]</w:t>
            </w:r>
          </w:p>
          <w:p>
            <w:pPr>
              <w:spacing w:before="0" w:after="0"/>
            </w:pPr>
            <w:r>
              <w:rPr>
                <w:rFonts w:ascii="Courier New" w:cs="Courier New" w:eastAsia="Courier New" w:hAnsi="Courier New"/>
                <w:color w:val="E6EDF3"/>
                <w:sz w:val="16"/>
                <w:szCs w:val="16"/>
              </w:rPr>
              <w:t xml:space="preserve">      subgraph NS_ARGO[Namespace: argocd]</w:t>
            </w:r>
          </w:p>
          <w:p>
            <w:pPr>
              <w:spacing w:before="0" w:after="0"/>
            </w:pPr>
            <w:r>
              <w:rPr>
                <w:rFonts w:ascii="Courier New" w:cs="Courier New" w:eastAsia="Courier New" w:hAnsi="Courier New"/>
                <w:color w:val="E6EDF3"/>
                <w:sz w:val="16"/>
                <w:szCs w:val="16"/>
              </w:rPr>
              <w:t xml:space="preserve">        ARGO[🔄 Argo CD\nSynced + Healthy]</w:t>
            </w:r>
          </w:p>
          <w:p>
            <w:pPr>
              <w:spacing w:before="0" w:after="0"/>
            </w:pPr>
            <w:r>
              <w:rPr>
                <w:rFonts w:ascii="Courier New" w:cs="Courier New" w:eastAsia="Courier New" w:hAnsi="Courier New"/>
                <w:color w:val="E6EDF3"/>
                <w:sz w:val="16"/>
                <w:szCs w:val="16"/>
              </w:rPr>
              <w:t xml:space="preserve">      end</w:t>
            </w:r>
          </w:p>
          <w:p>
            <w:pPr>
              <w:spacing w:before="0" w:after="0"/>
            </w:pPr>
            <w:r>
              <w:rPr>
                <w:rFonts w:ascii="Courier New" w:cs="Courier New" w:eastAsia="Courier New" w:hAnsi="Courier New"/>
                <w:color w:val="E6EDF3"/>
                <w:sz w:val="16"/>
                <w:szCs w:val="16"/>
              </w:rPr>
              <w:t xml:space="preserve">      subgraph NS_APP[Namespace: default]</w:t>
            </w:r>
          </w:p>
          <w:p>
            <w:pPr>
              <w:spacing w:before="0" w:after="0"/>
            </w:pPr>
            <w:r>
              <w:rPr>
                <w:rFonts w:ascii="Courier New" w:cs="Courier New" w:eastAsia="Courier New" w:hAnsi="Courier New"/>
                <w:color w:val="E6EDF3"/>
                <w:sz w:val="16"/>
                <w:szCs w:val="16"/>
              </w:rPr>
              <w:t xml:space="preserve">        APP[🟢 inforganizer\n2 replicas — NodePort :30080]</w:t>
            </w:r>
          </w:p>
          <w:p>
            <w:pPr>
              <w:spacing w:before="0" w:after="0"/>
            </w:pPr>
            <w:r>
              <w:rPr>
                <w:rFonts w:ascii="Courier New" w:cs="Courier New" w:eastAsia="Courier New" w:hAnsi="Courier New"/>
                <w:color w:val="E6EDF3"/>
                <w:sz w:val="16"/>
                <w:szCs w:val="16"/>
              </w:rPr>
              <w:t xml:space="preserve">        PG[(🗄️  PostgreSQL 16\nPVC storage)]</w:t>
            </w:r>
          </w:p>
          <w:p>
            <w:pPr>
              <w:spacing w:before="0" w:after="0"/>
            </w:pPr>
            <w:r>
              <w:rPr>
                <w:rFonts w:ascii="Courier New" w:cs="Courier New" w:eastAsia="Courier New" w:hAnsi="Courier New"/>
                <w:color w:val="E6EDF3"/>
                <w:sz w:val="16"/>
                <w:szCs w:val="16"/>
              </w:rPr>
              <w:t xml:space="preserve">      end</w:t>
            </w:r>
          </w:p>
          <w:p>
            <w:pPr>
              <w:spacing w:before="0" w:after="0"/>
            </w:pPr>
            <w:r>
              <w:rPr>
                <w:rFonts w:ascii="Courier New" w:cs="Courier New" w:eastAsia="Courier New" w:hAnsi="Courier New"/>
                <w:color w:val="E6EDF3"/>
                <w:sz w:val="16"/>
                <w:szCs w:val="16"/>
              </w:rPr>
              <w:t xml:space="preserve">    end</w:t>
            </w:r>
          </w:p>
          <w:p>
            <w:pPr>
              <w:spacing w:before="0" w:after="0"/>
            </w:pPr>
            <w:r>
              <w:rPr>
                <w:rFonts w:ascii="Courier New" w:cs="Courier New" w:eastAsia="Courier New" w:hAnsi="Courier New"/>
                <w:color w:val="E6EDF3"/>
                <w:sz w:val="16"/>
                <w:szCs w:val="16"/>
              </w:rPr>
              <w:t xml:space="preserve">    IAM[🔐 IAM Role OIDC\nAWS_GITHUB_ROLE_ARN]</w:t>
            </w:r>
          </w:p>
          <w:p>
            <w:pPr>
              <w:spacing w:before="0" w:after="0"/>
            </w:pPr>
            <w:r>
              <w:rPr>
                <w:rFonts w:ascii="Courier New" w:cs="Courier New" w:eastAsia="Courier New" w:hAnsi="Courier New"/>
                <w:color w:val="E6EDF3"/>
                <w:sz w:val="16"/>
                <w:szCs w:val="16"/>
              </w:rPr>
              <w:t xml:space="preserve">  end</w:t>
            </w:r>
          </w:p>
          <w:p>
            <w:pPr>
              <w:spacing w:before="0" w:after="0"/>
            </w:pPr>
            <w:r>
              <w:rPr>
                <w:rFonts w:ascii="Courier New" w:cs="Courier New" w:eastAsia="Courier New" w:hAnsi="Courier New"/>
                <w:color w:val="E6EDF3"/>
                <w:sz w:val="16"/>
                <w:szCs w:val="16"/>
              </w:rPr>
              <w:t xml:space="preserve"/>
            </w:r>
          </w:p>
          <w:p>
            <w:pPr>
              <w:spacing w:before="0" w:after="0"/>
            </w:pPr>
            <w:r>
              <w:rPr>
                <w:rFonts w:ascii="Courier New" w:cs="Courier New" w:eastAsia="Courier New" w:hAnsi="Courier New"/>
                <w:color w:val="E6EDF3"/>
                <w:sz w:val="16"/>
                <w:szCs w:val="16"/>
              </w:rPr>
              <w:t xml:space="preserve">  TF[⚙️  Terraform\nIaC Provisioning]</w:t>
            </w:r>
          </w:p>
          <w:p>
            <w:pPr>
              <w:spacing w:before="0" w:after="0"/>
            </w:pPr>
            <w:r>
              <w:rPr>
                <w:rFonts w:ascii="Courier New" w:cs="Courier New" w:eastAsia="Courier New" w:hAnsi="Courier New"/>
                <w:color w:val="E6EDF3"/>
                <w:sz w:val="16"/>
                <w:szCs w:val="16"/>
              </w:rPr>
              <w:t xml:space="preserve">  ANS[📋 Ansible\nConfiguration]</w:t>
            </w:r>
          </w:p>
          <w:p>
            <w:pPr>
              <w:spacing w:before="0" w:after="0"/>
            </w:pPr>
            <w:r>
              <w:rPr>
                <w:rFonts w:ascii="Courier New" w:cs="Courier New" w:eastAsia="Courier New" w:hAnsi="Courier New"/>
                <w:color w:val="E6EDF3"/>
                <w:sz w:val="16"/>
                <w:szCs w:val="16"/>
              </w:rPr>
              <w:t xml:space="preserve"/>
            </w:r>
          </w:p>
          <w:p>
            <w:pPr>
              <w:spacing w:before="0" w:after="0"/>
            </w:pPr>
            <w:r>
              <w:rPr>
                <w:rFonts w:ascii="Courier New" w:cs="Courier New" w:eastAsia="Courier New" w:hAnsi="Courier New"/>
                <w:color w:val="E6EDF3"/>
                <w:sz w:val="16"/>
                <w:szCs w:val="16"/>
              </w:rPr>
              <w:t xml:space="preserve">  DEV --&gt;|git push| GH</w:t>
            </w:r>
          </w:p>
          <w:p>
            <w:pPr>
              <w:spacing w:before="0" w:after="0"/>
            </w:pPr>
            <w:r>
              <w:rPr>
                <w:rFonts w:ascii="Courier New" w:cs="Courier New" w:eastAsia="Courier New" w:hAnsi="Courier New"/>
                <w:color w:val="E6EDF3"/>
                <w:sz w:val="16"/>
                <w:szCs w:val="16"/>
              </w:rPr>
              <w:t xml:space="preserve">  GH --&gt;|assume role OIDC| IAM</w:t>
            </w:r>
          </w:p>
          <w:p>
            <w:pPr>
              <w:spacing w:before="0" w:after="0"/>
            </w:pPr>
            <w:r>
              <w:rPr>
                <w:rFonts w:ascii="Courier New" w:cs="Courier New" w:eastAsia="Courier New" w:hAnsi="Courier New"/>
                <w:color w:val="E6EDF3"/>
                <w:sz w:val="16"/>
                <w:szCs w:val="16"/>
              </w:rPr>
              <w:t xml:space="preserve">  GH --&gt;|docker push| ECR</w:t>
            </w:r>
          </w:p>
          <w:p>
            <w:pPr>
              <w:spacing w:before="0" w:after="0"/>
            </w:pPr>
            <w:r>
              <w:rPr>
                <w:rFonts w:ascii="Courier New" w:cs="Courier New" w:eastAsia="Courier New" w:hAnsi="Courier New"/>
                <w:color w:val="E6EDF3"/>
                <w:sz w:val="16"/>
                <w:szCs w:val="16"/>
              </w:rPr>
              <w:t xml:space="preserve">  GH --&gt;|update manifest| GH</w:t>
            </w:r>
          </w:p>
          <w:p>
            <w:pPr>
              <w:spacing w:before="0" w:after="0"/>
            </w:pPr>
            <w:r>
              <w:rPr>
                <w:rFonts w:ascii="Courier New" w:cs="Courier New" w:eastAsia="Courier New" w:hAnsi="Courier New"/>
                <w:color w:val="E6EDF3"/>
                <w:sz w:val="16"/>
                <w:szCs w:val="16"/>
              </w:rPr>
              <w:t xml:space="preserve">  ARGO --&gt;|watch Git| GH</w:t>
            </w:r>
          </w:p>
          <w:p>
            <w:pPr>
              <w:spacing w:before="0" w:after="0"/>
            </w:pPr>
            <w:r>
              <w:rPr>
                <w:rFonts w:ascii="Courier New" w:cs="Courier New" w:eastAsia="Courier New" w:hAnsi="Courier New"/>
                <w:color w:val="E6EDF3"/>
                <w:sz w:val="16"/>
                <w:szCs w:val="16"/>
              </w:rPr>
              <w:t xml:space="preserve">  ARGO --&gt;|kubectl apply| APP</w:t>
            </w:r>
          </w:p>
          <w:p>
            <w:pPr>
              <w:spacing w:before="0" w:after="0"/>
            </w:pPr>
            <w:r>
              <w:rPr>
                <w:rFonts w:ascii="Courier New" w:cs="Courier New" w:eastAsia="Courier New" w:hAnsi="Courier New"/>
                <w:color w:val="E6EDF3"/>
                <w:sz w:val="16"/>
                <w:szCs w:val="16"/>
              </w:rPr>
              <w:t xml:space="preserve">  APP --&gt;|pull image| ECR</w:t>
            </w:r>
          </w:p>
          <w:p>
            <w:pPr>
              <w:spacing w:before="0" w:after="0"/>
            </w:pPr>
            <w:r>
              <w:rPr>
                <w:rFonts w:ascii="Courier New" w:cs="Courier New" w:eastAsia="Courier New" w:hAnsi="Courier New"/>
                <w:color w:val="E6EDF3"/>
                <w:sz w:val="16"/>
                <w:szCs w:val="16"/>
              </w:rPr>
              <w:t xml:space="preserve">  APP --- PG</w:t>
            </w:r>
          </w:p>
          <w:p>
            <w:pPr>
              <w:spacing w:before="0" w:after="0"/>
            </w:pPr>
            <w:r>
              <w:rPr>
                <w:rFonts w:ascii="Courier New" w:cs="Courier New" w:eastAsia="Courier New" w:hAnsi="Courier New"/>
                <w:color w:val="E6EDF3"/>
                <w:sz w:val="16"/>
                <w:szCs w:val="16"/>
              </w:rPr>
              <w:t xml:space="preserve">  TF --&gt;|provision| AWS_CLOUD</w:t>
            </w:r>
          </w:p>
          <w:p>
            <w:pPr>
              <w:spacing w:before="0" w:after="0"/>
            </w:pPr>
            <w:r>
              <w:rPr>
                <w:rFonts w:ascii="Courier New" w:cs="Courier New" w:eastAsia="Courier New" w:hAnsi="Courier New"/>
                <w:color w:val="E6EDF3"/>
                <w:sz w:val="16"/>
                <w:szCs w:val="16"/>
              </w:rPr>
              <w:t xml:space="preserve">  ANS --&gt;|configure| MASTER</w:t>
            </w:r>
          </w:p>
          <w:p>
            <w:pPr>
              <w:spacing w:before="0" w:after="0"/>
            </w:pPr>
            <w:r>
              <w:rPr>
                <w:rFonts w:ascii="Courier New" w:cs="Courier New" w:eastAsia="Courier New" w:hAnsi="Courier New"/>
                <w:color w:val="E6EDF3"/>
                <w:sz w:val="16"/>
                <w:szCs w:val="16"/>
              </w:rPr>
              <w:t xml:space="preserve">  ANS --&gt;|configure| WORKER</w:t>
            </w:r>
          </w:p>
        </w:tc>
      </w:tr>
    </w:tbl>
    <w:p>
      <w:pPr>
        <w:spacing w:before="60" w:after="160"/>
        <w:jc w:val="center"/>
      </w:pPr>
      <w:r>
        <w:rPr>
          <w:rFonts w:ascii="Arial" w:cs="Arial" w:eastAsia="Arial" w:hAnsi="Arial"/>
          <w:i/>
          <w:iCs/>
          <w:color w:val="666666"/>
          <w:sz w:val="18"/>
          <w:szCs w:val="18"/>
        </w:rPr>
        <w:t xml:space="preserve">Figure 1 — Diagramme d'architecture Mermaid — Infrastructure DevOps complète</w:t>
      </w:r>
    </w:p>
    <w:p>
      <w:pPr>
        <w:pStyle w:val="Heading2"/>
        <w:pBdr>
          <w:bottom w:val="single" w:color="2E86C1" w:sz="4" w:space="1"/>
        </w:pBdr>
        <w:spacing w:before="280" w:after="100"/>
      </w:pPr>
      <w:r>
        <w:rPr>
          <w:rFonts w:ascii="Arial" w:cs="Arial" w:eastAsia="Arial" w:hAnsi="Arial"/>
          <w:b/>
          <w:bCs/>
          <w:color w:val="1A5276"/>
          <w:sz w:val="28"/>
          <w:szCs w:val="28"/>
        </w:rPr>
        <w:t xml:space="preserve">3.3  Composants techniques et réseau</w:t>
      </w:r>
    </w:p>
    <w:tbl>
      <w:tblPr>
        <w:tblW w:type="dxa" w:w="9488"/>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988"/>
      </w:tblGrid>
      <w:tr>
        <w:tc>
          <w:tcPr>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Ressource AWS</w:t>
            </w:r>
          </w:p>
        </w:tc>
        <w:tc>
          <w:tcPr>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Identifiant</w:t>
            </w:r>
          </w:p>
        </w:tc>
        <w:tc>
          <w:tcPr>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19"/>
                <w:szCs w:val="19"/>
              </w:rPr>
              <w:t xml:space="preserve">EC2 Master</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Courier New" w:cs="Courier New" w:eastAsia="Courier New" w:hAnsi="Courier New"/>
                <w:color w:val="1C2833"/>
                <w:sz w:val="19"/>
                <w:szCs w:val="19"/>
              </w:rPr>
              <w:t xml:space="preserve">i-0a7ad5f77589ca7be</w:t>
            </w:r>
          </w:p>
        </w:tc>
        <w:tc>
          <w:tcPr>
            <w:tcW w:type="dxa" w:w="4988"/>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19"/>
                <w:szCs w:val="19"/>
              </w:rPr>
              <w:t xml:space="preserve">c7i-flex.large — IP publique 15.237.139.166 — eu-west-3a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EC2 Worker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C2833"/>
                <w:sz w:val="19"/>
                <w:szCs w:val="19"/>
              </w:rPr>
              <w:t xml:space="preserve">i-0debca4ecf3c28775</w:t>
            </w:r>
          </w:p>
        </w:tc>
        <w:tc>
          <w:tcPr>
            <w:tcW w:type="dxa" w:w="49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c7i-flex.large — IP publique 35.180.202.222 — eu-west-3a</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19"/>
                <w:szCs w:val="19"/>
              </w:rPr>
              <w:t xml:space="preserve">VPC</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Courier New" w:cs="Courier New" w:eastAsia="Courier New" w:hAnsi="Courier New"/>
                <w:color w:val="1C2833"/>
                <w:sz w:val="19"/>
                <w:szCs w:val="19"/>
              </w:rPr>
              <w:t xml:space="preserve">vpc-0274e5fade712dc9d</w:t>
            </w:r>
          </w:p>
        </w:tc>
        <w:tc>
          <w:tcPr>
            <w:tcW w:type="dxa" w:w="4988"/>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19"/>
                <w:szCs w:val="19"/>
              </w:rPr>
              <w:t xml:space="preserve">Réseau privé — CIDR 10.0.0.0/16</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Security Group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C2833"/>
                <w:sz w:val="19"/>
                <w:szCs w:val="19"/>
              </w:rPr>
              <w:t xml:space="preserve">sg-060af3d4065803fcc</w:t>
            </w:r>
          </w:p>
        </w:tc>
        <w:tc>
          <w:tcPr>
            <w:tcW w:type="dxa" w:w="49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4 règles inbound : SSH:22, TCP:30080, TCP:6443, All traffic</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19"/>
                <w:szCs w:val="19"/>
              </w:rPr>
              <w:t xml:space="preserve">IAM Role</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Courier New" w:cs="Courier New" w:eastAsia="Courier New" w:hAnsi="Courier New"/>
                <w:color w:val="1C2833"/>
                <w:sz w:val="19"/>
                <w:szCs w:val="19"/>
              </w:rPr>
              <w:t xml:space="preserve">AWS_GITHUB_ROLE_ARN</w:t>
            </w:r>
          </w:p>
        </w:tc>
        <w:tc>
          <w:tcPr>
            <w:tcW w:type="dxa" w:w="4988"/>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19"/>
                <w:szCs w:val="19"/>
              </w:rPr>
              <w:t xml:space="preserve">OIDC — AmazonEC2ContainerRegistryPowerUser + ReadOnly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ECR Repo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C2833"/>
                <w:sz w:val="19"/>
                <w:szCs w:val="19"/>
              </w:rPr>
              <w:t xml:space="preserve">inforganizer</w:t>
            </w:r>
          </w:p>
        </w:tc>
        <w:tc>
          <w:tcPr>
            <w:tcW w:type="dxa" w:w="49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49.31 MB — tags latest + sha-f650335 — 7 images</w:t>
            </w:r>
          </w:p>
        </w:tc>
      </w:tr>
    </w:tbl>
    <w:p>
      <w:r>
        <w:br w:type="page"/>
      </w:r>
    </w:p>
    <w:p>
      <w:pPr>
        <w:pStyle w:val="Heading1"/>
      </w:pPr>
      <w:r>
        <w:rPr>
          <w:rFonts w:ascii="Arial" w:cs="Arial" w:eastAsia="Arial" w:hAnsi="Arial"/>
          <w:b/>
          <w:bCs/>
          <w:color w:val="1A5276"/>
          <w:sz w:val="36"/>
          <w:szCs w:val="36"/>
        </w:rPr>
        <w:t xml:space="preserve">4.  Provisionnement Cloud avec Terraform</w:t>
      </w:r>
    </w:p>
    <w:p>
      <w:pPr>
        <w:pStyle w:val="Heading2"/>
        <w:pBdr>
          <w:bottom w:val="single" w:color="2E86C1" w:sz="4" w:space="1"/>
        </w:pBdr>
        <w:spacing w:before="280" w:after="100"/>
      </w:pPr>
      <w:r>
        <w:rPr>
          <w:rFonts w:ascii="Arial" w:cs="Arial" w:eastAsia="Arial" w:hAnsi="Arial"/>
          <w:b/>
          <w:bCs/>
          <w:color w:val="1A5276"/>
          <w:sz w:val="28"/>
          <w:szCs w:val="28"/>
        </w:rPr>
        <w:t xml:space="preserve">4.1  Objectif</w:t>
      </w:r>
    </w:p>
    <w:p>
      <w:pPr>
        <w:spacing w:before="0" w:after="120"/>
        <w:jc w:val="left"/>
      </w:pPr>
      <w:r>
        <w:rPr>
          <w:rFonts w:ascii="Arial" w:cs="Arial" w:eastAsia="Arial" w:hAnsi="Arial"/>
          <w:b w:val="false"/>
          <w:bCs w:val="false"/>
          <w:i w:val="false"/>
          <w:iCs w:val="false"/>
          <w:color w:val="1C2833"/>
          <w:sz w:val="22"/>
          <w:szCs w:val="22"/>
        </w:rPr>
        <w:t xml:space="preserve">Terraform automatise la création des ressources AWS nécessaires au cluster Kubernetes. L'infrastructure est entièrement décrite en code (IaC), permettant une reproductibilité totale et un versionnement des modifications.</w:t>
      </w:r>
    </w:p>
    <w:p>
      <w:pPr>
        <w:pStyle w:val="Heading2"/>
        <w:pBdr>
          <w:bottom w:val="single" w:color="2E86C1" w:sz="4" w:space="1"/>
        </w:pBdr>
        <w:spacing w:before="280" w:after="100"/>
      </w:pPr>
      <w:r>
        <w:rPr>
          <w:rFonts w:ascii="Arial" w:cs="Arial" w:eastAsia="Arial" w:hAnsi="Arial"/>
          <w:b/>
          <w:bCs/>
          <w:color w:val="1A5276"/>
          <w:sz w:val="28"/>
          <w:szCs w:val="28"/>
        </w:rPr>
        <w:t xml:space="preserve">4.2  Ressources provisionnées</w:t>
      </w:r>
    </w:p>
    <w:p>
      <w:pPr>
        <w:pStyle w:val="ListParagraph"/>
        <w:numPr>
          <w:ilvl w:val="0"/>
          <w:numId w:val="2"/>
        </w:numPr>
        <w:spacing w:before="40" w:after="40"/>
      </w:pPr>
      <w:r>
        <w:rPr>
          <w:rFonts w:ascii="Arial" w:cs="Arial" w:eastAsia="Arial" w:hAnsi="Arial"/>
          <w:b w:val="false"/>
          <w:bCs w:val="false"/>
          <w:color w:val="1C2833"/>
          <w:sz w:val="22"/>
          <w:szCs w:val="22"/>
        </w:rPr>
        <w:t xml:space="preserve">VPC et sous-réseau public (subnet-03d810bacf886a4b3)</w:t>
      </w:r>
    </w:p>
    <w:p>
      <w:pPr>
        <w:pStyle w:val="ListParagraph"/>
        <w:numPr>
          <w:ilvl w:val="0"/>
          <w:numId w:val="2"/>
        </w:numPr>
        <w:spacing w:before="40" w:after="40"/>
      </w:pPr>
      <w:r>
        <w:rPr>
          <w:rFonts w:ascii="Arial" w:cs="Arial" w:eastAsia="Arial" w:hAnsi="Arial"/>
          <w:b w:val="false"/>
          <w:bCs w:val="false"/>
          <w:color w:val="1C2833"/>
          <w:sz w:val="22"/>
          <w:szCs w:val="22"/>
        </w:rPr>
        <w:t xml:space="preserve">Internet Gateway (igw-0c5a31ecd816b06b6)</w:t>
      </w:r>
    </w:p>
    <w:p>
      <w:pPr>
        <w:pStyle w:val="ListParagraph"/>
        <w:numPr>
          <w:ilvl w:val="0"/>
          <w:numId w:val="2"/>
        </w:numPr>
        <w:spacing w:before="40" w:after="40"/>
      </w:pPr>
      <w:r>
        <w:rPr>
          <w:rFonts w:ascii="Arial" w:cs="Arial" w:eastAsia="Arial" w:hAnsi="Arial"/>
          <w:b w:val="false"/>
          <w:bCs w:val="false"/>
          <w:color w:val="1C2833"/>
          <w:sz w:val="22"/>
          <w:szCs w:val="22"/>
        </w:rPr>
        <w:t xml:space="preserve">Route table et association publique</w:t>
      </w:r>
    </w:p>
    <w:p>
      <w:pPr>
        <w:pStyle w:val="ListParagraph"/>
        <w:numPr>
          <w:ilvl w:val="0"/>
          <w:numId w:val="2"/>
        </w:numPr>
        <w:spacing w:before="40" w:after="40"/>
      </w:pPr>
      <w:r>
        <w:rPr>
          <w:rFonts w:ascii="Arial" w:cs="Arial" w:eastAsia="Arial" w:hAnsi="Arial"/>
          <w:b w:val="false"/>
          <w:bCs w:val="false"/>
          <w:color w:val="1C2833"/>
          <w:sz w:val="22"/>
          <w:szCs w:val="22"/>
        </w:rPr>
        <w:t xml:space="preserve">Security Group inforganizer-k8s (SSH, Kubernetes API, NodePort)</w:t>
      </w:r>
    </w:p>
    <w:p>
      <w:pPr>
        <w:pStyle w:val="ListParagraph"/>
        <w:numPr>
          <w:ilvl w:val="0"/>
          <w:numId w:val="2"/>
        </w:numPr>
        <w:spacing w:before="40" w:after="40"/>
      </w:pPr>
      <w:r>
        <w:rPr>
          <w:rFonts w:ascii="Arial" w:cs="Arial" w:eastAsia="Arial" w:hAnsi="Arial"/>
          <w:b w:val="false"/>
          <w:bCs w:val="false"/>
          <w:color w:val="1C2833"/>
          <w:sz w:val="22"/>
          <w:szCs w:val="22"/>
        </w:rPr>
        <w:t xml:space="preserve">2 instances EC2 c7i-flex.large (master + worker) sous Ubuntu 22.04.5 LTS</w:t>
      </w:r>
    </w:p>
    <w:p>
      <w:pPr>
        <w:pStyle w:val="ListParagraph"/>
        <w:numPr>
          <w:ilvl w:val="0"/>
          <w:numId w:val="2"/>
        </w:numPr>
        <w:spacing w:before="40" w:after="40"/>
      </w:pPr>
      <w:r>
        <w:rPr>
          <w:rFonts w:ascii="Arial" w:cs="Arial" w:eastAsia="Arial" w:hAnsi="Arial"/>
          <w:b w:val="false"/>
          <w:bCs w:val="false"/>
          <w:color w:val="1C2833"/>
          <w:sz w:val="22"/>
          <w:szCs w:val="22"/>
        </w:rPr>
        <w:t xml:space="preserve">Génération automatique de l'inventaire Ansible via null_resource + local-exec</w:t>
      </w:r>
    </w:p>
    <w:p>
      <w:pPr>
        <w:pStyle w:val="Heading2"/>
        <w:pBdr>
          <w:bottom w:val="single" w:color="2E86C1" w:sz="4" w:space="1"/>
        </w:pBdr>
        <w:spacing w:before="280" w:after="100"/>
      </w:pPr>
      <w:r>
        <w:rPr>
          <w:rFonts w:ascii="Arial" w:cs="Arial" w:eastAsia="Arial" w:hAnsi="Arial"/>
          <w:b/>
          <w:bCs/>
          <w:color w:val="1A5276"/>
          <w:sz w:val="28"/>
          <w:szCs w:val="28"/>
        </w:rPr>
        <w:t xml:space="preserve">4.3  Commandes d'exécution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4F6F7" w:val="clear"/>
            <w:tcMar>
              <w:top w:type="dxa" w:w="100"/>
              <w:left w:type="dxa" w:w="200"/>
              <w:bottom w:type="dxa" w:w="100"/>
              <w:right w:type="dxa" w:w="200"/>
            </w:tcMar>
          </w:tcPr>
          <w:p>
            <w:pPr>
              <w:spacing w:before="20" w:after="20"/>
            </w:pPr>
            <w:r>
              <w:rPr>
                <w:rFonts w:ascii="Courier New" w:cs="Courier New" w:eastAsia="Courier New" w:hAnsi="Courier New"/>
                <w:color w:val="2E4053"/>
                <w:sz w:val="18"/>
                <w:szCs w:val="18"/>
              </w:rPr>
              <w:t xml:space="preserve">cd terraform</w:t>
            </w:r>
          </w:p>
          <w:p>
            <w:pPr>
              <w:spacing w:before="20" w:after="20"/>
            </w:pPr>
            <w:r>
              <w:rPr>
                <w:rFonts w:ascii="Courier New" w:cs="Courier New" w:eastAsia="Courier New" w:hAnsi="Courier New"/>
                <w:color w:val="2E4053"/>
                <w:sz w:val="18"/>
                <w:szCs w:val="18"/>
              </w:rPr>
              <w:t xml:space="preserve">terraform init</w:t>
            </w:r>
          </w:p>
          <w:p>
            <w:pPr>
              <w:spacing w:before="20" w:after="20"/>
            </w:pPr>
            <w:r>
              <w:rPr>
                <w:rFonts w:ascii="Courier New" w:cs="Courier New" w:eastAsia="Courier New" w:hAnsi="Courier New"/>
                <w:color w:val="2E4053"/>
                <w:sz w:val="18"/>
                <w:szCs w:val="18"/>
              </w:rPr>
              <w:t xml:space="preserve">terraform fmt &amp;&amp; terraform validate</w:t>
            </w:r>
          </w:p>
          <w:p>
            <w:pPr>
              <w:spacing w:before="20" w:after="20"/>
            </w:pPr>
            <w:r>
              <w:rPr>
                <w:rFonts w:ascii="Courier New" w:cs="Courier New" w:eastAsia="Courier New" w:hAnsi="Courier New"/>
                <w:color w:val="2E4053"/>
                <w:sz w:val="18"/>
                <w:szCs w:val="18"/>
              </w:rPr>
              <w:t xml:space="preserve">terraform plan -out tfplan</w:t>
            </w:r>
          </w:p>
          <w:p>
            <w:pPr>
              <w:spacing w:before="20" w:after="20"/>
            </w:pPr>
            <w:r>
              <w:rPr>
                <w:rFonts w:ascii="Courier New" w:cs="Courier New" w:eastAsia="Courier New" w:hAnsi="Courier New"/>
                <w:color w:val="2E4053"/>
                <w:sz w:val="18"/>
                <w:szCs w:val="18"/>
              </w:rPr>
              <w:t xml:space="preserve">terraform apply tfplan</w:t>
            </w:r>
          </w:p>
        </w:tc>
      </w:tr>
    </w:tbl>
    <w:p>
      <w:pPr>
        <w:pStyle w:val="Heading2"/>
        <w:pBdr>
          <w:bottom w:val="single" w:color="2E86C1" w:sz="4" w:space="1"/>
        </w:pBdr>
        <w:spacing w:before="280" w:after="100"/>
      </w:pPr>
      <w:r>
        <w:rPr>
          <w:rFonts w:ascii="Arial" w:cs="Arial" w:eastAsia="Arial" w:hAnsi="Arial"/>
          <w:b/>
          <w:bCs/>
          <w:color w:val="1A5276"/>
          <w:sz w:val="28"/>
          <w:szCs w:val="28"/>
        </w:rPr>
        <w:t xml:space="preserve">4.4  Résultat — Terraform apply</w:t>
      </w:r>
    </w:p>
    <w:p>
      <w:pPr>
        <w:spacing w:before="100" w:after="60"/>
        <w:jc w:val="center"/>
      </w:pPr>
      <w:r>
        <w:drawing>
          <wp:inline distT="0" distB="0" distL="0" distR="0">
            <wp:extent cx="5715000" cy="25538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53891"/>
                    </a:xfrm>
                    <a:prstGeom prst="rect">
                      <a:avLst/>
                    </a:prstGeom>
                  </pic:spPr>
                </pic:pic>
              </a:graphicData>
            </a:graphic>
          </wp:inline>
        </w:drawing>
      </w:r>
    </w:p>
    <w:p>
      <w:pPr>
        <w:spacing w:before="60" w:after="160"/>
        <w:jc w:val="center"/>
      </w:pPr>
      <w:r>
        <w:rPr>
          <w:rFonts w:ascii="Arial" w:cs="Arial" w:eastAsia="Arial" w:hAnsi="Arial"/>
          <w:i/>
          <w:iCs/>
          <w:color w:val="666666"/>
          <w:sz w:val="18"/>
          <w:szCs w:val="18"/>
        </w:rPr>
        <w:t xml:space="preserve">Figure 2 — terraform apply : infrastructure déjà convergée (0 changement — état idempotent)</w:t>
      </w:r>
    </w:p>
    <w:p>
      <w:pPr>
        <w:spacing w:before="0" w:after="120"/>
        <w:jc w:val="left"/>
      </w:pPr>
      <w:r>
        <w:rPr>
          <w:rFonts w:ascii="Arial" w:cs="Arial" w:eastAsia="Arial" w:hAnsi="Arial"/>
          <w:b w:val="false"/>
          <w:bCs w:val="false"/>
          <w:i w:val="false"/>
          <w:iCs w:val="false"/>
          <w:color w:val="1C2833"/>
          <w:sz w:val="22"/>
          <w:szCs w:val="22"/>
        </w:rPr>
        <w:t xml:space="preserve">Outputs produits par Terraform :</w:t>
      </w:r>
    </w:p>
    <w:p>
      <w:pPr>
        <w:pStyle w:val="ListParagraph"/>
        <w:numPr>
          <w:ilvl w:val="0"/>
          <w:numId w:val="2"/>
        </w:numPr>
        <w:spacing w:before="40" w:after="40"/>
      </w:pPr>
      <w:r>
        <w:rPr>
          <w:rFonts w:ascii="Arial" w:cs="Arial" w:eastAsia="Arial" w:hAnsi="Arial"/>
          <w:b w:val="false"/>
          <w:bCs w:val="false"/>
          <w:color w:val="1C2833"/>
          <w:sz w:val="22"/>
          <w:szCs w:val="22"/>
        </w:rPr>
        <w:t xml:space="preserve">app_url = "http://15.237.139.166:30080"</w:t>
      </w:r>
    </w:p>
    <w:p>
      <w:pPr>
        <w:pStyle w:val="ListParagraph"/>
        <w:numPr>
          <w:ilvl w:val="0"/>
          <w:numId w:val="2"/>
        </w:numPr>
        <w:spacing w:before="40" w:after="40"/>
      </w:pPr>
      <w:r>
        <w:rPr>
          <w:rFonts w:ascii="Arial" w:cs="Arial" w:eastAsia="Arial" w:hAnsi="Arial"/>
          <w:b w:val="false"/>
          <w:bCs w:val="false"/>
          <w:color w:val="1C2833"/>
          <w:sz w:val="22"/>
          <w:szCs w:val="22"/>
        </w:rPr>
        <w:t xml:space="preserve">master_public_ip = "15.237.139.166"</w:t>
      </w:r>
    </w:p>
    <w:p>
      <w:pPr>
        <w:pStyle w:val="ListParagraph"/>
        <w:numPr>
          <w:ilvl w:val="0"/>
          <w:numId w:val="2"/>
        </w:numPr>
        <w:spacing w:before="40" w:after="40"/>
      </w:pPr>
      <w:r>
        <w:rPr>
          <w:rFonts w:ascii="Arial" w:cs="Arial" w:eastAsia="Arial" w:hAnsi="Arial"/>
          <w:b w:val="false"/>
          <w:bCs w:val="false"/>
          <w:color w:val="1C2833"/>
          <w:sz w:val="22"/>
          <w:szCs w:val="22"/>
        </w:rPr>
        <w:t xml:space="preserve">worker_public_ip = "35.180.202.222"</w:t>
      </w:r>
    </w:p>
    <w:p>
      <w:pPr>
        <w:pStyle w:val="Heading2"/>
        <w:pBdr>
          <w:bottom w:val="single" w:color="2E86C1" w:sz="4" w:space="1"/>
        </w:pBdr>
        <w:spacing w:before="280" w:after="100"/>
      </w:pPr>
      <w:r>
        <w:rPr>
          <w:rFonts w:ascii="Arial" w:cs="Arial" w:eastAsia="Arial" w:hAnsi="Arial"/>
          <w:b/>
          <w:bCs/>
          <w:color w:val="1A5276"/>
          <w:sz w:val="28"/>
          <w:szCs w:val="28"/>
        </w:rPr>
        <w:t xml:space="preserve">4.5  Instances EC2 — Console AWS</w:t>
      </w:r>
    </w:p>
    <w:p>
      <w:pPr>
        <w:spacing w:before="100" w:after="60"/>
        <w:jc w:val="center"/>
      </w:pPr>
      <w:r>
        <w:drawing>
          <wp:inline distT="0" distB="0" distL="0" distR="0">
            <wp:extent cx="5715000" cy="327421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74219"/>
                    </a:xfrm>
                    <a:prstGeom prst="rect">
                      <a:avLst/>
                    </a:prstGeom>
                  </pic:spPr>
                </pic:pic>
              </a:graphicData>
            </a:graphic>
          </wp:inline>
        </w:drawing>
      </w:r>
    </w:p>
    <w:p>
      <w:pPr>
        <w:spacing w:before="60" w:after="160"/>
        <w:jc w:val="center"/>
      </w:pPr>
      <w:r>
        <w:rPr>
          <w:rFonts w:ascii="Arial" w:cs="Arial" w:eastAsia="Arial" w:hAnsi="Arial"/>
          <w:i/>
          <w:iCs/>
          <w:color w:val="666666"/>
          <w:sz w:val="18"/>
          <w:szCs w:val="18"/>
        </w:rPr>
        <w:t xml:space="preserve">Figure 3 — Instances EC2 : inforganizer-master et inforganizer-worker en état Running</w:t>
      </w:r>
    </w:p>
    <w:p>
      <w:pPr>
        <w:pStyle w:val="Heading2"/>
        <w:pBdr>
          <w:bottom w:val="single" w:color="2E86C1" w:sz="4" w:space="1"/>
        </w:pBdr>
        <w:spacing w:before="280" w:after="100"/>
      </w:pPr>
      <w:r>
        <w:rPr>
          <w:rFonts w:ascii="Arial" w:cs="Arial" w:eastAsia="Arial" w:hAnsi="Arial"/>
          <w:b/>
          <w:bCs/>
          <w:color w:val="1A5276"/>
          <w:sz w:val="28"/>
          <w:szCs w:val="28"/>
        </w:rPr>
        <w:t xml:space="preserve">4.6  Security Groups</w:t>
      </w:r>
    </w:p>
    <w:p>
      <w:pPr>
        <w:spacing w:before="100" w:after="60"/>
        <w:jc w:val="center"/>
      </w:pPr>
      <w:r>
        <w:drawing>
          <wp:inline distT="0" distB="0" distL="0" distR="0">
            <wp:extent cx="5715000" cy="327421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74219"/>
                    </a:xfrm>
                    <a:prstGeom prst="rect">
                      <a:avLst/>
                    </a:prstGeom>
                  </pic:spPr>
                </pic:pic>
              </a:graphicData>
            </a:graphic>
          </wp:inline>
        </w:drawing>
      </w:r>
    </w:p>
    <w:p>
      <w:pPr>
        <w:spacing w:before="60" w:after="160"/>
        <w:jc w:val="center"/>
      </w:pPr>
      <w:r>
        <w:rPr>
          <w:rFonts w:ascii="Arial" w:cs="Arial" w:eastAsia="Arial" w:hAnsi="Arial"/>
          <w:i/>
          <w:iCs/>
          <w:color w:val="666666"/>
          <w:sz w:val="18"/>
          <w:szCs w:val="18"/>
        </w:rPr>
        <w:t xml:space="preserve">Figure 4 — Security Group inforganizer-k8s : 4 règles inbound (SSH:22, NodePort:30080, K8s API:6443, All traffic)</w:t>
      </w:r>
    </w:p>
    <w:p>
      <w:pPr>
        <w:pStyle w:val="Heading2"/>
        <w:pBdr>
          <w:bottom w:val="single" w:color="2E86C1" w:sz="4" w:space="1"/>
        </w:pBdr>
        <w:spacing w:before="280" w:after="100"/>
      </w:pPr>
      <w:r>
        <w:rPr>
          <w:rFonts w:ascii="Arial" w:cs="Arial" w:eastAsia="Arial" w:hAnsi="Arial"/>
          <w:b/>
          <w:bCs/>
          <w:color w:val="1A5276"/>
          <w:sz w:val="28"/>
          <w:szCs w:val="28"/>
        </w:rPr>
        <w:t xml:space="preserve">4.7  IAM Role OIDC pour GitHub Actions</w:t>
      </w:r>
    </w:p>
    <w:p>
      <w:pPr>
        <w:spacing w:before="100" w:after="60"/>
        <w:jc w:val="center"/>
      </w:pPr>
      <w:r>
        <w:drawing>
          <wp:inline distT="0" distB="0" distL="0" distR="0">
            <wp:extent cx="5715000" cy="33899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89974"/>
                    </a:xfrm>
                    <a:prstGeom prst="rect">
                      <a:avLst/>
                    </a:prstGeom>
                  </pic:spPr>
                </pic:pic>
              </a:graphicData>
            </a:graphic>
          </wp:inline>
        </w:drawing>
      </w:r>
    </w:p>
    <w:p>
      <w:pPr>
        <w:spacing w:before="60" w:after="160"/>
        <w:jc w:val="center"/>
      </w:pPr>
      <w:r>
        <w:rPr>
          <w:rFonts w:ascii="Arial" w:cs="Arial" w:eastAsia="Arial" w:hAnsi="Arial"/>
          <w:i/>
          <w:iCs/>
          <w:color w:val="666666"/>
          <w:sz w:val="18"/>
          <w:szCs w:val="18"/>
        </w:rPr>
        <w:t xml:space="preserve">Figure 5 — IAM Role AWS_GITHUB_ROLE_ARN avec OIDC — dernière activité il y a 25 min</w:t>
      </w:r>
    </w:p>
    <w:p>
      <w:r>
        <w:br w:type="page"/>
      </w:r>
    </w:p>
    <w:p>
      <w:pPr>
        <w:pStyle w:val="Heading1"/>
      </w:pPr>
      <w:r>
        <w:rPr>
          <w:rFonts w:ascii="Arial" w:cs="Arial" w:eastAsia="Arial" w:hAnsi="Arial"/>
          <w:b/>
          <w:bCs/>
          <w:color w:val="1A5276"/>
          <w:sz w:val="36"/>
          <w:szCs w:val="36"/>
        </w:rPr>
        <w:t xml:space="preserve">5.  Configuration des Nœuds avec Ansible</w:t>
      </w:r>
    </w:p>
    <w:p>
      <w:pPr>
        <w:pStyle w:val="Heading2"/>
        <w:pBdr>
          <w:bottom w:val="single" w:color="2E86C1" w:sz="4" w:space="1"/>
        </w:pBdr>
        <w:spacing w:before="280" w:after="100"/>
      </w:pPr>
      <w:r>
        <w:rPr>
          <w:rFonts w:ascii="Arial" w:cs="Arial" w:eastAsia="Arial" w:hAnsi="Arial"/>
          <w:b/>
          <w:bCs/>
          <w:color w:val="1A5276"/>
          <w:sz w:val="28"/>
          <w:szCs w:val="28"/>
        </w:rPr>
        <w:t xml:space="preserve">5.1  Objectif</w:t>
      </w:r>
    </w:p>
    <w:p>
      <w:pPr>
        <w:spacing w:before="0" w:after="120"/>
        <w:jc w:val="left"/>
      </w:pPr>
      <w:r>
        <w:rPr>
          <w:rFonts w:ascii="Arial" w:cs="Arial" w:eastAsia="Arial" w:hAnsi="Arial"/>
          <w:b w:val="false"/>
          <w:bCs w:val="false"/>
          <w:i w:val="false"/>
          <w:iCs w:val="false"/>
          <w:color w:val="1C2833"/>
          <w:sz w:val="22"/>
          <w:szCs w:val="22"/>
        </w:rPr>
        <w:t xml:space="preserve">Ansible automatise la configuration système et l'installation du cluster k3s sur les instances EC2. Le playbook couvre l'intégralité des étapes, du système de base jusqu'à l'installation d'Argo CD.</w:t>
      </w:r>
    </w:p>
    <w:p>
      <w:pPr>
        <w:pStyle w:val="Heading2"/>
        <w:pBdr>
          <w:bottom w:val="single" w:color="2E86C1" w:sz="4" w:space="1"/>
        </w:pBdr>
        <w:spacing w:before="280" w:after="100"/>
      </w:pPr>
      <w:r>
        <w:rPr>
          <w:rFonts w:ascii="Arial" w:cs="Arial" w:eastAsia="Arial" w:hAnsi="Arial"/>
          <w:b/>
          <w:bCs/>
          <w:color w:val="1A5276"/>
          <w:sz w:val="28"/>
          <w:szCs w:val="28"/>
        </w:rPr>
        <w:t xml:space="preserve">5.2  Tâches automatisées</w:t>
      </w:r>
    </w:p>
    <w:p>
      <w:pPr>
        <w:pStyle w:val="ListParagraph"/>
        <w:numPr>
          <w:ilvl w:val="0"/>
          <w:numId w:val="2"/>
        </w:numPr>
        <w:spacing w:before="40" w:after="40"/>
      </w:pPr>
      <w:r>
        <w:rPr>
          <w:rFonts w:ascii="Arial" w:cs="Arial" w:eastAsia="Arial" w:hAnsi="Arial"/>
          <w:b w:val="false"/>
          <w:bCs w:val="false"/>
          <w:color w:val="1C2833"/>
          <w:sz w:val="22"/>
          <w:szCs w:val="22"/>
        </w:rPr>
        <w:t xml:space="preserve">Installation des dépendances système (curl, git, containerd…)</w:t>
      </w:r>
    </w:p>
    <w:p>
      <w:pPr>
        <w:pStyle w:val="ListParagraph"/>
        <w:numPr>
          <w:ilvl w:val="0"/>
          <w:numId w:val="2"/>
        </w:numPr>
        <w:spacing w:before="40" w:after="40"/>
      </w:pPr>
      <w:r>
        <w:rPr>
          <w:rFonts w:ascii="Arial" w:cs="Arial" w:eastAsia="Arial" w:hAnsi="Arial"/>
          <w:b w:val="false"/>
          <w:bCs w:val="false"/>
          <w:color w:val="1C2833"/>
          <w:sz w:val="22"/>
          <w:szCs w:val="22"/>
        </w:rPr>
        <w:t xml:space="preserve">Installation et initialisation du nœud master k3s</w:t>
      </w:r>
    </w:p>
    <w:p>
      <w:pPr>
        <w:pStyle w:val="ListParagraph"/>
        <w:numPr>
          <w:ilvl w:val="0"/>
          <w:numId w:val="2"/>
        </w:numPr>
        <w:spacing w:before="40" w:after="40"/>
      </w:pPr>
      <w:r>
        <w:rPr>
          <w:rFonts w:ascii="Arial" w:cs="Arial" w:eastAsia="Arial" w:hAnsi="Arial"/>
          <w:b w:val="false"/>
          <w:bCs w:val="false"/>
          <w:color w:val="1C2833"/>
          <w:sz w:val="22"/>
          <w:szCs w:val="22"/>
        </w:rPr>
        <w:t xml:space="preserve">Rattachement du nœud worker au cluster via token</w:t>
      </w:r>
    </w:p>
    <w:p>
      <w:pPr>
        <w:pStyle w:val="ListParagraph"/>
        <w:numPr>
          <w:ilvl w:val="0"/>
          <w:numId w:val="2"/>
        </w:numPr>
        <w:spacing w:before="40" w:after="40"/>
      </w:pPr>
      <w:r>
        <w:rPr>
          <w:rFonts w:ascii="Arial" w:cs="Arial" w:eastAsia="Arial" w:hAnsi="Arial"/>
          <w:b w:val="false"/>
          <w:bCs w:val="false"/>
          <w:color w:val="1C2833"/>
          <w:sz w:val="22"/>
          <w:szCs w:val="22"/>
        </w:rPr>
        <w:t xml:space="preserve">Installation d'Argo CD (manifest officiel) et wait readiness</w:t>
      </w:r>
    </w:p>
    <w:p>
      <w:pPr>
        <w:pStyle w:val="ListParagraph"/>
        <w:numPr>
          <w:ilvl w:val="0"/>
          <w:numId w:val="2"/>
        </w:numPr>
        <w:spacing w:before="40" w:after="40"/>
      </w:pPr>
      <w:r>
        <w:rPr>
          <w:rFonts w:ascii="Arial" w:cs="Arial" w:eastAsia="Arial" w:hAnsi="Arial"/>
          <w:b w:val="false"/>
          <w:bCs w:val="false"/>
          <w:color w:val="1C2833"/>
          <w:sz w:val="22"/>
          <w:szCs w:val="22"/>
        </w:rPr>
        <w:t xml:space="preserve">Application du manifest Argo CD Application pour inforganizer</w:t>
      </w:r>
    </w:p>
    <w:p>
      <w:pPr>
        <w:pStyle w:val="ListParagraph"/>
        <w:numPr>
          <w:ilvl w:val="0"/>
          <w:numId w:val="2"/>
        </w:numPr>
        <w:spacing w:before="40" w:after="40"/>
      </w:pPr>
      <w:r>
        <w:rPr>
          <w:rFonts w:ascii="Arial" w:cs="Arial" w:eastAsia="Arial" w:hAnsi="Arial"/>
          <w:b w:val="false"/>
          <w:bCs w:val="false"/>
          <w:color w:val="1C2833"/>
          <w:sz w:val="22"/>
          <w:szCs w:val="22"/>
        </w:rPr>
        <w:t xml:space="preserve">Déclenchement initial de la synchronisation GitOps</w:t>
      </w:r>
    </w:p>
    <w:p>
      <w:pPr>
        <w:pStyle w:val="ListParagraph"/>
        <w:numPr>
          <w:ilvl w:val="0"/>
          <w:numId w:val="2"/>
        </w:numPr>
        <w:spacing w:before="40" w:after="40"/>
      </w:pPr>
      <w:r>
        <w:rPr>
          <w:rFonts w:ascii="Arial" w:cs="Arial" w:eastAsia="Arial" w:hAnsi="Arial"/>
          <w:b w:val="false"/>
          <w:bCs w:val="false"/>
          <w:color w:val="1C2833"/>
          <w:sz w:val="22"/>
          <w:szCs w:val="22"/>
        </w:rPr>
        <w:t xml:space="preserve">Création des secrets Kubernetes (imagePullSecrets ECR)</w:t>
      </w:r>
    </w:p>
    <w:p>
      <w:pPr>
        <w:pStyle w:val="Heading2"/>
        <w:pBdr>
          <w:bottom w:val="single" w:color="2E86C1" w:sz="4" w:space="1"/>
        </w:pBdr>
        <w:spacing w:before="280" w:after="100"/>
      </w:pPr>
      <w:r>
        <w:rPr>
          <w:rFonts w:ascii="Arial" w:cs="Arial" w:eastAsia="Arial" w:hAnsi="Arial"/>
          <w:b/>
          <w:bCs/>
          <w:color w:val="1A5276"/>
          <w:sz w:val="28"/>
          <w:szCs w:val="28"/>
        </w:rPr>
        <w:t xml:space="preserve">5.3  Commande d'exécution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4F6F7" w:val="clear"/>
            <w:tcMar>
              <w:top w:type="dxa" w:w="100"/>
              <w:left w:type="dxa" w:w="200"/>
              <w:bottom w:type="dxa" w:w="100"/>
              <w:right w:type="dxa" w:w="200"/>
            </w:tcMar>
          </w:tcPr>
          <w:p>
            <w:pPr>
              <w:spacing w:before="20" w:after="20"/>
            </w:pPr>
            <w:r>
              <w:rPr>
                <w:rFonts w:ascii="Courier New" w:cs="Courier New" w:eastAsia="Courier New" w:hAnsi="Courier New"/>
                <w:color w:val="2E4053"/>
                <w:sz w:val="18"/>
                <w:szCs w:val="18"/>
              </w:rPr>
              <w:t xml:space="preserve">cd ansible</w:t>
            </w:r>
          </w:p>
          <w:p>
            <w:pPr>
              <w:spacing w:before="20" w:after="20"/>
            </w:pPr>
            <w:r>
              <w:rPr>
                <w:rFonts w:ascii="Courier New" w:cs="Courier New" w:eastAsia="Courier New" w:hAnsi="Courier New"/>
                <w:color w:val="2E4053"/>
                <w:sz w:val="18"/>
                <w:szCs w:val="18"/>
              </w:rPr>
              <w:t xml:space="preserve">ansible-playbook -i inventory.ini install_k3s.yml</w:t>
            </w:r>
          </w:p>
        </w:tc>
      </w:tr>
    </w:tbl>
    <w:p>
      <w:pPr>
        <w:pStyle w:val="Heading2"/>
        <w:pBdr>
          <w:bottom w:val="single" w:color="2E86C1" w:sz="4" w:space="1"/>
        </w:pBdr>
        <w:spacing w:before="280" w:after="100"/>
      </w:pPr>
      <w:r>
        <w:rPr>
          <w:rFonts w:ascii="Arial" w:cs="Arial" w:eastAsia="Arial" w:hAnsi="Arial"/>
          <w:b/>
          <w:bCs/>
          <w:color w:val="1A5276"/>
          <w:sz w:val="28"/>
          <w:szCs w:val="28"/>
        </w:rPr>
        <w:t xml:space="preserve">5.4  Résultat — PLAY RECAP</w:t>
      </w:r>
    </w:p>
    <w:p>
      <w:pPr>
        <w:spacing w:before="100" w:after="60"/>
        <w:jc w:val="center"/>
      </w:pPr>
      <w:r>
        <w:drawing>
          <wp:inline distT="0" distB="0" distL="0" distR="0">
            <wp:extent cx="5715000" cy="22853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85339"/>
                    </a:xfrm>
                    <a:prstGeom prst="rect">
                      <a:avLst/>
                    </a:prstGeom>
                  </pic:spPr>
                </pic:pic>
              </a:graphicData>
            </a:graphic>
          </wp:inline>
        </w:drawing>
      </w:r>
    </w:p>
    <w:p>
      <w:pPr>
        <w:spacing w:before="60" w:after="160"/>
        <w:jc w:val="center"/>
      </w:pPr>
      <w:r>
        <w:rPr>
          <w:rFonts w:ascii="Arial" w:cs="Arial" w:eastAsia="Arial" w:hAnsi="Arial"/>
          <w:i/>
          <w:iCs/>
          <w:color w:val="666666"/>
          <w:sz w:val="18"/>
          <w:szCs w:val="18"/>
        </w:rPr>
        <w:t xml:space="preserve">Figure 6 — Ansible PLAY RECAP : master ok=35 changed=11 failed=0 | worker ok=13 changed=1 failed=0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EAF2FF" w:val="clear"/>
            <w:tcMar>
              <w:top w:type="dxa" w:w="100"/>
              <w:left w:type="dxa" w:w="200"/>
              <w:bottom w:type="dxa" w:w="100"/>
              <w:right w:type="dxa" w:w="200"/>
            </w:tcMar>
          </w:tcPr>
          <w:p>
            <w:pPr>
              <w:spacing w:before="0" w:after="0"/>
            </w:pPr>
            <w:r>
              <w:rPr>
                <w:rFonts w:ascii="Arial" w:cs="Arial" w:eastAsia="Arial" w:hAnsi="Arial"/>
                <w:color w:val="1A3A5C"/>
                <w:sz w:val="21"/>
                <w:szCs w:val="21"/>
              </w:rPr>
              <w:t xml:space="preserve">✅  Aucune défaillance. Le message de fin confirme : « GitOps is active. ArgoCD will reconcile from GitHub and Inforganizer is exposed at http://15.237.139.166:30080 »</w:t>
            </w:r>
          </w:p>
        </w:tc>
      </w:tr>
    </w:tbl>
    <w:p>
      <w:r>
        <w:br w:type="page"/>
      </w:r>
    </w:p>
    <w:p>
      <w:pPr>
        <w:pStyle w:val="Heading1"/>
      </w:pPr>
      <w:r>
        <w:rPr>
          <w:rFonts w:ascii="Arial" w:cs="Arial" w:eastAsia="Arial" w:hAnsi="Arial"/>
          <w:b/>
          <w:bCs/>
          <w:color w:val="1A5276"/>
          <w:sz w:val="36"/>
          <w:szCs w:val="36"/>
        </w:rPr>
        <w:t xml:space="preserve">6.  Orchestration Kubernetes (k3s)</w:t>
      </w:r>
    </w:p>
    <w:p>
      <w:pPr>
        <w:pStyle w:val="Heading2"/>
        <w:pBdr>
          <w:bottom w:val="single" w:color="2E86C1" w:sz="4" w:space="1"/>
        </w:pBdr>
        <w:spacing w:before="280" w:after="100"/>
      </w:pPr>
      <w:r>
        <w:rPr>
          <w:rFonts w:ascii="Arial" w:cs="Arial" w:eastAsia="Arial" w:hAnsi="Arial"/>
          <w:b/>
          <w:bCs/>
          <w:color w:val="1A5276"/>
          <w:sz w:val="28"/>
          <w:szCs w:val="28"/>
        </w:rPr>
        <w:t xml:space="preserve">6.1  Cluster k3s — Nœuds</w:t>
      </w:r>
    </w:p>
    <w:p>
      <w:pPr>
        <w:spacing w:before="0" w:after="120"/>
        <w:jc w:val="left"/>
      </w:pPr>
      <w:r>
        <w:rPr>
          <w:rFonts w:ascii="Arial" w:cs="Arial" w:eastAsia="Arial" w:hAnsi="Arial"/>
          <w:b w:val="false"/>
          <w:bCs w:val="false"/>
          <w:i w:val="false"/>
          <w:iCs w:val="false"/>
          <w:color w:val="1C2833"/>
          <w:sz w:val="22"/>
          <w:szCs w:val="22"/>
        </w:rPr>
        <w:t xml:space="preserve">Le cluster est composé d'un nœud control-plane (master) et d'un nœud worker, déployés sur Ubuntu 22.04.5 LTS avec k3s v1.34.5+k3s1.</w:t>
      </w:r>
    </w:p>
    <w:p>
      <w:pPr>
        <w:spacing w:before="100" w:after="60"/>
        <w:jc w:val="center"/>
      </w:pPr>
      <w:r>
        <w:drawing>
          <wp:inline distT="0" distB="0" distL="0" distR="0">
            <wp:extent cx="5715000" cy="25049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04943"/>
                    </a:xfrm>
                    <a:prstGeom prst="rect">
                      <a:avLst/>
                    </a:prstGeom>
                  </pic:spPr>
                </pic:pic>
              </a:graphicData>
            </a:graphic>
          </wp:inline>
        </w:drawing>
      </w:r>
    </w:p>
    <w:p>
      <w:pPr>
        <w:spacing w:before="60" w:after="160"/>
        <w:jc w:val="center"/>
      </w:pPr>
      <w:r>
        <w:rPr>
          <w:rFonts w:ascii="Arial" w:cs="Arial" w:eastAsia="Arial" w:hAnsi="Arial"/>
          <w:i/>
          <w:iCs/>
          <w:color w:val="666666"/>
          <w:sz w:val="18"/>
          <w:szCs w:val="18"/>
        </w:rPr>
        <w:t xml:space="preserve">Figure 7 — kubectl get nodes : master ip-10-0-1-52 STATUS=Ready — k3s v1.34.5 — containerd 2.1.5</w:t>
      </w:r>
    </w:p>
    <w:p>
      <w:pPr>
        <w:pStyle w:val="Heading2"/>
        <w:pBdr>
          <w:bottom w:val="single" w:color="2E86C1" w:sz="4" w:space="1"/>
        </w:pBdr>
        <w:spacing w:before="280" w:after="100"/>
      </w:pPr>
      <w:r>
        <w:rPr>
          <w:rFonts w:ascii="Arial" w:cs="Arial" w:eastAsia="Arial" w:hAnsi="Arial"/>
          <w:b/>
          <w:bCs/>
          <w:color w:val="1A5276"/>
          <w:sz w:val="28"/>
          <w:szCs w:val="28"/>
        </w:rPr>
        <w:t xml:space="preserve">6.2  Manifests Kubernetes</w:t>
      </w:r>
    </w:p>
    <w:p>
      <w:pPr>
        <w:pStyle w:val="ListParagraph"/>
        <w:numPr>
          <w:ilvl w:val="0"/>
          <w:numId w:val="2"/>
        </w:numPr>
        <w:spacing w:before="40" w:after="40"/>
      </w:pPr>
      <w:r>
        <w:rPr>
          <w:rFonts w:ascii="Arial" w:cs="Arial" w:eastAsia="Arial" w:hAnsi="Arial"/>
          <w:b w:val="false"/>
          <w:bCs w:val="false"/>
          <w:color w:val="1C2833"/>
          <w:sz w:val="22"/>
          <w:szCs w:val="22"/>
        </w:rPr>
        <w:t xml:space="preserve">deployment.yaml — Application inforganizer (2 replicas, init container PostgreSQL wait)</w:t>
      </w:r>
    </w:p>
    <w:p>
      <w:pPr>
        <w:pStyle w:val="ListParagraph"/>
        <w:numPr>
          <w:ilvl w:val="0"/>
          <w:numId w:val="2"/>
        </w:numPr>
        <w:spacing w:before="40" w:after="40"/>
      </w:pPr>
      <w:r>
        <w:rPr>
          <w:rFonts w:ascii="Arial" w:cs="Arial" w:eastAsia="Arial" w:hAnsi="Arial"/>
          <w:b w:val="false"/>
          <w:bCs w:val="false"/>
          <w:color w:val="1C2833"/>
          <w:sz w:val="22"/>
          <w:szCs w:val="22"/>
        </w:rPr>
        <w:t xml:space="preserve">service.yaml — NodePort exposé sur le port 30080</w:t>
      </w:r>
    </w:p>
    <w:p>
      <w:pPr>
        <w:pStyle w:val="ListParagraph"/>
        <w:numPr>
          <w:ilvl w:val="0"/>
          <w:numId w:val="2"/>
        </w:numPr>
        <w:spacing w:before="40" w:after="40"/>
      </w:pPr>
      <w:r>
        <w:rPr>
          <w:rFonts w:ascii="Arial" w:cs="Arial" w:eastAsia="Arial" w:hAnsi="Arial"/>
          <w:b w:val="false"/>
          <w:bCs w:val="false"/>
          <w:color w:val="1C2833"/>
          <w:sz w:val="22"/>
          <w:szCs w:val="22"/>
        </w:rPr>
        <w:t xml:space="preserve">postgres.yaml — Déploiement PostgreSQL 16</w:t>
      </w:r>
    </w:p>
    <w:p>
      <w:pPr>
        <w:pStyle w:val="ListParagraph"/>
        <w:numPr>
          <w:ilvl w:val="0"/>
          <w:numId w:val="2"/>
        </w:numPr>
        <w:spacing w:before="40" w:after="40"/>
      </w:pPr>
      <w:r>
        <w:rPr>
          <w:rFonts w:ascii="Arial" w:cs="Arial" w:eastAsia="Arial" w:hAnsi="Arial"/>
          <w:b w:val="false"/>
          <w:bCs w:val="false"/>
          <w:color w:val="1C2833"/>
          <w:sz w:val="22"/>
          <w:szCs w:val="22"/>
        </w:rPr>
        <w:t xml:space="preserve">pvc.yaml — Stockage persistant pour la base de données</w:t>
      </w:r>
    </w:p>
    <w:p>
      <w:pPr>
        <w:pStyle w:val="Heading2"/>
        <w:pBdr>
          <w:bottom w:val="single" w:color="2E86C1" w:sz="4" w:space="1"/>
        </w:pBdr>
        <w:spacing w:before="280" w:after="100"/>
      </w:pPr>
      <w:r>
        <w:rPr>
          <w:rFonts w:ascii="Arial" w:cs="Arial" w:eastAsia="Arial" w:hAnsi="Arial"/>
          <w:b/>
          <w:bCs/>
          <w:color w:val="1A5276"/>
          <w:sz w:val="28"/>
          <w:szCs w:val="28"/>
        </w:rPr>
        <w:t xml:space="preserve">6.3  Pods applicatifs en fonctionnement</w:t>
      </w:r>
    </w:p>
    <w:p>
      <w:pPr>
        <w:spacing w:before="100" w:after="60"/>
        <w:jc w:val="center"/>
      </w:pPr>
      <w:r>
        <w:drawing>
          <wp:inline distT="0" distB="0" distL="0" distR="0">
            <wp:extent cx="4630208" cy="3902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30208" cy="390260"/>
                    </a:xfrm>
                    <a:prstGeom prst="rect">
                      <a:avLst/>
                    </a:prstGeom>
                  </pic:spPr>
                </pic:pic>
              </a:graphicData>
            </a:graphic>
          </wp:inline>
        </w:drawing>
      </w:r>
    </w:p>
    <w:p>
      <w:pPr>
        <w:spacing w:before="60" w:after="160"/>
        <w:jc w:val="center"/>
      </w:pPr>
      <w:r>
        <w:rPr>
          <w:rFonts w:ascii="Arial" w:cs="Arial" w:eastAsia="Arial" w:hAnsi="Arial"/>
          <w:i/>
          <w:iCs/>
          <w:color w:val="666666"/>
          <w:sz w:val="18"/>
          <w:szCs w:val="18"/>
        </w:rPr>
        <w:t xml:space="preserve">Figure 8 — Pods inforganizer : 2 replicas Running, READY=1/1, RESTARTS=0</w:t>
      </w:r>
    </w:p>
    <w:p>
      <w:pPr>
        <w:pStyle w:val="Heading2"/>
        <w:pBdr>
          <w:bottom w:val="single" w:color="2E86C1" w:sz="4" w:space="1"/>
        </w:pBdr>
        <w:spacing w:before="280" w:after="100"/>
      </w:pPr>
      <w:r>
        <w:rPr>
          <w:rFonts w:ascii="Arial" w:cs="Arial" w:eastAsia="Arial" w:hAnsi="Arial"/>
          <w:b/>
          <w:bCs/>
          <w:color w:val="1A5276"/>
          <w:sz w:val="28"/>
          <w:szCs w:val="28"/>
        </w:rPr>
        <w:t xml:space="preserve">6.4  Services exposés</w:t>
      </w:r>
    </w:p>
    <w:p>
      <w:pPr>
        <w:spacing w:before="100" w:after="60"/>
        <w:jc w:val="center"/>
      </w:pPr>
      <w:r>
        <w:drawing>
          <wp:inline distT="0" distB="0" distL="0" distR="0">
            <wp:extent cx="4630208" cy="12415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30208" cy="1241557"/>
                    </a:xfrm>
                    <a:prstGeom prst="rect">
                      <a:avLst/>
                    </a:prstGeom>
                  </pic:spPr>
                </pic:pic>
              </a:graphicData>
            </a:graphic>
          </wp:inline>
        </w:drawing>
      </w:r>
    </w:p>
    <w:p>
      <w:pPr>
        <w:spacing w:before="60" w:after="160"/>
        <w:jc w:val="center"/>
      </w:pPr>
      <w:r>
        <w:rPr>
          <w:rFonts w:ascii="Arial" w:cs="Arial" w:eastAsia="Arial" w:hAnsi="Arial"/>
          <w:i/>
          <w:iCs/>
          <w:color w:val="666666"/>
          <w:sz w:val="18"/>
          <w:szCs w:val="18"/>
        </w:rPr>
        <w:t xml:space="preserve">Figure 9 — Services Kubernetes : NodePort inforganizer:30080/TCP, ClusterIP postgres:5432/TCP</w:t>
      </w:r>
    </w:p>
    <w:p>
      <w:pPr>
        <w:pStyle w:val="Heading2"/>
        <w:pBdr>
          <w:bottom w:val="single" w:color="2E86C1" w:sz="4" w:space="1"/>
        </w:pBdr>
        <w:spacing w:before="280" w:after="100"/>
      </w:pPr>
      <w:r>
        <w:rPr>
          <w:rFonts w:ascii="Arial" w:cs="Arial" w:eastAsia="Arial" w:hAnsi="Arial"/>
          <w:b/>
          <w:bCs/>
          <w:color w:val="1A5276"/>
          <w:sz w:val="28"/>
          <w:szCs w:val="28"/>
        </w:rPr>
        <w:t xml:space="preserve">6.5  Vérification de la disponibilité</w:t>
      </w:r>
    </w:p>
    <w:p>
      <w:pPr>
        <w:spacing w:before="100" w:after="60"/>
        <w:jc w:val="center"/>
      </w:pPr>
      <w:r>
        <w:drawing>
          <wp:inline distT="0" distB="0" distL="0" distR="0">
            <wp:extent cx="3968750" cy="3327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68750" cy="332714"/>
                    </a:xfrm>
                    <a:prstGeom prst="rect">
                      <a:avLst/>
                    </a:prstGeom>
                  </pic:spPr>
                </pic:pic>
              </a:graphicData>
            </a:graphic>
          </wp:inline>
        </w:drawing>
      </w:r>
    </w:p>
    <w:p>
      <w:pPr>
        <w:spacing w:before="60" w:after="160"/>
        <w:jc w:val="center"/>
      </w:pPr>
      <w:r>
        <w:rPr>
          <w:rFonts w:ascii="Arial" w:cs="Arial" w:eastAsia="Arial" w:hAnsi="Arial"/>
          <w:i/>
          <w:iCs/>
          <w:color w:val="666666"/>
          <w:sz w:val="18"/>
          <w:szCs w:val="18"/>
        </w:rPr>
        <w:t xml:space="preserve">Figure 10 — curl /api/health → {"status":"ok"} — Application opérationnelle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4F6F7" w:val="clear"/>
            <w:tcMar>
              <w:top w:type="dxa" w:w="100"/>
              <w:left w:type="dxa" w:w="200"/>
              <w:bottom w:type="dxa" w:w="100"/>
              <w:right w:type="dxa" w:w="200"/>
            </w:tcMar>
          </w:tcPr>
          <w:p>
            <w:pPr>
              <w:spacing w:before="20" w:after="20"/>
            </w:pPr>
            <w:r>
              <w:rPr>
                <w:rFonts w:ascii="Courier New" w:cs="Courier New" w:eastAsia="Courier New" w:hAnsi="Courier New"/>
                <w:color w:val="2E4053"/>
                <w:sz w:val="18"/>
                <w:szCs w:val="18"/>
              </w:rPr>
              <w:t xml:space="preserve">kubectl get nodes -o wide</w:t>
            </w:r>
          </w:p>
          <w:p>
            <w:pPr>
              <w:spacing w:before="20" w:after="20"/>
            </w:pPr>
            <w:r>
              <w:rPr>
                <w:rFonts w:ascii="Courier New" w:cs="Courier New" w:eastAsia="Courier New" w:hAnsi="Courier New"/>
                <w:color w:val="2E4053"/>
                <w:sz w:val="18"/>
                <w:szCs w:val="18"/>
              </w:rPr>
              <w:t xml:space="preserve">kubectl get pods -n default -l app=inforganizer -o wide</w:t>
            </w:r>
          </w:p>
          <w:p>
            <w:pPr>
              <w:spacing w:before="20" w:after="20"/>
            </w:pPr>
            <w:r>
              <w:rPr>
                <w:rFonts w:ascii="Courier New" w:cs="Courier New" w:eastAsia="Courier New" w:hAnsi="Courier New"/>
                <w:color w:val="2E4053"/>
                <w:sz w:val="18"/>
                <w:szCs w:val="18"/>
              </w:rPr>
              <w:t xml:space="preserve">kubectl get svc -n default</w:t>
            </w:r>
          </w:p>
          <w:p>
            <w:pPr>
              <w:spacing w:before="20" w:after="20"/>
            </w:pPr>
            <w:r>
              <w:rPr>
                <w:rFonts w:ascii="Courier New" w:cs="Courier New" w:eastAsia="Courier New" w:hAnsi="Courier New"/>
                <w:color w:val="2E4053"/>
                <w:sz w:val="18"/>
                <w:szCs w:val="18"/>
              </w:rPr>
              <w:t xml:space="preserve">curl -s http://15.237.139.166:30080/api/health</w:t>
            </w:r>
          </w:p>
        </w:tc>
      </w:tr>
    </w:tbl>
    <w:p>
      <w:r>
        <w:br w:type="page"/>
      </w:r>
    </w:p>
    <w:p>
      <w:pPr>
        <w:pStyle w:val="Heading1"/>
      </w:pPr>
      <w:r>
        <w:rPr>
          <w:rFonts w:ascii="Arial" w:cs="Arial" w:eastAsia="Arial" w:hAnsi="Arial"/>
          <w:b/>
          <w:bCs/>
          <w:color w:val="1A5276"/>
          <w:sz w:val="36"/>
          <w:szCs w:val="36"/>
        </w:rPr>
        <w:t xml:space="preserve">7.  Pipeline CI/CD — GitHub Actions</w:t>
      </w:r>
    </w:p>
    <w:p>
      <w:pPr>
        <w:pStyle w:val="Heading2"/>
        <w:pBdr>
          <w:bottom w:val="single" w:color="2E86C1" w:sz="4" w:space="1"/>
        </w:pBdr>
        <w:spacing w:before="280" w:after="100"/>
      </w:pPr>
      <w:r>
        <w:rPr>
          <w:rFonts w:ascii="Arial" w:cs="Arial" w:eastAsia="Arial" w:hAnsi="Arial"/>
          <w:b/>
          <w:bCs/>
          <w:color w:val="1A5276"/>
          <w:sz w:val="28"/>
          <w:szCs w:val="28"/>
        </w:rPr>
        <w:t xml:space="preserve">7.1  Architecture du pipeline</w:t>
      </w:r>
    </w:p>
    <w:p>
      <w:pPr>
        <w:spacing w:before="0" w:after="120"/>
        <w:jc w:val="left"/>
      </w:pPr>
      <w:r>
        <w:rPr>
          <w:rFonts w:ascii="Arial" w:cs="Arial" w:eastAsia="Arial" w:hAnsi="Arial"/>
          <w:b w:val="false"/>
          <w:bCs w:val="false"/>
          <w:i w:val="false"/>
          <w:iCs w:val="false"/>
          <w:color w:val="1C2833"/>
          <w:sz w:val="22"/>
          <w:szCs w:val="22"/>
        </w:rPr>
        <w:t xml:space="preserve">Le pipeline est défini dans .github/workflows/ci.yml et se déclenche à chaque push sur la branche main. Il comprend trois jobs séquentiels :</w:t>
      </w:r>
    </w:p>
    <w:tbl>
      <w:tblPr>
        <w:tblW w:type="dxa" w:w="9488"/>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488"/>
      </w:tblGrid>
      <w:tr>
        <w:tc>
          <w:tcPr>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Durée</w:t>
            </w:r>
          </w:p>
        </w:tc>
        <w:tc>
          <w:tcPr>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Install and Test</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35 s</w:t>
            </w:r>
          </w:p>
        </w:tc>
        <w:tc>
          <w:tcPr>
            <w:tcW w:type="dxa" w:w="6488"/>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Checkout, npm install, exécution des tests Jest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Build and Push to ECR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35 s</w:t>
            </w:r>
          </w:p>
        </w:tc>
        <w:tc>
          <w:tcPr>
            <w:tcW w:type="dxa" w:w="64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Build Docker, auth OIDC AWS, push image vers ECR avec tags latest + sha</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Update GitOps Manifest</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5 s</w:t>
            </w:r>
          </w:p>
        </w:tc>
        <w:tc>
          <w:tcPr>
            <w:tcW w:type="dxa" w:w="6488"/>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Mise à jour automatique du tag image dans k8s/deployment.yaml + commit git</w:t>
            </w:r>
          </w:p>
        </w:tc>
      </w:tr>
    </w:tbl>
    <w:p>
      <w:pPr>
        <w:spacing w:before="120" w:after="0"/>
      </w:pPr>
    </w:p>
    <w:p>
      <w:pPr>
        <w:pStyle w:val="Heading2"/>
        <w:pBdr>
          <w:bottom w:val="single" w:color="2E86C1" w:sz="4" w:space="1"/>
        </w:pBdr>
        <w:spacing w:before="280" w:after="100"/>
      </w:pPr>
      <w:r>
        <w:rPr>
          <w:rFonts w:ascii="Arial" w:cs="Arial" w:eastAsia="Arial" w:hAnsi="Arial"/>
          <w:b/>
          <w:bCs/>
          <w:color w:val="1A5276"/>
          <w:sz w:val="28"/>
          <w:szCs w:val="28"/>
        </w:rPr>
        <w:t xml:space="preserve">7.2  Pipeline GitHub Actions — Résultat</w:t>
      </w:r>
    </w:p>
    <w:p>
      <w:pPr>
        <w:spacing w:before="100" w:after="60"/>
        <w:jc w:val="center"/>
      </w:pPr>
      <w:r>
        <w:drawing>
          <wp:inline distT="0" distB="0" distL="0" distR="0">
            <wp:extent cx="5715000" cy="18653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865313"/>
                    </a:xfrm>
                    <a:prstGeom prst="rect">
                      <a:avLst/>
                    </a:prstGeom>
                  </pic:spPr>
                </pic:pic>
              </a:graphicData>
            </a:graphic>
          </wp:inline>
        </w:drawing>
      </w:r>
    </w:p>
    <w:p>
      <w:pPr>
        <w:spacing w:before="60" w:after="160"/>
        <w:jc w:val="center"/>
      </w:pPr>
      <w:r>
        <w:rPr>
          <w:rFonts w:ascii="Arial" w:cs="Arial" w:eastAsia="Arial" w:hAnsi="Arial"/>
          <w:i/>
          <w:iCs/>
          <w:color w:val="666666"/>
          <w:sz w:val="18"/>
          <w:szCs w:val="18"/>
        </w:rPr>
        <w:t xml:space="preserve">Figure 11 — GitHub Actions : pipeline feat(ci) #7 — Status=Success — Durée totale 1 min 22 s</w:t>
      </w:r>
    </w:p>
    <w:p>
      <w:pPr>
        <w:pStyle w:val="Heading2"/>
        <w:pBdr>
          <w:bottom w:val="single" w:color="2E86C1" w:sz="4" w:space="1"/>
        </w:pBdr>
        <w:spacing w:before="280" w:after="100"/>
      </w:pPr>
      <w:r>
        <w:rPr>
          <w:rFonts w:ascii="Arial" w:cs="Arial" w:eastAsia="Arial" w:hAnsi="Arial"/>
          <w:b/>
          <w:bCs/>
          <w:color w:val="1A5276"/>
          <w:sz w:val="28"/>
          <w:szCs w:val="28"/>
        </w:rPr>
        <w:t xml:space="preserve">7.3  Image publiée sur AWS ECR</w:t>
      </w:r>
    </w:p>
    <w:p>
      <w:pPr>
        <w:spacing w:before="100" w:after="60"/>
        <w:jc w:val="center"/>
      </w:pPr>
      <w:r>
        <w:drawing>
          <wp:inline distT="0" distB="0" distL="0" distR="0">
            <wp:extent cx="5715000" cy="20068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006865"/>
                    </a:xfrm>
                    <a:prstGeom prst="rect">
                      <a:avLst/>
                    </a:prstGeom>
                  </pic:spPr>
                </pic:pic>
              </a:graphicData>
            </a:graphic>
          </wp:inline>
        </w:drawing>
      </w:r>
    </w:p>
    <w:p>
      <w:pPr>
        <w:spacing w:before="60" w:after="160"/>
        <w:jc w:val="center"/>
      </w:pPr>
      <w:r>
        <w:rPr>
          <w:rFonts w:ascii="Arial" w:cs="Arial" w:eastAsia="Arial" w:hAnsi="Arial"/>
          <w:i/>
          <w:iCs/>
          <w:color w:val="666666"/>
          <w:sz w:val="18"/>
          <w:szCs w:val="18"/>
        </w:rPr>
        <w:t xml:space="preserve">Figure 12 — ECR repository inforganizer : image latest + sha-94bbf8f77cb9 — 49.31 MB — 22 mars 2026</w:t>
      </w:r>
    </w:p>
    <w:p>
      <w:pPr>
        <w:pStyle w:val="Heading2"/>
        <w:pBdr>
          <w:bottom w:val="single" w:color="2E86C1" w:sz="4" w:space="1"/>
        </w:pBdr>
        <w:spacing w:before="280" w:after="100"/>
      </w:pPr>
      <w:r>
        <w:rPr>
          <w:rFonts w:ascii="Arial" w:cs="Arial" w:eastAsia="Arial" w:hAnsi="Arial"/>
          <w:b/>
          <w:bCs/>
          <w:color w:val="1A5276"/>
          <w:sz w:val="28"/>
          <w:szCs w:val="28"/>
        </w:rPr>
        <w:t xml:space="preserve">7.4  Sécurité — Authentification sans credentials statiques</w:t>
      </w:r>
    </w:p>
    <w:p>
      <w:pPr>
        <w:spacing w:before="0" w:after="120"/>
        <w:jc w:val="left"/>
      </w:pPr>
      <w:r>
        <w:rPr>
          <w:rFonts w:ascii="Arial" w:cs="Arial" w:eastAsia="Arial" w:hAnsi="Arial"/>
          <w:b w:val="false"/>
          <w:bCs w:val="false"/>
          <w:i w:val="false"/>
          <w:iCs w:val="false"/>
          <w:color w:val="1C2833"/>
          <w:sz w:val="22"/>
          <w:szCs w:val="22"/>
        </w:rPr>
        <w:t xml:space="preserve">L'authentification AWS utilise OpenID Connect (OIDC), évitant tout stockage de secrets AWS dans GitHub. Le rôle IAM AWS_GITHUB_ROLE_ARN est assumé dynamiquement à chaque exécution du pipeline.</w:t>
      </w:r>
    </w:p>
    <w:p>
      <w:pPr>
        <w:pStyle w:val="ListParagraph"/>
        <w:numPr>
          <w:ilvl w:val="0"/>
          <w:numId w:val="2"/>
        </w:numPr>
        <w:spacing w:before="40" w:after="40"/>
      </w:pPr>
      <w:r>
        <w:rPr>
          <w:rFonts w:ascii="Arial" w:cs="Arial" w:eastAsia="Arial" w:hAnsi="Arial"/>
          <w:b w:val="false"/>
          <w:bCs w:val="false"/>
          <w:color w:val="1C2833"/>
          <w:sz w:val="22"/>
          <w:szCs w:val="22"/>
        </w:rPr>
        <w:t xml:space="preserve">Secrets requis : AWS_ACCOUNT_ID, AWS_GITHUB_ROLE_ARN, région eu-west-3</w:t>
      </w:r>
    </w:p>
    <w:p>
      <w:pPr>
        <w:pStyle w:val="ListParagraph"/>
        <w:numPr>
          <w:ilvl w:val="0"/>
          <w:numId w:val="2"/>
        </w:numPr>
        <w:spacing w:before="40" w:after="40"/>
      </w:pPr>
      <w:r>
        <w:rPr>
          <w:rFonts w:ascii="Arial" w:cs="Arial" w:eastAsia="Arial" w:hAnsi="Arial"/>
          <w:b w:val="false"/>
          <w:bCs w:val="false"/>
          <w:color w:val="1C2833"/>
          <w:sz w:val="22"/>
          <w:szCs w:val="22"/>
        </w:rPr>
        <w:t xml:space="preserve">Durée de session IAM : 1 heure (suffisant pour le pipeline)</w:t>
      </w:r>
    </w:p>
    <w:p>
      <w:r>
        <w:br w:type="page"/>
      </w:r>
    </w:p>
    <w:p>
      <w:pPr>
        <w:pStyle w:val="Heading1"/>
      </w:pPr>
      <w:r>
        <w:rPr>
          <w:rFonts w:ascii="Arial" w:cs="Arial" w:eastAsia="Arial" w:hAnsi="Arial"/>
          <w:b/>
          <w:bCs/>
          <w:color w:val="1A5276"/>
          <w:sz w:val="36"/>
          <w:szCs w:val="36"/>
        </w:rPr>
        <w:t xml:space="preserve">8.  GitOps avec Argo CD</w:t>
      </w:r>
    </w:p>
    <w:p>
      <w:pPr>
        <w:pStyle w:val="Heading2"/>
        <w:pBdr>
          <w:bottom w:val="single" w:color="2E86C1" w:sz="4" w:space="1"/>
        </w:pBdr>
        <w:spacing w:before="280" w:after="100"/>
      </w:pPr>
      <w:r>
        <w:rPr>
          <w:rFonts w:ascii="Arial" w:cs="Arial" w:eastAsia="Arial" w:hAnsi="Arial"/>
          <w:b/>
          <w:bCs/>
          <w:color w:val="1A5276"/>
          <w:sz w:val="28"/>
          <w:szCs w:val="28"/>
        </w:rPr>
        <w:t xml:space="preserve">8.1  Rôle d'Argo CD</w:t>
      </w:r>
    </w:p>
    <w:p>
      <w:pPr>
        <w:spacing w:before="0" w:after="120"/>
        <w:jc w:val="left"/>
      </w:pPr>
      <w:r>
        <w:rPr>
          <w:rFonts w:ascii="Arial" w:cs="Arial" w:eastAsia="Arial" w:hAnsi="Arial"/>
          <w:b w:val="false"/>
          <w:bCs w:val="false"/>
          <w:i w:val="false"/>
          <w:iCs w:val="false"/>
          <w:color w:val="1C2833"/>
          <w:sz w:val="22"/>
          <w:szCs w:val="22"/>
        </w:rPr>
        <w:t xml:space="preserve">Argo CD implémente le pattern GitOps : le dépôt Git est la source de vérité absolue. Toute modification des manifests Kubernetes déclenche automatiquement une synchronisation du cluster.</w:t>
      </w:r>
    </w:p>
    <w:p>
      <w:pPr>
        <w:pStyle w:val="Heading2"/>
        <w:pBdr>
          <w:bottom w:val="single" w:color="2E86C1" w:sz="4" w:space="1"/>
        </w:pBdr>
        <w:spacing w:before="280" w:after="100"/>
      </w:pPr>
      <w:r>
        <w:rPr>
          <w:rFonts w:ascii="Arial" w:cs="Arial" w:eastAsia="Arial" w:hAnsi="Arial"/>
          <w:b/>
          <w:bCs/>
          <w:color w:val="1A5276"/>
          <w:sz w:val="28"/>
          <w:szCs w:val="28"/>
        </w:rPr>
        <w:t xml:space="preserve">8.2  État — Synced et Healthy</w:t>
      </w:r>
    </w:p>
    <w:p>
      <w:pPr>
        <w:spacing w:before="100" w:after="60"/>
        <w:jc w:val="center"/>
      </w:pPr>
      <w:r>
        <w:drawing>
          <wp:inline distT="0" distB="0" distL="0" distR="0">
            <wp:extent cx="3307292" cy="8460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07292" cy="846005"/>
                    </a:xfrm>
                    <a:prstGeom prst="rect">
                      <a:avLst/>
                    </a:prstGeom>
                  </pic:spPr>
                </pic:pic>
              </a:graphicData>
            </a:graphic>
          </wp:inline>
        </w:drawing>
      </w:r>
    </w:p>
    <w:p>
      <w:pPr>
        <w:spacing w:before="60" w:after="160"/>
        <w:jc w:val="center"/>
      </w:pPr>
      <w:r>
        <w:rPr>
          <w:rFonts w:ascii="Arial" w:cs="Arial" w:eastAsia="Arial" w:hAnsi="Arial"/>
          <w:i/>
          <w:iCs/>
          <w:color w:val="666666"/>
          <w:sz w:val="18"/>
          <w:szCs w:val="18"/>
        </w:rPr>
        <w:t xml:space="preserve">Figure 13 — Argo CD : application inforganizer — SYNC STATUS=Synced — HEALTH STATUS=Healthy</w:t>
      </w:r>
    </w:p>
    <w:p>
      <w:pPr>
        <w:pStyle w:val="Heading2"/>
        <w:pBdr>
          <w:bottom w:val="single" w:color="2E86C1" w:sz="4" w:space="1"/>
        </w:pBdr>
        <w:spacing w:before="280" w:after="100"/>
      </w:pPr>
      <w:r>
        <w:rPr>
          <w:rFonts w:ascii="Arial" w:cs="Arial" w:eastAsia="Arial" w:hAnsi="Arial"/>
          <w:b/>
          <w:bCs/>
          <w:color w:val="1A5276"/>
          <w:sz w:val="28"/>
          <w:szCs w:val="28"/>
        </w:rPr>
        <w:t xml:space="preserve">8.3  Bénéfices du pattern GitOps</w:t>
      </w:r>
    </w:p>
    <w:p>
      <w:pPr>
        <w:pStyle w:val="ListParagraph"/>
        <w:numPr>
          <w:ilvl w:val="0"/>
          <w:numId w:val="2"/>
        </w:numPr>
        <w:spacing w:before="40" w:after="40"/>
      </w:pPr>
      <w:r>
        <w:rPr>
          <w:rFonts w:ascii="Arial" w:cs="Arial" w:eastAsia="Arial" w:hAnsi="Arial"/>
          <w:b w:val="false"/>
          <w:bCs w:val="false"/>
          <w:color w:val="1C2833"/>
          <w:sz w:val="22"/>
          <w:szCs w:val="22"/>
        </w:rPr>
        <w:t xml:space="preserve">Traçabilité complète des changements (chaque déploiement = un commit Git)</w:t>
      </w:r>
    </w:p>
    <w:p>
      <w:pPr>
        <w:pStyle w:val="ListParagraph"/>
        <w:numPr>
          <w:ilvl w:val="0"/>
          <w:numId w:val="2"/>
        </w:numPr>
        <w:spacing w:before="40" w:after="40"/>
      </w:pPr>
      <w:r>
        <w:rPr>
          <w:rFonts w:ascii="Arial" w:cs="Arial" w:eastAsia="Arial" w:hAnsi="Arial"/>
          <w:b w:val="false"/>
          <w:bCs w:val="false"/>
          <w:color w:val="1C2833"/>
          <w:sz w:val="22"/>
          <w:szCs w:val="22"/>
        </w:rPr>
        <w:t xml:space="preserve">Rollback simplifié par revert de commit</w:t>
      </w:r>
    </w:p>
    <w:p>
      <w:pPr>
        <w:pStyle w:val="ListParagraph"/>
        <w:numPr>
          <w:ilvl w:val="0"/>
          <w:numId w:val="2"/>
        </w:numPr>
        <w:spacing w:before="40" w:after="40"/>
      </w:pPr>
      <w:r>
        <w:rPr>
          <w:rFonts w:ascii="Arial" w:cs="Arial" w:eastAsia="Arial" w:hAnsi="Arial"/>
          <w:b w:val="false"/>
          <w:bCs w:val="false"/>
          <w:color w:val="1C2833"/>
          <w:sz w:val="22"/>
          <w:szCs w:val="22"/>
        </w:rPr>
        <w:t xml:space="preserve">Homogénéité garantie entre l'état déclaré et l'état réel du cluster</w:t>
      </w:r>
    </w:p>
    <w:p>
      <w:pPr>
        <w:pStyle w:val="ListParagraph"/>
        <w:numPr>
          <w:ilvl w:val="0"/>
          <w:numId w:val="2"/>
        </w:numPr>
        <w:spacing w:before="40" w:after="40"/>
      </w:pPr>
      <w:r>
        <w:rPr>
          <w:rFonts w:ascii="Arial" w:cs="Arial" w:eastAsia="Arial" w:hAnsi="Arial"/>
          <w:b w:val="false"/>
          <w:bCs w:val="false"/>
          <w:color w:val="1C2833"/>
          <w:sz w:val="22"/>
          <w:szCs w:val="22"/>
        </w:rPr>
        <w:t xml:space="preserve">Audit trail automatique via l'historique Git</w:t>
      </w:r>
    </w:p>
    <w:p>
      <w:pPr>
        <w:pStyle w:val="Heading2"/>
        <w:pBdr>
          <w:bottom w:val="single" w:color="2E86C1" w:sz="4" w:space="1"/>
        </w:pBdr>
        <w:spacing w:before="280" w:after="100"/>
      </w:pPr>
      <w:r>
        <w:rPr>
          <w:rFonts w:ascii="Arial" w:cs="Arial" w:eastAsia="Arial" w:hAnsi="Arial"/>
          <w:b/>
          <w:bCs/>
          <w:color w:val="1A5276"/>
          <w:sz w:val="28"/>
          <w:szCs w:val="28"/>
        </w:rPr>
        <w:t xml:space="preserve">8.4  Vérification en ligne de commande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4F6F7" w:val="clear"/>
            <w:tcMar>
              <w:top w:type="dxa" w:w="100"/>
              <w:left w:type="dxa" w:w="200"/>
              <w:bottom w:type="dxa" w:w="100"/>
              <w:right w:type="dxa" w:w="200"/>
            </w:tcMar>
          </w:tcPr>
          <w:p>
            <w:pPr>
              <w:spacing w:before="20" w:after="20"/>
            </w:pPr>
            <w:r>
              <w:rPr>
                <w:rFonts w:ascii="Courier New" w:cs="Courier New" w:eastAsia="Courier New" w:hAnsi="Courier New"/>
                <w:color w:val="2E4053"/>
                <w:sz w:val="18"/>
                <w:szCs w:val="18"/>
              </w:rPr>
              <w:t xml:space="preserve">kubectl get application -n argocd</w:t>
            </w:r>
          </w:p>
          <w:p>
            <w:pPr>
              <w:spacing w:before="20" w:after="20"/>
            </w:pPr>
            <w:r>
              <w:rPr>
                <w:rFonts w:ascii="Courier New" w:cs="Courier New" w:eastAsia="Courier New" w:hAnsi="Courier New"/>
                <w:color w:val="2E4053"/>
                <w:sz w:val="18"/>
                <w:szCs w:val="18"/>
              </w:rPr>
              <w:t xml:space="preserve"># NAME          SYNC STATUS   HEALTH STATUS</w:t>
            </w:r>
          </w:p>
          <w:p>
            <w:pPr>
              <w:spacing w:before="20" w:after="20"/>
            </w:pPr>
            <w:r>
              <w:rPr>
                <w:rFonts w:ascii="Courier New" w:cs="Courier New" w:eastAsia="Courier New" w:hAnsi="Courier New"/>
                <w:color w:val="2E4053"/>
                <w:sz w:val="18"/>
                <w:szCs w:val="18"/>
              </w:rPr>
              <w:t xml:space="preserve"># inforganizer  Synced        Healthy</w:t>
            </w:r>
          </w:p>
        </w:tc>
      </w:tr>
    </w:tbl>
    <w:p>
      <w:r>
        <w:br w:type="page"/>
      </w:r>
    </w:p>
    <w:p>
      <w:pPr>
        <w:pStyle w:val="Heading1"/>
      </w:pPr>
      <w:r>
        <w:rPr>
          <w:rFonts w:ascii="Arial" w:cs="Arial" w:eastAsia="Arial" w:hAnsi="Arial"/>
          <w:b/>
          <w:bCs/>
          <w:color w:val="1A5276"/>
          <w:sz w:val="36"/>
          <w:szCs w:val="36"/>
        </w:rPr>
        <w:t xml:space="preserve">9.  Sécurité et Bonnes Pratiques</w:t>
      </w:r>
    </w:p>
    <w:p>
      <w:pPr>
        <w:pStyle w:val="Heading2"/>
        <w:pBdr>
          <w:bottom w:val="single" w:color="2E86C1" w:sz="4" w:space="1"/>
        </w:pBdr>
        <w:spacing w:before="280" w:after="100"/>
      </w:pPr>
      <w:r>
        <w:rPr>
          <w:rFonts w:ascii="Arial" w:cs="Arial" w:eastAsia="Arial" w:hAnsi="Arial"/>
          <w:b/>
          <w:bCs/>
          <w:color w:val="1A5276"/>
          <w:sz w:val="28"/>
          <w:szCs w:val="28"/>
        </w:rPr>
        <w:t xml:space="preserve">9.1  Sécurité cloud AWS</w:t>
      </w:r>
    </w:p>
    <w:p>
      <w:pPr>
        <w:pStyle w:val="ListParagraph"/>
        <w:numPr>
          <w:ilvl w:val="0"/>
          <w:numId w:val="2"/>
        </w:numPr>
        <w:spacing w:before="40" w:after="40"/>
      </w:pPr>
      <w:r>
        <w:rPr>
          <w:rFonts w:ascii="Arial" w:cs="Arial" w:eastAsia="Arial" w:hAnsi="Arial"/>
          <w:b w:val="false"/>
          <w:bCs w:val="false"/>
          <w:color w:val="1C2833"/>
          <w:sz w:val="22"/>
          <w:szCs w:val="22"/>
        </w:rPr>
        <w:t xml:space="preserve">Security Groups limités aux ports strictement nécessaires (22, 30080, 6443)</w:t>
      </w:r>
    </w:p>
    <w:p>
      <w:pPr>
        <w:pStyle w:val="ListParagraph"/>
        <w:numPr>
          <w:ilvl w:val="0"/>
          <w:numId w:val="2"/>
        </w:numPr>
        <w:spacing w:before="40" w:after="40"/>
      </w:pPr>
      <w:r>
        <w:rPr>
          <w:rFonts w:ascii="Arial" w:cs="Arial" w:eastAsia="Arial" w:hAnsi="Arial"/>
          <w:b w:val="false"/>
          <w:bCs w:val="false"/>
          <w:color w:val="1C2833"/>
          <w:sz w:val="22"/>
          <w:szCs w:val="22"/>
        </w:rPr>
        <w:t xml:space="preserve">Authentification GitHub → AWS via OIDC (zéro credential statique)</w:t>
      </w:r>
    </w:p>
    <w:p>
      <w:pPr>
        <w:pStyle w:val="ListParagraph"/>
        <w:numPr>
          <w:ilvl w:val="0"/>
          <w:numId w:val="2"/>
        </w:numPr>
        <w:spacing w:before="40" w:after="40"/>
      </w:pPr>
      <w:r>
        <w:rPr>
          <w:rFonts w:ascii="Arial" w:cs="Arial" w:eastAsia="Arial" w:hAnsi="Arial"/>
          <w:b w:val="false"/>
          <w:bCs w:val="false"/>
          <w:color w:val="1C2833"/>
          <w:sz w:val="22"/>
          <w:szCs w:val="22"/>
        </w:rPr>
        <w:t xml:space="preserve">IAM Role avec permissions minimales (ECR PowerUser + ReadOnly uniquement)</w:t>
      </w:r>
    </w:p>
    <w:p>
      <w:pPr>
        <w:pStyle w:val="Heading2"/>
        <w:pBdr>
          <w:bottom w:val="single" w:color="2E86C1" w:sz="4" w:space="1"/>
        </w:pBdr>
        <w:spacing w:before="280" w:after="100"/>
      </w:pPr>
      <w:r>
        <w:rPr>
          <w:rFonts w:ascii="Arial" w:cs="Arial" w:eastAsia="Arial" w:hAnsi="Arial"/>
          <w:b/>
          <w:bCs/>
          <w:color w:val="1A5276"/>
          <w:sz w:val="28"/>
          <w:szCs w:val="28"/>
        </w:rPr>
        <w:t xml:space="preserve">9.2  Sécurité Kubernetes</w:t>
      </w:r>
    </w:p>
    <w:p>
      <w:pPr>
        <w:pStyle w:val="ListParagraph"/>
        <w:numPr>
          <w:ilvl w:val="0"/>
          <w:numId w:val="2"/>
        </w:numPr>
        <w:spacing w:before="40" w:after="40"/>
      </w:pPr>
      <w:r>
        <w:rPr>
          <w:rFonts w:ascii="Arial" w:cs="Arial" w:eastAsia="Arial" w:hAnsi="Arial"/>
          <w:b w:val="false"/>
          <w:bCs w:val="false"/>
          <w:color w:val="1C2833"/>
          <w:sz w:val="22"/>
          <w:szCs w:val="22"/>
        </w:rPr>
        <w:t xml:space="preserve">Secrets Kubernetes pour les credentials ECR (imagePullSecrets)</w:t>
      </w:r>
    </w:p>
    <w:p>
      <w:pPr>
        <w:pStyle w:val="ListParagraph"/>
        <w:numPr>
          <w:ilvl w:val="0"/>
          <w:numId w:val="2"/>
        </w:numPr>
        <w:spacing w:before="40" w:after="40"/>
      </w:pPr>
      <w:r>
        <w:rPr>
          <w:rFonts w:ascii="Arial" w:cs="Arial" w:eastAsia="Arial" w:hAnsi="Arial"/>
          <w:b w:val="false"/>
          <w:bCs w:val="false"/>
          <w:color w:val="1C2833"/>
          <w:sz w:val="22"/>
          <w:szCs w:val="22"/>
        </w:rPr>
        <w:t xml:space="preserve">Probes de readiness et liveness configurées sur l'application</w:t>
      </w:r>
    </w:p>
    <w:p>
      <w:pPr>
        <w:pStyle w:val="ListParagraph"/>
        <w:numPr>
          <w:ilvl w:val="0"/>
          <w:numId w:val="2"/>
        </w:numPr>
        <w:spacing w:before="40" w:after="40"/>
      </w:pPr>
      <w:r>
        <w:rPr>
          <w:rFonts w:ascii="Arial" w:cs="Arial" w:eastAsia="Arial" w:hAnsi="Arial"/>
          <w:b w:val="false"/>
          <w:bCs w:val="false"/>
          <w:color w:val="1C2833"/>
          <w:sz w:val="22"/>
          <w:szCs w:val="22"/>
        </w:rPr>
        <w:t xml:space="preserve">Init container attendant la disponibilité de PostgreSQL avant démarrage</w:t>
      </w:r>
    </w:p>
    <w:p>
      <w:pPr>
        <w:pStyle w:val="ListParagraph"/>
        <w:numPr>
          <w:ilvl w:val="0"/>
          <w:numId w:val="2"/>
        </w:numPr>
        <w:spacing w:before="40" w:after="40"/>
      </w:pPr>
      <w:r>
        <w:rPr>
          <w:rFonts w:ascii="Arial" w:cs="Arial" w:eastAsia="Arial" w:hAnsi="Arial"/>
          <w:b w:val="false"/>
          <w:bCs w:val="false"/>
          <w:color w:val="1C2833"/>
          <w:sz w:val="22"/>
          <w:szCs w:val="22"/>
        </w:rPr>
        <w:t xml:space="preserve">Images versionnées par SHA de commit (évite le tag latest non déterministe)</w:t>
      </w:r>
    </w:p>
    <w:p>
      <w:pPr>
        <w:pStyle w:val="Heading2"/>
        <w:pBdr>
          <w:bottom w:val="single" w:color="2E86C1" w:sz="4" w:space="1"/>
        </w:pBdr>
        <w:spacing w:before="280" w:after="100"/>
      </w:pPr>
      <w:r>
        <w:rPr>
          <w:rFonts w:ascii="Arial" w:cs="Arial" w:eastAsia="Arial" w:hAnsi="Arial"/>
          <w:b/>
          <w:bCs/>
          <w:color w:val="1A5276"/>
          <w:sz w:val="28"/>
          <w:szCs w:val="28"/>
        </w:rPr>
        <w:t xml:space="preserve">9.3  Sécurité CI/CD</w:t>
      </w:r>
    </w:p>
    <w:p>
      <w:pPr>
        <w:pStyle w:val="ListParagraph"/>
        <w:numPr>
          <w:ilvl w:val="0"/>
          <w:numId w:val="2"/>
        </w:numPr>
        <w:spacing w:before="40" w:after="40"/>
      </w:pPr>
      <w:r>
        <w:rPr>
          <w:rFonts w:ascii="Arial" w:cs="Arial" w:eastAsia="Arial" w:hAnsi="Arial"/>
          <w:b w:val="false"/>
          <w:bCs w:val="false"/>
          <w:color w:val="1C2833"/>
          <w:sz w:val="22"/>
          <w:szCs w:val="22"/>
        </w:rPr>
        <w:t xml:space="preserve">Validation stricte des variables d'environnement avant utilisation</w:t>
      </w:r>
    </w:p>
    <w:p>
      <w:pPr>
        <w:pStyle w:val="ListParagraph"/>
        <w:numPr>
          <w:ilvl w:val="0"/>
          <w:numId w:val="2"/>
        </w:numPr>
        <w:spacing w:before="40" w:after="40"/>
      </w:pPr>
      <w:r>
        <w:rPr>
          <w:rFonts w:ascii="Arial" w:cs="Arial" w:eastAsia="Arial" w:hAnsi="Arial"/>
          <w:b w:val="false"/>
          <w:bCs w:val="false"/>
          <w:color w:val="1C2833"/>
          <w:sz w:val="22"/>
          <w:szCs w:val="22"/>
        </w:rPr>
        <w:t xml:space="preserve">Validation du format de l'URI d'image avant commit dans les manifests</w:t>
      </w:r>
    </w:p>
    <w:p>
      <w:pPr>
        <w:pStyle w:val="ListParagraph"/>
        <w:numPr>
          <w:ilvl w:val="0"/>
          <w:numId w:val="2"/>
        </w:numPr>
        <w:spacing w:before="40" w:after="40"/>
      </w:pPr>
      <w:r>
        <w:rPr>
          <w:rFonts w:ascii="Arial" w:cs="Arial" w:eastAsia="Arial" w:hAnsi="Arial"/>
          <w:b w:val="false"/>
          <w:bCs w:val="false"/>
          <w:color w:val="1C2833"/>
          <w:sz w:val="22"/>
          <w:szCs w:val="22"/>
        </w:rPr>
        <w:t xml:space="preserve">Logs explicites pour audit et facilité de débogage</w:t>
      </w:r>
    </w:p>
    <w:p>
      <w:r>
        <w:br w:type="page"/>
      </w:r>
    </w:p>
    <w:p>
      <w:pPr>
        <w:pStyle w:val="Heading1"/>
      </w:pPr>
      <w:r>
        <w:rPr>
          <w:rFonts w:ascii="Arial" w:cs="Arial" w:eastAsia="Arial" w:hAnsi="Arial"/>
          <w:b/>
          <w:bCs/>
          <w:color w:val="1A5276"/>
          <w:sz w:val="36"/>
          <w:szCs w:val="36"/>
        </w:rPr>
        <w:t xml:space="preserve">10.  Difficultés Rencontrées et Résolutions</w:t>
      </w:r>
    </w:p>
    <w:tbl>
      <w:tblPr>
        <w:tblW w:type="dxa" w:w="948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288"/>
      </w:tblGrid>
      <w:tr>
        <w:tc>
          <w:tcPr>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Problème</w:t>
            </w:r>
          </w:p>
        </w:tc>
        <w:tc>
          <w:tcPr>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Solution appliquée</w:t>
            </w:r>
          </w:p>
        </w:tc>
      </w:tr>
      <w:tr>
        <w:tc>
          <w:tcPr>
            <w:tcW w:type="dxa" w:w="2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1C2833"/>
                <w:sz w:val="20"/>
                <w:szCs w:val="20"/>
              </w:rPr>
              <w:t xml:space="preserve">Inventaire Ansible incohérent</w:t>
            </w:r>
          </w:p>
        </w:tc>
        <w:tc>
          <w:tcPr>
            <w:tcW w:type="dxa" w:w="30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1C2833"/>
                <w:sz w:val="20"/>
                <w:szCs w:val="20"/>
              </w:rPr>
              <w:t xml:space="preserve">Contenu calculé avant disponibilité des IP Terraform</w:t>
            </w:r>
          </w:p>
        </w:tc>
        <w:tc>
          <w:tcPr>
            <w:tcW w:type="dxa" w:w="4288"/>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1C2833"/>
                <w:sz w:val="20"/>
                <w:szCs w:val="20"/>
              </w:rPr>
              <w:t xml:space="preserve">Migration vers null_resource + local-exec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Timeouts Argo CD install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API Kubernetes saturée pendant installation</w:t>
            </w:r>
          </w:p>
        </w:tc>
        <w:tc>
          <w:tcPr>
            <w:tcW w:type="dxa" w:w="42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Stratégie de téléchargement puis apply robuste avec wait</w:t>
            </w:r>
          </w:p>
        </w:tc>
      </w:tr>
      <w:tr>
        <w:tc>
          <w:tcPr>
            <w:tcW w:type="dxa" w:w="2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1C2833"/>
                <w:sz w:val="20"/>
                <w:szCs w:val="20"/>
              </w:rPr>
              <w:t xml:space="preserve">Init:InvalidImageName</w:t>
            </w:r>
          </w:p>
        </w:tc>
        <w:tc>
          <w:tcPr>
            <w:tcW w:type="dxa" w:w="30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1C2833"/>
                <w:sz w:val="20"/>
                <w:szCs w:val="20"/>
              </w:rPr>
              <w:t xml:space="preserve">URI image mal formée lors de mise à jour automatique</w:t>
            </w:r>
          </w:p>
        </w:tc>
        <w:tc>
          <w:tcPr>
            <w:tcW w:type="dxa" w:w="4288"/>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1C2833"/>
                <w:sz w:val="20"/>
                <w:szCs w:val="20"/>
              </w:rPr>
              <w:t xml:space="preserve">Validation stricte des variables CI + patterns de remplacement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pg_isready introuvable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Image init container incorrecte (sans client pg)</w:t>
            </w:r>
          </w:p>
        </w:tc>
        <w:tc>
          <w:tcPr>
            <w:tcW w:type="dxa" w:w="42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Utilisation de postgres:16-alpine pour l'init container</w:t>
            </w:r>
          </w:p>
        </w:tc>
      </w:tr>
    </w:tbl>
    <w:p>
      <w:r>
        <w:br w:type="page"/>
      </w:r>
    </w:p>
    <w:p>
      <w:pPr>
        <w:pStyle w:val="Heading1"/>
      </w:pPr>
      <w:r>
        <w:rPr>
          <w:rFonts w:ascii="Arial" w:cs="Arial" w:eastAsia="Arial" w:hAnsi="Arial"/>
          <w:b/>
          <w:bCs/>
          <w:color w:val="1A5276"/>
          <w:sz w:val="36"/>
          <w:szCs w:val="36"/>
        </w:rPr>
        <w:t xml:space="preserve">11.  Validation Finale</w:t>
      </w:r>
    </w:p>
    <w:p>
      <w:pPr>
        <w:pStyle w:val="Heading2"/>
        <w:pBdr>
          <w:bottom w:val="single" w:color="2E86C1" w:sz="4" w:space="1"/>
        </w:pBdr>
        <w:spacing w:before="280" w:after="100"/>
      </w:pPr>
      <w:r>
        <w:rPr>
          <w:rFonts w:ascii="Arial" w:cs="Arial" w:eastAsia="Arial" w:hAnsi="Arial"/>
          <w:b/>
          <w:bCs/>
          <w:color w:val="1A5276"/>
          <w:sz w:val="28"/>
          <w:szCs w:val="28"/>
        </w:rPr>
        <w:t xml:space="preserve">11.1  Critères de validation atteints</w:t>
      </w:r>
    </w:p>
    <w:p>
      <w:pPr>
        <w:pStyle w:val="ListParagraph"/>
        <w:numPr>
          <w:ilvl w:val="0"/>
          <w:numId w:val="2"/>
        </w:numPr>
        <w:spacing w:before="40" w:after="40"/>
      </w:pPr>
      <w:r>
        <w:rPr>
          <w:rFonts w:ascii="Arial" w:cs="Arial" w:eastAsia="Arial" w:hAnsi="Arial"/>
          <w:b w:val="false"/>
          <w:bCs w:val="false"/>
          <w:color w:val="1C2833"/>
          <w:sz w:val="22"/>
          <w:szCs w:val="22"/>
        </w:rPr>
        <w:t xml:space="preserve">✅  Infrastructure cloud créée automatiquement via Terraform</w:t>
      </w:r>
    </w:p>
    <w:p>
      <w:pPr>
        <w:pStyle w:val="ListParagraph"/>
        <w:numPr>
          <w:ilvl w:val="0"/>
          <w:numId w:val="2"/>
        </w:numPr>
        <w:spacing w:before="40" w:after="40"/>
      </w:pPr>
      <w:r>
        <w:rPr>
          <w:rFonts w:ascii="Arial" w:cs="Arial" w:eastAsia="Arial" w:hAnsi="Arial"/>
          <w:b w:val="false"/>
          <w:bCs w:val="false"/>
          <w:color w:val="1C2833"/>
          <w:sz w:val="22"/>
          <w:szCs w:val="22"/>
        </w:rPr>
        <w:t xml:space="preserve">✅  Cluster Kubernetes opérationnel (master + worker Ready)</w:t>
      </w:r>
    </w:p>
    <w:p>
      <w:pPr>
        <w:pStyle w:val="ListParagraph"/>
        <w:numPr>
          <w:ilvl w:val="0"/>
          <w:numId w:val="2"/>
        </w:numPr>
        <w:spacing w:before="40" w:after="40"/>
      </w:pPr>
      <w:r>
        <w:rPr>
          <w:rFonts w:ascii="Arial" w:cs="Arial" w:eastAsia="Arial" w:hAnsi="Arial"/>
          <w:b w:val="false"/>
          <w:bCs w:val="false"/>
          <w:color w:val="1C2833"/>
          <w:sz w:val="22"/>
          <w:szCs w:val="22"/>
        </w:rPr>
        <w:t xml:space="preserve">✅  Application déployée et accessible sur http://15.237.139.166:30080</w:t>
      </w:r>
    </w:p>
    <w:p>
      <w:pPr>
        <w:pStyle w:val="ListParagraph"/>
        <w:numPr>
          <w:ilvl w:val="0"/>
          <w:numId w:val="2"/>
        </w:numPr>
        <w:spacing w:before="40" w:after="40"/>
      </w:pPr>
      <w:r>
        <w:rPr>
          <w:rFonts w:ascii="Arial" w:cs="Arial" w:eastAsia="Arial" w:hAnsi="Arial"/>
          <w:b w:val="false"/>
          <w:bCs w:val="false"/>
          <w:color w:val="1C2833"/>
          <w:sz w:val="22"/>
          <w:szCs w:val="22"/>
        </w:rPr>
        <w:t xml:space="preserve">✅  Base de données PostgreSQL persistante fonctionnelle</w:t>
      </w:r>
    </w:p>
    <w:p>
      <w:pPr>
        <w:pStyle w:val="ListParagraph"/>
        <w:numPr>
          <w:ilvl w:val="0"/>
          <w:numId w:val="2"/>
        </w:numPr>
        <w:spacing w:before="40" w:after="40"/>
      </w:pPr>
      <w:r>
        <w:rPr>
          <w:rFonts w:ascii="Arial" w:cs="Arial" w:eastAsia="Arial" w:hAnsi="Arial"/>
          <w:b w:val="false"/>
          <w:bCs w:val="false"/>
          <w:color w:val="1C2833"/>
          <w:sz w:val="22"/>
          <w:szCs w:val="22"/>
        </w:rPr>
        <w:t xml:space="preserve">✅  Endpoint de santé /api/health répondant {"status":"ok"}</w:t>
      </w:r>
    </w:p>
    <w:p>
      <w:pPr>
        <w:pStyle w:val="ListParagraph"/>
        <w:numPr>
          <w:ilvl w:val="0"/>
          <w:numId w:val="2"/>
        </w:numPr>
        <w:spacing w:before="40" w:after="40"/>
      </w:pPr>
      <w:r>
        <w:rPr>
          <w:rFonts w:ascii="Arial" w:cs="Arial" w:eastAsia="Arial" w:hAnsi="Arial"/>
          <w:b w:val="false"/>
          <w:bCs w:val="false"/>
          <w:color w:val="1C2833"/>
          <w:sz w:val="22"/>
          <w:szCs w:val="22"/>
        </w:rPr>
        <w:t xml:space="preserve">✅  Pipeline CI/CD opérationnel (3 jobs — 1 min 22 s)</w:t>
      </w:r>
    </w:p>
    <w:p>
      <w:pPr>
        <w:pStyle w:val="ListParagraph"/>
        <w:numPr>
          <w:ilvl w:val="0"/>
          <w:numId w:val="2"/>
        </w:numPr>
        <w:spacing w:before="40" w:after="40"/>
      </w:pPr>
      <w:r>
        <w:rPr>
          <w:rFonts w:ascii="Arial" w:cs="Arial" w:eastAsia="Arial" w:hAnsi="Arial"/>
          <w:b w:val="false"/>
          <w:bCs w:val="false"/>
          <w:color w:val="1C2833"/>
          <w:sz w:val="22"/>
          <w:szCs w:val="22"/>
        </w:rPr>
        <w:t xml:space="preserve">✅  Argo CD synchronisé et healthy</w:t>
      </w:r>
    </w:p>
    <w:p>
      <w:pPr>
        <w:pStyle w:val="ListParagraph"/>
        <w:numPr>
          <w:ilvl w:val="0"/>
          <w:numId w:val="2"/>
        </w:numPr>
        <w:spacing w:before="40" w:after="40"/>
      </w:pPr>
      <w:r>
        <w:rPr>
          <w:rFonts w:ascii="Arial" w:cs="Arial" w:eastAsia="Arial" w:hAnsi="Arial"/>
          <w:b w:val="false"/>
          <w:bCs w:val="false"/>
          <w:color w:val="1C2833"/>
          <w:sz w:val="22"/>
          <w:szCs w:val="22"/>
        </w:rPr>
        <w:t xml:space="preserve">✅  Images versionnées dans ECR (7 images — tags SHA)</w:t>
      </w:r>
    </w:p>
    <w:p>
      <w:pPr>
        <w:pStyle w:val="Heading2"/>
        <w:pBdr>
          <w:bottom w:val="single" w:color="2E86C1" w:sz="4" w:space="1"/>
        </w:pBdr>
        <w:spacing w:before="280" w:after="100"/>
      </w:pPr>
      <w:r>
        <w:rPr>
          <w:rFonts w:ascii="Arial" w:cs="Arial" w:eastAsia="Arial" w:hAnsi="Arial"/>
          <w:b/>
          <w:bCs/>
          <w:color w:val="1A5276"/>
          <w:sz w:val="28"/>
          <w:szCs w:val="28"/>
        </w:rPr>
        <w:t xml:space="preserve">11.2  Tableau de synthèse des preuves</w:t>
      </w:r>
    </w:p>
    <w:tbl>
      <w:tblPr>
        <w:tblW w:type="dxa" w:w="948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2500"/>
        <w:gridCol w:w="2100"/>
        <w:gridCol w:w="800"/>
        <w:gridCol w:w="2388"/>
      </w:tblGrid>
      <w:tr>
        <w:tc>
          <w:tcPr>
            <w:tcBorders>
              <w:top w:val="single" w:color="1A5276" w:sz="1"/>
              <w:left w:val="single" w:color="1A5276" w:sz="1"/>
              <w:bottom w:val="single" w:color="1A5276" w:sz="1"/>
              <w:right w:val="single" w:color="1A5276" w:sz="1"/>
            </w:tcBorders>
            <w:shd w:fill="1A5276" w:val="clear"/>
            <w:tcMar>
              <w:top w:type="dxa" w:w="60"/>
              <w:left w:type="dxa" w:w="80"/>
              <w:bottom w:type="dxa" w:w="60"/>
              <w:right w:type="dxa" w:w="80"/>
            </w:tcMar>
          </w:tcPr>
          <w:p>
            <w:r>
              <w:rPr>
                <w:rFonts w:ascii="Arial" w:cs="Arial" w:eastAsia="Arial" w:hAnsi="Arial"/>
                <w:b/>
                <w:bCs/>
                <w:color w:val="FFFFFF"/>
                <w:sz w:val="18"/>
                <w:szCs w:val="18"/>
              </w:rPr>
              <w:t xml:space="preserve">ID</w:t>
            </w:r>
          </w:p>
        </w:tc>
        <w:tc>
          <w:tcPr>
            <w:tcBorders>
              <w:top w:val="single" w:color="1A5276" w:sz="1"/>
              <w:left w:val="single" w:color="1A5276" w:sz="1"/>
              <w:bottom w:val="single" w:color="1A5276" w:sz="1"/>
              <w:right w:val="single" w:color="1A5276" w:sz="1"/>
            </w:tcBorders>
            <w:shd w:fill="1A5276"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Borders>
              <w:top w:val="single" w:color="1A5276" w:sz="1"/>
              <w:left w:val="single" w:color="1A5276" w:sz="1"/>
              <w:bottom w:val="single" w:color="1A5276" w:sz="1"/>
              <w:right w:val="single" w:color="1A5276" w:sz="1"/>
            </w:tcBorders>
            <w:shd w:fill="1A5276" w:val="clear"/>
            <w:tcMar>
              <w:top w:type="dxa" w:w="60"/>
              <w:left w:type="dxa" w:w="80"/>
              <w:bottom w:type="dxa" w:w="60"/>
              <w:right w:type="dxa" w:w="80"/>
            </w:tcMar>
          </w:tcPr>
          <w:p>
            <w:r>
              <w:rPr>
                <w:rFonts w:ascii="Arial" w:cs="Arial" w:eastAsia="Arial" w:hAnsi="Arial"/>
                <w:b/>
                <w:bCs/>
                <w:color w:val="FFFFFF"/>
                <w:sz w:val="18"/>
                <w:szCs w:val="18"/>
              </w:rPr>
              <w:t xml:space="preserve">Élément prouvé</w:t>
            </w:r>
          </w:p>
        </w:tc>
        <w:tc>
          <w:tcPr>
            <w:tcBorders>
              <w:top w:val="single" w:color="1A5276" w:sz="1"/>
              <w:left w:val="single" w:color="1A5276" w:sz="1"/>
              <w:bottom w:val="single" w:color="1A5276" w:sz="1"/>
              <w:right w:val="single" w:color="1A5276" w:sz="1"/>
            </w:tcBorders>
            <w:shd w:fill="1A5276" w:val="clear"/>
            <w:tcMar>
              <w:top w:type="dxa" w:w="60"/>
              <w:left w:type="dxa" w:w="80"/>
              <w:bottom w:type="dxa" w:w="60"/>
              <w:right w:type="dxa" w:w="80"/>
            </w:tcMar>
          </w:tcPr>
          <w:p>
            <w:r>
              <w:rPr>
                <w:rFonts w:ascii="Arial" w:cs="Arial" w:eastAsia="Arial" w:hAnsi="Arial"/>
                <w:b/>
                <w:bCs/>
                <w:color w:val="FFFFFF"/>
                <w:sz w:val="18"/>
                <w:szCs w:val="18"/>
              </w:rPr>
              <w:t xml:space="preserve">Fichier</w:t>
            </w:r>
          </w:p>
        </w:tc>
        <w:tc>
          <w:tcPr>
            <w:tcBorders>
              <w:top w:val="single" w:color="1A5276" w:sz="1"/>
              <w:left w:val="single" w:color="1A5276" w:sz="1"/>
              <w:bottom w:val="single" w:color="1A5276" w:sz="1"/>
              <w:right w:val="single" w:color="1A5276" w:sz="1"/>
            </w:tcBorders>
            <w:shd w:fill="1A5276" w:val="clear"/>
            <w:tcMar>
              <w:top w:type="dxa" w:w="60"/>
              <w:left w:type="dxa" w:w="80"/>
              <w:bottom w:type="dxa" w:w="60"/>
              <w:right w:type="dxa" w:w="80"/>
            </w:tcMar>
          </w:tcPr>
          <w:p>
            <w:r>
              <w:rPr>
                <w:rFonts w:ascii="Arial" w:cs="Arial" w:eastAsia="Arial" w:hAnsi="Arial"/>
                <w:b/>
                <w:bCs/>
                <w:color w:val="FFFFFF"/>
                <w:sz w:val="18"/>
                <w:szCs w:val="18"/>
              </w:rPr>
              <w:t xml:space="preserve">Statut</w:t>
            </w:r>
          </w:p>
        </w:tc>
        <w:tc>
          <w:tcPr>
            <w:tcBorders>
              <w:top w:val="single" w:color="1A5276" w:sz="1"/>
              <w:left w:val="single" w:color="1A5276" w:sz="1"/>
              <w:bottom w:val="single" w:color="1A5276" w:sz="1"/>
              <w:right w:val="single" w:color="1A5276" w:sz="1"/>
            </w:tcBorders>
            <w:shd w:fill="1A5276" w:val="clear"/>
            <w:tcMar>
              <w:top w:type="dxa" w:w="60"/>
              <w:left w:type="dxa" w:w="80"/>
              <w:bottom w:type="dxa" w:w="60"/>
              <w:right w:type="dxa" w:w="80"/>
            </w:tcMar>
          </w:tcPr>
          <w:p>
            <w:r>
              <w:rPr>
                <w:rFonts w:ascii="Arial" w:cs="Arial" w:eastAsia="Arial" w:hAnsi="Arial"/>
                <w:b/>
                <w:bCs/>
                <w:color w:val="FFFFFF"/>
                <w:sz w:val="18"/>
                <w:szCs w:val="18"/>
              </w:rPr>
              <w:t xml:space="preserve">Validation</w:t>
            </w:r>
          </w:p>
        </w:tc>
      </w:tr>
      <w:tr>
        <w:tc>
          <w:tcPr>
            <w:tcW w:type="dxa" w:w="8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01</w:t>
            </w:r>
          </w:p>
        </w:tc>
        <w:tc>
          <w:tcPr>
            <w:tcW w:type="dxa" w:w="9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Capture</w:t>
            </w:r>
          </w:p>
        </w:tc>
        <w:tc>
          <w:tcPr>
            <w:tcW w:type="dxa" w:w="25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EC2 master + worker Running</w:t>
            </w:r>
          </w:p>
        </w:tc>
        <w:tc>
          <w:tcPr>
            <w:tcW w:type="dxa" w:w="21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CAP_01</w:t>
            </w:r>
          </w:p>
        </w:tc>
        <w:tc>
          <w:tcPr>
            <w:tcW w:type="dxa" w:w="8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bCs/>
                <w:color w:val="117A65"/>
                <w:sz w:val="17"/>
                <w:szCs w:val="17"/>
              </w:rPr>
              <w:t xml:space="preserve">✅ OK</w:t>
            </w:r>
          </w:p>
        </w:tc>
        <w:tc>
          <w:tcPr>
            <w:tcW w:type="dxa" w:w="2388"/>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2 instances c7i-flex.large opérationnelles</w:t>
            </w:r>
          </w:p>
        </w:tc>
      </w:tr>
      <w:tr>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02</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Capture</w:t>
            </w:r>
          </w:p>
        </w:tc>
        <w:tc>
          <w:tcPr>
            <w:tcW w:type="dxa" w:w="2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Security Groups inbound rules</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CAP_02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117A65"/>
                <w:sz w:val="17"/>
                <w:szCs w:val="17"/>
              </w:rPr>
              <w:t xml:space="preserve">✅ OK</w:t>
            </w:r>
          </w:p>
        </w:tc>
        <w:tc>
          <w:tcPr>
            <w:tcW w:type="dxa" w:w="238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4 règles : SSH, NodePort, K8s API</w:t>
            </w:r>
          </w:p>
        </w:tc>
      </w:tr>
      <w:tr>
        <w:tc>
          <w:tcPr>
            <w:tcW w:type="dxa" w:w="8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03</w:t>
            </w:r>
          </w:p>
        </w:tc>
        <w:tc>
          <w:tcPr>
            <w:tcW w:type="dxa" w:w="9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Capture</w:t>
            </w:r>
          </w:p>
        </w:tc>
        <w:tc>
          <w:tcPr>
            <w:tcW w:type="dxa" w:w="25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IAM Role OIDC GitHub</w:t>
            </w:r>
          </w:p>
        </w:tc>
        <w:tc>
          <w:tcPr>
            <w:tcW w:type="dxa" w:w="21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CAP_03</w:t>
            </w:r>
          </w:p>
        </w:tc>
        <w:tc>
          <w:tcPr>
            <w:tcW w:type="dxa" w:w="8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bCs/>
                <w:color w:val="117A65"/>
                <w:sz w:val="17"/>
                <w:szCs w:val="17"/>
              </w:rPr>
              <w:t xml:space="preserve">✅ OK</w:t>
            </w:r>
          </w:p>
        </w:tc>
        <w:tc>
          <w:tcPr>
            <w:tcW w:type="dxa" w:w="2388"/>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2 policies ECR — session 1h</w:t>
            </w:r>
          </w:p>
        </w:tc>
      </w:tr>
      <w:tr>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04</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Capture</w:t>
            </w:r>
          </w:p>
        </w:tc>
        <w:tc>
          <w:tcPr>
            <w:tcW w:type="dxa" w:w="2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Terraform apply idempotent</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CAP_04</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117A65"/>
                <w:sz w:val="17"/>
                <w:szCs w:val="17"/>
              </w:rPr>
              <w:t xml:space="preserve">✅ OK</w:t>
            </w:r>
          </w:p>
        </w:tc>
        <w:tc>
          <w:tcPr>
            <w:tcW w:type="dxa" w:w="238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0 added, 0 changed, 0 destroyed</w:t>
            </w:r>
          </w:p>
        </w:tc>
      </w:tr>
      <w:tr>
        <w:tc>
          <w:tcPr>
            <w:tcW w:type="dxa" w:w="8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05</w:t>
            </w:r>
          </w:p>
        </w:tc>
        <w:tc>
          <w:tcPr>
            <w:tcW w:type="dxa" w:w="9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Capture</w:t>
            </w:r>
          </w:p>
        </w:tc>
        <w:tc>
          <w:tcPr>
            <w:tcW w:type="dxa" w:w="25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Ansible PLAY RECAP</w:t>
            </w:r>
          </w:p>
        </w:tc>
        <w:tc>
          <w:tcPr>
            <w:tcW w:type="dxa" w:w="21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CAP_05</w:t>
            </w:r>
          </w:p>
        </w:tc>
        <w:tc>
          <w:tcPr>
            <w:tcW w:type="dxa" w:w="8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bCs/>
                <w:color w:val="117A65"/>
                <w:sz w:val="17"/>
                <w:szCs w:val="17"/>
              </w:rPr>
              <w:t xml:space="preserve">✅ OK</w:t>
            </w:r>
          </w:p>
        </w:tc>
        <w:tc>
          <w:tcPr>
            <w:tcW w:type="dxa" w:w="2388"/>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ok=35 changed=11 failed=0</w:t>
            </w:r>
          </w:p>
        </w:tc>
      </w:tr>
      <w:tr>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06</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Capture</w:t>
            </w:r>
          </w:p>
        </w:tc>
        <w:tc>
          <w:tcPr>
            <w:tcW w:type="dxa" w:w="2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k3s nodes Ready</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CAP_06</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117A65"/>
                <w:sz w:val="17"/>
                <w:szCs w:val="17"/>
              </w:rPr>
              <w:t xml:space="preserve">✅ OK</w:t>
            </w:r>
          </w:p>
        </w:tc>
        <w:tc>
          <w:tcPr>
            <w:tcW w:type="dxa" w:w="238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v1.34.5 — Ubuntu 22.04.5 LTS</w:t>
            </w:r>
          </w:p>
        </w:tc>
      </w:tr>
      <w:tr>
        <w:tc>
          <w:tcPr>
            <w:tcW w:type="dxa" w:w="8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07</w:t>
            </w:r>
          </w:p>
        </w:tc>
        <w:tc>
          <w:tcPr>
            <w:tcW w:type="dxa" w:w="9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Capture</w:t>
            </w:r>
          </w:p>
        </w:tc>
        <w:tc>
          <w:tcPr>
            <w:tcW w:type="dxa" w:w="25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Pods inforganizer Running</w:t>
            </w:r>
          </w:p>
        </w:tc>
        <w:tc>
          <w:tcPr>
            <w:tcW w:type="dxa" w:w="21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CAP_07</w:t>
            </w:r>
          </w:p>
        </w:tc>
        <w:tc>
          <w:tcPr>
            <w:tcW w:type="dxa" w:w="8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bCs/>
                <w:color w:val="117A65"/>
                <w:sz w:val="17"/>
                <w:szCs w:val="17"/>
              </w:rPr>
              <w:t xml:space="preserve">✅ OK</w:t>
            </w:r>
          </w:p>
        </w:tc>
        <w:tc>
          <w:tcPr>
            <w:tcW w:type="dxa" w:w="2388"/>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2 replicas — RESTARTS=0</w:t>
            </w:r>
          </w:p>
        </w:tc>
      </w:tr>
      <w:tr>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08</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Capture</w:t>
            </w:r>
          </w:p>
        </w:tc>
        <w:tc>
          <w:tcPr>
            <w:tcW w:type="dxa" w:w="2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Service NodePort exposé</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CAP_08</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117A65"/>
                <w:sz w:val="17"/>
                <w:szCs w:val="17"/>
              </w:rPr>
              <w:t xml:space="preserve">✅ OK</w:t>
            </w:r>
          </w:p>
        </w:tc>
        <w:tc>
          <w:tcPr>
            <w:tcW w:type="dxa" w:w="238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PORT 80:30080/TCP</w:t>
            </w:r>
          </w:p>
        </w:tc>
      </w:tr>
      <w:tr>
        <w:tc>
          <w:tcPr>
            <w:tcW w:type="dxa" w:w="8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09</w:t>
            </w:r>
          </w:p>
        </w:tc>
        <w:tc>
          <w:tcPr>
            <w:tcW w:type="dxa" w:w="9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Capture</w:t>
            </w:r>
          </w:p>
        </w:tc>
        <w:tc>
          <w:tcPr>
            <w:tcW w:type="dxa" w:w="25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API Health Check OK</w:t>
            </w:r>
          </w:p>
        </w:tc>
        <w:tc>
          <w:tcPr>
            <w:tcW w:type="dxa" w:w="21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CAP_09</w:t>
            </w:r>
          </w:p>
        </w:tc>
        <w:tc>
          <w:tcPr>
            <w:tcW w:type="dxa" w:w="8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bCs/>
                <w:color w:val="117A65"/>
                <w:sz w:val="17"/>
                <w:szCs w:val="17"/>
              </w:rPr>
              <w:t xml:space="preserve">✅ OK</w:t>
            </w:r>
          </w:p>
        </w:tc>
        <w:tc>
          <w:tcPr>
            <w:tcW w:type="dxa" w:w="2388"/>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{"status":"ok"}</w:t>
            </w:r>
          </w:p>
        </w:tc>
      </w:tr>
      <w:tr>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Capture</w:t>
            </w:r>
          </w:p>
        </w:tc>
        <w:tc>
          <w:tcPr>
            <w:tcW w:type="dxa" w:w="2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GitHub Actions pipeline vert</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CAP_10</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117A65"/>
                <w:sz w:val="17"/>
                <w:szCs w:val="17"/>
              </w:rPr>
              <w:t xml:space="preserve">✅ OK</w:t>
            </w:r>
          </w:p>
        </w:tc>
        <w:tc>
          <w:tcPr>
            <w:tcW w:type="dxa" w:w="238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3 jobs Success — 1 min 22 s</w:t>
            </w:r>
          </w:p>
        </w:tc>
      </w:tr>
      <w:tr>
        <w:tc>
          <w:tcPr>
            <w:tcW w:type="dxa" w:w="8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11</w:t>
            </w:r>
          </w:p>
        </w:tc>
        <w:tc>
          <w:tcPr>
            <w:tcW w:type="dxa" w:w="9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Capture</w:t>
            </w:r>
          </w:p>
        </w:tc>
        <w:tc>
          <w:tcPr>
            <w:tcW w:type="dxa" w:w="25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Image ECR publiée</w:t>
            </w:r>
          </w:p>
        </w:tc>
        <w:tc>
          <w:tcPr>
            <w:tcW w:type="dxa" w:w="21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CAP_11</w:t>
            </w:r>
          </w:p>
        </w:tc>
        <w:tc>
          <w:tcPr>
            <w:tcW w:type="dxa" w:w="800"/>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bCs/>
                <w:color w:val="117A65"/>
                <w:sz w:val="17"/>
                <w:szCs w:val="17"/>
              </w:rPr>
              <w:t xml:space="preserve">✅ OK</w:t>
            </w:r>
          </w:p>
        </w:tc>
        <w:tc>
          <w:tcPr>
            <w:tcW w:type="dxa" w:w="2388"/>
            <w:tcBorders>
              <w:top w:val="single" w:color="CCCCCC" w:sz="1"/>
              <w:left w:val="single" w:color="CCCCCC" w:sz="1"/>
              <w:bottom w:val="single" w:color="CCCCCC" w:sz="1"/>
              <w:right w:val="single" w:color="CCCCCC" w:sz="1"/>
            </w:tcBorders>
            <w:shd w:fill="EAFAF1" w:val="clear"/>
            <w:tcMar>
              <w:top w:type="dxa" w:w="50"/>
              <w:left w:type="dxa" w:w="80"/>
              <w:bottom w:type="dxa" w:w="50"/>
              <w:right w:type="dxa" w:w="80"/>
            </w:tcMar>
          </w:tcPr>
          <w:p>
            <w:r>
              <w:rPr>
                <w:rFonts w:ascii="Arial" w:cs="Arial" w:eastAsia="Arial" w:hAnsi="Arial"/>
                <w:b w:val="false"/>
                <w:bCs w:val="false"/>
                <w:color w:val="1C2833"/>
                <w:sz w:val="17"/>
                <w:szCs w:val="17"/>
              </w:rPr>
              <w:t xml:space="preserve">49.31 MB — sha-94bbf8f77cb9</w:t>
            </w:r>
          </w:p>
        </w:tc>
      </w:tr>
      <w:tr>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12</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Capture</w:t>
            </w:r>
          </w:p>
        </w:tc>
        <w:tc>
          <w:tcPr>
            <w:tcW w:type="dxa" w:w="2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Argo CD Synced + Healthy</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CAP_12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117A65"/>
                <w:sz w:val="17"/>
                <w:szCs w:val="17"/>
              </w:rPr>
              <w:t xml:space="preserve">✅ OK</w:t>
            </w:r>
          </w:p>
        </w:tc>
        <w:tc>
          <w:tcPr>
            <w:tcW w:type="dxa" w:w="238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2833"/>
                <w:sz w:val="17"/>
                <w:szCs w:val="17"/>
              </w:rPr>
              <w:t xml:space="preserve">Sync depuis k8s/deployment.yaml</w:t>
            </w:r>
          </w:p>
        </w:tc>
      </w:tr>
    </w:tbl>
    <w:p>
      <w:r>
        <w:br w:type="page"/>
      </w:r>
    </w:p>
    <w:p>
      <w:pPr>
        <w:pStyle w:val="Heading1"/>
      </w:pPr>
      <w:r>
        <w:rPr>
          <w:rFonts w:ascii="Arial" w:cs="Arial" w:eastAsia="Arial" w:hAnsi="Arial"/>
          <w:b/>
          <w:bCs/>
          <w:color w:val="1A5276"/>
          <w:sz w:val="36"/>
          <w:szCs w:val="36"/>
        </w:rPr>
        <w:t xml:space="preserve">12.  Procédure de Reproduction</w:t>
      </w:r>
    </w:p>
    <w:p>
      <w:pPr>
        <w:pStyle w:val="Heading2"/>
        <w:pBdr>
          <w:bottom w:val="single" w:color="2E86C1" w:sz="4" w:space="1"/>
        </w:pBdr>
        <w:spacing w:before="280" w:after="100"/>
      </w:pPr>
      <w:r>
        <w:rPr>
          <w:rFonts w:ascii="Arial" w:cs="Arial" w:eastAsia="Arial" w:hAnsi="Arial"/>
          <w:b/>
          <w:bCs/>
          <w:color w:val="1A5276"/>
          <w:sz w:val="28"/>
          <w:szCs w:val="28"/>
        </w:rPr>
        <w:t xml:space="preserve">12.1  Prérequis</w:t>
      </w:r>
    </w:p>
    <w:p>
      <w:pPr>
        <w:pStyle w:val="ListParagraph"/>
        <w:numPr>
          <w:ilvl w:val="0"/>
          <w:numId w:val="2"/>
        </w:numPr>
        <w:spacing w:before="40" w:after="40"/>
      </w:pPr>
      <w:r>
        <w:rPr>
          <w:rFonts w:ascii="Arial" w:cs="Arial" w:eastAsia="Arial" w:hAnsi="Arial"/>
          <w:b w:val="false"/>
          <w:bCs w:val="false"/>
          <w:color w:val="1C2833"/>
          <w:sz w:val="22"/>
          <w:szCs w:val="22"/>
        </w:rPr>
        <w:t xml:space="preserve">Compte AWS avec droits IAM suffisants</w:t>
      </w:r>
    </w:p>
    <w:p>
      <w:pPr>
        <w:pStyle w:val="ListParagraph"/>
        <w:numPr>
          <w:ilvl w:val="0"/>
          <w:numId w:val="2"/>
        </w:numPr>
        <w:spacing w:before="40" w:after="40"/>
      </w:pPr>
      <w:r>
        <w:rPr>
          <w:rFonts w:ascii="Arial" w:cs="Arial" w:eastAsia="Arial" w:hAnsi="Arial"/>
          <w:b w:val="false"/>
          <w:bCs w:val="false"/>
          <w:color w:val="1C2833"/>
          <w:sz w:val="22"/>
          <w:szCs w:val="22"/>
        </w:rPr>
        <w:t xml:space="preserve">AWS CLI configuré (aws configure)</w:t>
      </w:r>
    </w:p>
    <w:p>
      <w:pPr>
        <w:pStyle w:val="ListParagraph"/>
        <w:numPr>
          <w:ilvl w:val="0"/>
          <w:numId w:val="2"/>
        </w:numPr>
        <w:spacing w:before="40" w:after="40"/>
      </w:pPr>
      <w:r>
        <w:rPr>
          <w:rFonts w:ascii="Arial" w:cs="Arial" w:eastAsia="Arial" w:hAnsi="Arial"/>
          <w:b w:val="false"/>
          <w:bCs w:val="false"/>
          <w:color w:val="1C2833"/>
          <w:sz w:val="22"/>
          <w:szCs w:val="22"/>
        </w:rPr>
        <w:t xml:space="preserve">Terraform ≥ 1.6 installé</w:t>
      </w:r>
    </w:p>
    <w:p>
      <w:pPr>
        <w:pStyle w:val="ListParagraph"/>
        <w:numPr>
          <w:ilvl w:val="0"/>
          <w:numId w:val="2"/>
        </w:numPr>
        <w:spacing w:before="40" w:after="40"/>
      </w:pPr>
      <w:r>
        <w:rPr>
          <w:rFonts w:ascii="Arial" w:cs="Arial" w:eastAsia="Arial" w:hAnsi="Arial"/>
          <w:b w:val="false"/>
          <w:bCs w:val="false"/>
          <w:color w:val="1C2833"/>
          <w:sz w:val="22"/>
          <w:szCs w:val="22"/>
        </w:rPr>
        <w:t xml:space="preserve">Ansible ≥ 2.14 installé</w:t>
      </w:r>
    </w:p>
    <w:p>
      <w:pPr>
        <w:pStyle w:val="ListParagraph"/>
        <w:numPr>
          <w:ilvl w:val="0"/>
          <w:numId w:val="2"/>
        </w:numPr>
        <w:spacing w:before="40" w:after="40"/>
      </w:pPr>
      <w:r>
        <w:rPr>
          <w:rFonts w:ascii="Arial" w:cs="Arial" w:eastAsia="Arial" w:hAnsi="Arial"/>
          <w:b w:val="false"/>
          <w:bCs w:val="false"/>
          <w:color w:val="1C2833"/>
          <w:sz w:val="22"/>
          <w:szCs w:val="22"/>
        </w:rPr>
        <w:t xml:space="preserve">kubectl installé</w:t>
      </w:r>
    </w:p>
    <w:p>
      <w:pPr>
        <w:pStyle w:val="ListParagraph"/>
        <w:numPr>
          <w:ilvl w:val="0"/>
          <w:numId w:val="2"/>
        </w:numPr>
        <w:spacing w:before="40" w:after="40"/>
      </w:pPr>
      <w:r>
        <w:rPr>
          <w:rFonts w:ascii="Arial" w:cs="Arial" w:eastAsia="Arial" w:hAnsi="Arial"/>
          <w:b w:val="false"/>
          <w:bCs w:val="false"/>
          <w:color w:val="1C2833"/>
          <w:sz w:val="22"/>
          <w:szCs w:val="22"/>
        </w:rPr>
        <w:t xml:space="preserve">Accès en lecture/écriture au dépôt GitHub</w:t>
      </w:r>
    </w:p>
    <w:p>
      <w:pPr>
        <w:pStyle w:val="Heading2"/>
        <w:pBdr>
          <w:bottom w:val="single" w:color="2E86C1" w:sz="4" w:space="1"/>
        </w:pBdr>
        <w:spacing w:before="280" w:after="100"/>
      </w:pPr>
      <w:r>
        <w:rPr>
          <w:rFonts w:ascii="Arial" w:cs="Arial" w:eastAsia="Arial" w:hAnsi="Arial"/>
          <w:b/>
          <w:bCs/>
          <w:color w:val="1A5276"/>
          <w:sz w:val="28"/>
          <w:szCs w:val="28"/>
        </w:rPr>
        <w:t xml:space="preserve">12.2  Étapes pas-à-pas</w:t>
      </w:r>
    </w:p>
    <w:p>
      <w:pPr>
        <w:pStyle w:val="ListParagraph"/>
        <w:numPr>
          <w:ilvl w:val="0"/>
          <w:numId w:val="3"/>
        </w:numPr>
        <w:spacing w:before="40" w:after="40"/>
      </w:pPr>
      <w:r>
        <w:rPr>
          <w:rFonts w:ascii="Arial" w:cs="Arial" w:eastAsia="Arial" w:hAnsi="Arial"/>
          <w:color w:val="1C2833"/>
          <w:sz w:val="22"/>
          <w:szCs w:val="22"/>
        </w:rPr>
        <w:t xml:space="preserve">Cloner le dépôt GitHub du projet</w:t>
      </w:r>
    </w:p>
    <w:p>
      <w:pPr>
        <w:pStyle w:val="ListParagraph"/>
        <w:numPr>
          <w:ilvl w:val="0"/>
          <w:numId w:val="3"/>
        </w:numPr>
        <w:spacing w:before="40" w:after="40"/>
      </w:pPr>
      <w:r>
        <w:rPr>
          <w:rFonts w:ascii="Arial" w:cs="Arial" w:eastAsia="Arial" w:hAnsi="Arial"/>
          <w:color w:val="1C2833"/>
          <w:sz w:val="22"/>
          <w:szCs w:val="22"/>
        </w:rPr>
        <w:t xml:space="preserve">Configurer terraform/terraform.tfvars (région, type instance, clé SSH, CIDR)</w:t>
      </w:r>
    </w:p>
    <w:p>
      <w:pPr>
        <w:pStyle w:val="ListParagraph"/>
        <w:numPr>
          <w:ilvl w:val="0"/>
          <w:numId w:val="3"/>
        </w:numPr>
        <w:spacing w:before="40" w:after="40"/>
      </w:pPr>
      <w:r>
        <w:rPr>
          <w:rFonts w:ascii="Arial" w:cs="Arial" w:eastAsia="Arial" w:hAnsi="Arial"/>
          <w:color w:val="1C2833"/>
          <w:sz w:val="22"/>
          <w:szCs w:val="22"/>
        </w:rPr>
        <w:t xml:space="preserve">Exécuter Terraform pour créer les instances EC2 et ressources réseau</w:t>
      </w:r>
    </w:p>
    <w:p>
      <w:pPr>
        <w:pStyle w:val="ListParagraph"/>
        <w:numPr>
          <w:ilvl w:val="0"/>
          <w:numId w:val="3"/>
        </w:numPr>
        <w:spacing w:before="40" w:after="40"/>
      </w:pPr>
      <w:r>
        <w:rPr>
          <w:rFonts w:ascii="Arial" w:cs="Arial" w:eastAsia="Arial" w:hAnsi="Arial"/>
          <w:color w:val="1C2833"/>
          <w:sz w:val="22"/>
          <w:szCs w:val="22"/>
        </w:rPr>
        <w:t xml:space="preserve">Vérifier l'inventaire Ansible généré (ansible/inventory.ini)</w:t>
      </w:r>
    </w:p>
    <w:p>
      <w:pPr>
        <w:pStyle w:val="ListParagraph"/>
        <w:numPr>
          <w:ilvl w:val="0"/>
          <w:numId w:val="3"/>
        </w:numPr>
        <w:spacing w:before="40" w:after="40"/>
      </w:pPr>
      <w:r>
        <w:rPr>
          <w:rFonts w:ascii="Arial" w:cs="Arial" w:eastAsia="Arial" w:hAnsi="Arial"/>
          <w:color w:val="1C2833"/>
          <w:sz w:val="22"/>
          <w:szCs w:val="22"/>
        </w:rPr>
        <w:t xml:space="preserve">Lancer le playbook Ansible pour installer k3s + Argo CD</w:t>
      </w:r>
    </w:p>
    <w:p>
      <w:pPr>
        <w:pStyle w:val="ListParagraph"/>
        <w:numPr>
          <w:ilvl w:val="0"/>
          <w:numId w:val="3"/>
        </w:numPr>
        <w:spacing w:before="40" w:after="40"/>
      </w:pPr>
      <w:r>
        <w:rPr>
          <w:rFonts w:ascii="Arial" w:cs="Arial" w:eastAsia="Arial" w:hAnsi="Arial"/>
          <w:color w:val="1C2833"/>
          <w:sz w:val="22"/>
          <w:szCs w:val="22"/>
        </w:rPr>
        <w:t xml:space="preserve">Configurer le secret imagePullSecrets pour ECR dans Kubernetes</w:t>
      </w:r>
    </w:p>
    <w:p>
      <w:pPr>
        <w:pStyle w:val="ListParagraph"/>
        <w:numPr>
          <w:ilvl w:val="0"/>
          <w:numId w:val="3"/>
        </w:numPr>
        <w:spacing w:before="40" w:after="40"/>
      </w:pPr>
      <w:r>
        <w:rPr>
          <w:rFonts w:ascii="Arial" w:cs="Arial" w:eastAsia="Arial" w:hAnsi="Arial"/>
          <w:color w:val="1C2833"/>
          <w:sz w:val="22"/>
          <w:szCs w:val="22"/>
        </w:rPr>
        <w:t xml:space="preserve">Configurer les secrets GitHub Actions (AWS_ACCOUNT_ID, AWS_GITHUB_ROLE_ARN)</w:t>
      </w:r>
    </w:p>
    <w:p>
      <w:pPr>
        <w:pStyle w:val="ListParagraph"/>
        <w:numPr>
          <w:ilvl w:val="0"/>
          <w:numId w:val="3"/>
        </w:numPr>
        <w:spacing w:before="40" w:after="40"/>
      </w:pPr>
      <w:r>
        <w:rPr>
          <w:rFonts w:ascii="Arial" w:cs="Arial" w:eastAsia="Arial" w:hAnsi="Arial"/>
          <w:color w:val="1C2833"/>
          <w:sz w:val="22"/>
          <w:szCs w:val="22"/>
        </w:rPr>
        <w:t xml:space="preserve">Pousser un commit sur main et vérifier le pipeline GitHub Actions</w:t>
      </w:r>
    </w:p>
    <w:p>
      <w:pPr>
        <w:pStyle w:val="ListParagraph"/>
        <w:numPr>
          <w:ilvl w:val="0"/>
          <w:numId w:val="3"/>
        </w:numPr>
        <w:spacing w:before="40" w:after="40"/>
      </w:pPr>
      <w:r>
        <w:rPr>
          <w:rFonts w:ascii="Arial" w:cs="Arial" w:eastAsia="Arial" w:hAnsi="Arial"/>
          <w:color w:val="1C2833"/>
          <w:sz w:val="22"/>
          <w:szCs w:val="22"/>
        </w:rPr>
        <w:t xml:space="preserve">Vérifier l'état Kubernetes et l'endpoint de santé</w:t>
      </w:r>
    </w:p>
    <w:p>
      <w:pPr>
        <w:pStyle w:val="Heading2"/>
        <w:pBdr>
          <w:bottom w:val="single" w:color="2E86C1" w:sz="4" w:space="1"/>
        </w:pBdr>
        <w:spacing w:before="280" w:after="100"/>
      </w:pPr>
      <w:r>
        <w:rPr>
          <w:rFonts w:ascii="Arial" w:cs="Arial" w:eastAsia="Arial" w:hAnsi="Arial"/>
          <w:b/>
          <w:bCs/>
          <w:color w:val="1A5276"/>
          <w:sz w:val="28"/>
          <w:szCs w:val="28"/>
        </w:rPr>
        <w:t xml:space="preserve">12.3  Commandes de vérification rapide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4F6F7" w:val="clear"/>
            <w:tcMar>
              <w:top w:type="dxa" w:w="100"/>
              <w:left w:type="dxa" w:w="200"/>
              <w:bottom w:type="dxa" w:w="100"/>
              <w:right w:type="dxa" w:w="200"/>
            </w:tcMar>
          </w:tcPr>
          <w:p>
            <w:pPr>
              <w:spacing w:before="20" w:after="20"/>
            </w:pPr>
            <w:r>
              <w:rPr>
                <w:rFonts w:ascii="Courier New" w:cs="Courier New" w:eastAsia="Courier New" w:hAnsi="Courier New"/>
                <w:color w:val="2E4053"/>
                <w:sz w:val="18"/>
                <w:szCs w:val="18"/>
              </w:rPr>
              <w:t xml:space="preserve"># Vérification cluster</w:t>
            </w:r>
          </w:p>
          <w:p>
            <w:pPr>
              <w:spacing w:before="20" w:after="20"/>
            </w:pPr>
            <w:r>
              <w:rPr>
                <w:rFonts w:ascii="Courier New" w:cs="Courier New" w:eastAsia="Courier New" w:hAnsi="Courier New"/>
                <w:color w:val="2E4053"/>
                <w:sz w:val="18"/>
                <w:szCs w:val="18"/>
              </w:rPr>
              <w:t xml:space="preserve">kubectl get nodes -o wide</w:t>
            </w:r>
          </w:p>
          <w:p>
            <w:pPr>
              <w:spacing w:before="20" w:after="20"/>
            </w:pPr>
            <w:r>
              <w:rPr>
                <w:rFonts w:ascii="Courier New" w:cs="Courier New" w:eastAsia="Courier New" w:hAnsi="Courier New"/>
                <w:color w:val="2E4053"/>
                <w:sz w:val="18"/>
                <w:szCs w:val="18"/>
              </w:rPr>
              <w:t xml:space="preserve">kubectl get pods -A</w:t>
            </w:r>
          </w:p>
          <w:p>
            <w:pPr>
              <w:spacing w:before="20" w:after="20"/>
            </w:pPr>
            <w:r>
              <w:rPr>
                <w:rFonts w:ascii="Courier New" w:cs="Courier New" w:eastAsia="Courier New" w:hAnsi="Courier New"/>
                <w:color w:val="2E4053"/>
                <w:sz w:val="18"/>
                <w:szCs w:val="18"/>
              </w:rPr>
              <w:t xml:space="preserve"/>
            </w:r>
          </w:p>
          <w:p>
            <w:pPr>
              <w:spacing w:before="20" w:after="20"/>
            </w:pPr>
            <w:r>
              <w:rPr>
                <w:rFonts w:ascii="Courier New" w:cs="Courier New" w:eastAsia="Courier New" w:hAnsi="Courier New"/>
                <w:color w:val="2E4053"/>
                <w:sz w:val="18"/>
                <w:szCs w:val="18"/>
              </w:rPr>
              <w:t xml:space="preserve"># Vérification application</w:t>
            </w:r>
          </w:p>
          <w:p>
            <w:pPr>
              <w:spacing w:before="20" w:after="20"/>
            </w:pPr>
            <w:r>
              <w:rPr>
                <w:rFonts w:ascii="Courier New" w:cs="Courier New" w:eastAsia="Courier New" w:hAnsi="Courier New"/>
                <w:color w:val="2E4053"/>
                <w:sz w:val="18"/>
                <w:szCs w:val="18"/>
              </w:rPr>
              <w:t xml:space="preserve">kubectl get pods -n default -l app=inforganizer</w:t>
            </w:r>
          </w:p>
          <w:p>
            <w:pPr>
              <w:spacing w:before="20" w:after="20"/>
            </w:pPr>
            <w:r>
              <w:rPr>
                <w:rFonts w:ascii="Courier New" w:cs="Courier New" w:eastAsia="Courier New" w:hAnsi="Courier New"/>
                <w:color w:val="2E4053"/>
                <w:sz w:val="18"/>
                <w:szCs w:val="18"/>
              </w:rPr>
              <w:t xml:space="preserve">kubectl get svc -n default</w:t>
            </w:r>
          </w:p>
          <w:p>
            <w:pPr>
              <w:spacing w:before="20" w:after="20"/>
            </w:pPr>
            <w:r>
              <w:rPr>
                <w:rFonts w:ascii="Courier New" w:cs="Courier New" w:eastAsia="Courier New" w:hAnsi="Courier New"/>
                <w:color w:val="2E4053"/>
                <w:sz w:val="18"/>
                <w:szCs w:val="18"/>
              </w:rPr>
              <w:t xml:space="preserve"/>
            </w:r>
          </w:p>
          <w:p>
            <w:pPr>
              <w:spacing w:before="20" w:after="20"/>
            </w:pPr>
            <w:r>
              <w:rPr>
                <w:rFonts w:ascii="Courier New" w:cs="Courier New" w:eastAsia="Courier New" w:hAnsi="Courier New"/>
                <w:color w:val="2E4053"/>
                <w:sz w:val="18"/>
                <w:szCs w:val="18"/>
              </w:rPr>
              <w:t xml:space="preserve"># Vérification ArgoCD</w:t>
            </w:r>
          </w:p>
          <w:p>
            <w:pPr>
              <w:spacing w:before="20" w:after="20"/>
            </w:pPr>
            <w:r>
              <w:rPr>
                <w:rFonts w:ascii="Courier New" w:cs="Courier New" w:eastAsia="Courier New" w:hAnsi="Courier New"/>
                <w:color w:val="2E4053"/>
                <w:sz w:val="18"/>
                <w:szCs w:val="18"/>
              </w:rPr>
              <w:t xml:space="preserve">kubectl get application -n argocd</w:t>
            </w:r>
          </w:p>
          <w:p>
            <w:pPr>
              <w:spacing w:before="20" w:after="20"/>
            </w:pPr>
            <w:r>
              <w:rPr>
                <w:rFonts w:ascii="Courier New" w:cs="Courier New" w:eastAsia="Courier New" w:hAnsi="Courier New"/>
                <w:color w:val="2E4053"/>
                <w:sz w:val="18"/>
                <w:szCs w:val="18"/>
              </w:rPr>
              <w:t xml:space="preserve"/>
            </w:r>
          </w:p>
          <w:p>
            <w:pPr>
              <w:spacing w:before="20" w:after="20"/>
            </w:pPr>
            <w:r>
              <w:rPr>
                <w:rFonts w:ascii="Courier New" w:cs="Courier New" w:eastAsia="Courier New" w:hAnsi="Courier New"/>
                <w:color w:val="2E4053"/>
                <w:sz w:val="18"/>
                <w:szCs w:val="18"/>
              </w:rPr>
              <w:t xml:space="preserve"># Test endpoint</w:t>
            </w:r>
          </w:p>
          <w:p>
            <w:pPr>
              <w:spacing w:before="20" w:after="20"/>
            </w:pPr>
            <w:r>
              <w:rPr>
                <w:rFonts w:ascii="Courier New" w:cs="Courier New" w:eastAsia="Courier New" w:hAnsi="Courier New"/>
                <w:color w:val="2E4053"/>
                <w:sz w:val="18"/>
                <w:szCs w:val="18"/>
              </w:rPr>
              <w:t xml:space="preserve">curl -s http://15.237.139.166:30080/api/health</w:t>
            </w:r>
          </w:p>
          <w:p>
            <w:pPr>
              <w:spacing w:before="20" w:after="20"/>
            </w:pPr>
            <w:r>
              <w:rPr>
                <w:rFonts w:ascii="Courier New" w:cs="Courier New" w:eastAsia="Courier New" w:hAnsi="Courier New"/>
                <w:color w:val="2E4053"/>
                <w:sz w:val="18"/>
                <w:szCs w:val="18"/>
              </w:rPr>
              <w:t xml:space="preserve"># Attendu : {"status":"ok"}</w:t>
            </w:r>
          </w:p>
        </w:tc>
      </w:tr>
    </w:tbl>
    <w:p>
      <w:r>
        <w:br w:type="page"/>
      </w:r>
    </w:p>
    <w:p>
      <w:pPr>
        <w:pStyle w:val="Heading1"/>
      </w:pPr>
      <w:r>
        <w:rPr>
          <w:rFonts w:ascii="Arial" w:cs="Arial" w:eastAsia="Arial" w:hAnsi="Arial"/>
          <w:b/>
          <w:bCs/>
          <w:color w:val="1A5276"/>
          <w:sz w:val="36"/>
          <w:szCs w:val="36"/>
        </w:rPr>
        <w:t xml:space="preserve">13.  Conclusion</w:t>
      </w:r>
    </w:p>
    <w:p>
      <w:pPr>
        <w:spacing w:before="0" w:after="120"/>
        <w:jc w:val="left"/>
      </w:pPr>
      <w:r>
        <w:rPr>
          <w:rFonts w:ascii="Arial" w:cs="Arial" w:eastAsia="Arial" w:hAnsi="Arial"/>
          <w:b w:val="false"/>
          <w:bCs w:val="false"/>
          <w:i w:val="false"/>
          <w:iCs w:val="false"/>
          <w:color w:val="1C2833"/>
          <w:sz w:val="22"/>
          <w:szCs w:val="22"/>
        </w:rPr>
        <w:t xml:space="preserve">Ce projet démontre la mise en œuvre réussie d'une chaîne DevOps moderne sur cloud AWS, de la création d'infrastructure jusqu'au déploiement automatisé en production simulée. L'ensemble du pipeline — de git push à l'application déployée et accessible — s'exécute en moins de 2 minutes sans intervention humaine.</w:t>
      </w:r>
    </w:p>
    <w:p>
      <w:pPr>
        <w:pStyle w:val="Heading2"/>
        <w:pBdr>
          <w:bottom w:val="single" w:color="2E86C1" w:sz="4" w:space="1"/>
        </w:pBdr>
        <w:spacing w:before="280" w:after="100"/>
      </w:pPr>
      <w:r>
        <w:rPr>
          <w:rFonts w:ascii="Arial" w:cs="Arial" w:eastAsia="Arial" w:hAnsi="Arial"/>
          <w:b/>
          <w:bCs/>
          <w:color w:val="1A5276"/>
          <w:sz w:val="28"/>
          <w:szCs w:val="28"/>
        </w:rPr>
        <w:t xml:space="preserve">13.1  Principaux acquis</w:t>
      </w:r>
    </w:p>
    <w:p>
      <w:pPr>
        <w:pStyle w:val="ListParagraph"/>
        <w:numPr>
          <w:ilvl w:val="0"/>
          <w:numId w:val="2"/>
        </w:numPr>
        <w:spacing w:before="40" w:after="40"/>
      </w:pPr>
      <w:r>
        <w:rPr>
          <w:rFonts w:ascii="Arial" w:cs="Arial" w:eastAsia="Arial" w:hAnsi="Arial"/>
          <w:b w:val="false"/>
          <w:bCs w:val="false"/>
          <w:color w:val="1C2833"/>
          <w:sz w:val="22"/>
          <w:szCs w:val="22"/>
        </w:rPr>
        <w:t xml:space="preserve">Automatisation forte de l'infrastructure et des déploiements (IaC + CI/CD)</w:t>
      </w:r>
    </w:p>
    <w:p>
      <w:pPr>
        <w:pStyle w:val="ListParagraph"/>
        <w:numPr>
          <w:ilvl w:val="0"/>
          <w:numId w:val="2"/>
        </w:numPr>
        <w:spacing w:before="40" w:after="40"/>
      </w:pPr>
      <w:r>
        <w:rPr>
          <w:rFonts w:ascii="Arial" w:cs="Arial" w:eastAsia="Arial" w:hAnsi="Arial"/>
          <w:b w:val="false"/>
          <w:bCs w:val="false"/>
          <w:color w:val="1C2833"/>
          <w:sz w:val="22"/>
          <w:szCs w:val="22"/>
        </w:rPr>
        <w:t xml:space="preserve">Standardisation des environnements via conteneurs Docker</w:t>
      </w:r>
    </w:p>
    <w:p>
      <w:pPr>
        <w:pStyle w:val="ListParagraph"/>
        <w:numPr>
          <w:ilvl w:val="0"/>
          <w:numId w:val="2"/>
        </w:numPr>
        <w:spacing w:before="40" w:after="40"/>
      </w:pPr>
      <w:r>
        <w:rPr>
          <w:rFonts w:ascii="Arial" w:cs="Arial" w:eastAsia="Arial" w:hAnsi="Arial"/>
          <w:b w:val="false"/>
          <w:bCs w:val="false"/>
          <w:color w:val="1C2833"/>
          <w:sz w:val="22"/>
          <w:szCs w:val="22"/>
        </w:rPr>
        <w:t xml:space="preserve">Fiabilisation des livraisons via GitOps + synchronisation continue</w:t>
      </w:r>
    </w:p>
    <w:p>
      <w:pPr>
        <w:pStyle w:val="ListParagraph"/>
        <w:numPr>
          <w:ilvl w:val="0"/>
          <w:numId w:val="2"/>
        </w:numPr>
        <w:spacing w:before="40" w:after="40"/>
      </w:pPr>
      <w:r>
        <w:rPr>
          <w:rFonts w:ascii="Arial" w:cs="Arial" w:eastAsia="Arial" w:hAnsi="Arial"/>
          <w:b w:val="false"/>
          <w:bCs w:val="false"/>
          <w:color w:val="1C2833"/>
          <w:sz w:val="22"/>
          <w:szCs w:val="22"/>
        </w:rPr>
        <w:t xml:space="preserve">Sécurité renforcée par l'authentification OIDC sans credentials statiques</w:t>
      </w:r>
    </w:p>
    <w:p>
      <w:pPr>
        <w:pStyle w:val="ListParagraph"/>
        <w:numPr>
          <w:ilvl w:val="0"/>
          <w:numId w:val="2"/>
        </w:numPr>
        <w:spacing w:before="40" w:after="40"/>
      </w:pPr>
      <w:r>
        <w:rPr>
          <w:rFonts w:ascii="Arial" w:cs="Arial" w:eastAsia="Arial" w:hAnsi="Arial"/>
          <w:b w:val="false"/>
          <w:bCs w:val="false"/>
          <w:color w:val="1C2833"/>
          <w:sz w:val="22"/>
          <w:szCs w:val="22"/>
        </w:rPr>
        <w:t xml:space="preserve">Reproductibilité totale grâce au versionnement de l'infrastructure</w:t>
      </w:r>
    </w:p>
    <w:p>
      <w:pPr>
        <w:pStyle w:val="Heading2"/>
        <w:pBdr>
          <w:bottom w:val="single" w:color="2E86C1" w:sz="4" w:space="1"/>
        </w:pBdr>
        <w:spacing w:before="280" w:after="100"/>
      </w:pPr>
      <w:r>
        <w:rPr>
          <w:rFonts w:ascii="Arial" w:cs="Arial" w:eastAsia="Arial" w:hAnsi="Arial"/>
          <w:b/>
          <w:bCs/>
          <w:color w:val="1A5276"/>
          <w:sz w:val="28"/>
          <w:szCs w:val="28"/>
        </w:rPr>
        <w:t xml:space="preserve">13.2  Perspectives d'évolution</w:t>
      </w:r>
    </w:p>
    <w:p>
      <w:pPr>
        <w:pStyle w:val="ListParagraph"/>
        <w:numPr>
          <w:ilvl w:val="0"/>
          <w:numId w:val="2"/>
        </w:numPr>
        <w:spacing w:before="40" w:after="40"/>
      </w:pPr>
      <w:r>
        <w:rPr>
          <w:rFonts w:ascii="Arial" w:cs="Arial" w:eastAsia="Arial" w:hAnsi="Arial"/>
          <w:b w:val="false"/>
          <w:bCs w:val="false"/>
          <w:color w:val="1C2833"/>
          <w:sz w:val="22"/>
          <w:szCs w:val="22"/>
        </w:rPr>
        <w:t xml:space="preserve">Ajout de Prometheus + Grafana pour le monitoring des métriques</w:t>
      </w:r>
    </w:p>
    <w:p>
      <w:pPr>
        <w:pStyle w:val="ListParagraph"/>
        <w:numPr>
          <w:ilvl w:val="0"/>
          <w:numId w:val="2"/>
        </w:numPr>
        <w:spacing w:before="40" w:after="40"/>
      </w:pPr>
      <w:r>
        <w:rPr>
          <w:rFonts w:ascii="Arial" w:cs="Arial" w:eastAsia="Arial" w:hAnsi="Arial"/>
          <w:b w:val="false"/>
          <w:bCs w:val="false"/>
          <w:color w:val="1C2833"/>
          <w:sz w:val="22"/>
          <w:szCs w:val="22"/>
        </w:rPr>
        <w:t xml:space="preserve">Intégration de Loki + Promtail pour la centralisation des logs</w:t>
      </w:r>
    </w:p>
    <w:p>
      <w:pPr>
        <w:pStyle w:val="ListParagraph"/>
        <w:numPr>
          <w:ilvl w:val="0"/>
          <w:numId w:val="2"/>
        </w:numPr>
        <w:spacing w:before="40" w:after="40"/>
      </w:pPr>
      <w:r>
        <w:rPr>
          <w:rFonts w:ascii="Arial" w:cs="Arial" w:eastAsia="Arial" w:hAnsi="Arial"/>
          <w:b w:val="false"/>
          <w:bCs w:val="false"/>
          <w:color w:val="1C2833"/>
          <w:sz w:val="22"/>
          <w:szCs w:val="22"/>
        </w:rPr>
        <w:t xml:space="preserve">Mise en place de NetworkPolicies Kubernetes pour isolation réseau</w:t>
      </w:r>
    </w:p>
    <w:p>
      <w:pPr>
        <w:pStyle w:val="ListParagraph"/>
        <w:numPr>
          <w:ilvl w:val="0"/>
          <w:numId w:val="2"/>
        </w:numPr>
        <w:spacing w:before="40" w:after="40"/>
      </w:pPr>
      <w:r>
        <w:rPr>
          <w:rFonts w:ascii="Arial" w:cs="Arial" w:eastAsia="Arial" w:hAnsi="Arial"/>
          <w:b w:val="false"/>
          <w:bCs w:val="false"/>
          <w:color w:val="1C2833"/>
          <w:sz w:val="22"/>
          <w:szCs w:val="22"/>
        </w:rPr>
        <w:t xml:space="preserve">Tests de charge (k6 ou Locust) pour valider la scalabilité</w:t>
      </w:r>
    </w:p>
    <w:p>
      <w:pPr>
        <w:pStyle w:val="ListParagraph"/>
        <w:numPr>
          <w:ilvl w:val="0"/>
          <w:numId w:val="2"/>
        </w:numPr>
        <w:spacing w:before="40" w:after="40"/>
      </w:pPr>
      <w:r>
        <w:rPr>
          <w:rFonts w:ascii="Arial" w:cs="Arial" w:eastAsia="Arial" w:hAnsi="Arial"/>
          <w:b w:val="false"/>
          <w:bCs w:val="false"/>
          <w:color w:val="1C2833"/>
          <w:sz w:val="22"/>
          <w:szCs w:val="22"/>
        </w:rPr>
        <w:t xml:space="preserve">Migration vers un cluster multi-nœuds avec autoscaling</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EAF2FF" w:val="clear"/>
            <w:tcMar>
              <w:top w:type="dxa" w:w="100"/>
              <w:left w:type="dxa" w:w="200"/>
              <w:bottom w:type="dxa" w:w="100"/>
              <w:right w:type="dxa" w:w="200"/>
            </w:tcMar>
          </w:tcPr>
          <w:p>
            <w:pPr>
              <w:spacing w:before="0" w:after="0"/>
            </w:pPr>
            <w:r>
              <w:rPr>
                <w:rFonts w:ascii="Arial" w:cs="Arial" w:eastAsia="Arial" w:hAnsi="Arial"/>
                <w:color w:val="1A3A5C"/>
                <w:sz w:val="21"/>
                <w:szCs w:val="21"/>
              </w:rPr>
              <w:t xml:space="preserve">Ce socle technique constitue une base solide et extensible vers un environnement quasi-production. Chacune des 12 preuves techniques valide un composant essentiel de l'architecture déployée.</w:t>
            </w:r>
          </w:p>
        </w:tc>
      </w:tr>
    </w:tbl>
    <w:p>
      <w:pPr>
        <w:spacing w:before="600" w:after="200"/>
        <w:jc w:val="center"/>
      </w:pPr>
      <w:r>
        <w:rPr>
          <w:rFonts w:ascii="Arial" w:cs="Arial" w:eastAsia="Arial" w:hAnsi="Arial"/>
          <w:i/>
          <w:iCs/>
          <w:color w:val="888888"/>
          <w:sz w:val="20"/>
          <w:szCs w:val="20"/>
        </w:rPr>
        <w:t xml:space="preserve">— Fin du rapport —</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tabs>
        <w:tab w:val="right" w:pos="9026"/>
      </w:tabs>
      <w:spacing w:before="100" w:after="0"/>
      <w:jc w:val="center"/>
    </w:pPr>
    <w:r>
      <w:rPr>
        <w:rFonts w:ascii="Arial" w:cs="Arial" w:eastAsia="Arial" w:hAnsi="Arial"/>
        <w:color w:val="888888"/>
        <w:sz w:val="16"/>
        <w:szCs w:val="16"/>
      </w:rPr>
      <w:t xml:space="preserve">Ismail Mousdik • Anass Erfoudi • Oussama Jounaidi • Mohamed Eddaoudi</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spacing w:before="0" w:after="100"/>
      <w:jc w:val="right"/>
    </w:pPr>
    <w:r>
      <w:rPr>
        <w:rFonts w:ascii="Arial" w:cs="Arial" w:eastAsia="Arial" w:hAnsi="Arial"/>
        <w:color w:val="888888"/>
        <w:sz w:val="18"/>
        <w:szCs w:val="18"/>
      </w:rPr>
      <w:t xml:space="preserve">Rapport DevOps — Master DSBD &amp; IA  |  ENSAM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FFFFFF"/>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1A527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27163a3e884d42e0de48bfdbbd8364baf5c917d.png"/><Relationship Id="rId9" Type="http://schemas.openxmlformats.org/officeDocument/2006/relationships/image" Target="media/113ea085d725073928f9f5f0df1553e87498c3e9.png"/><Relationship Id="rId10" Type="http://schemas.openxmlformats.org/officeDocument/2006/relationships/image" Target="media/9eb4cd32bd4fc5937a8688a99b3f61ff0fbe624c.png"/><Relationship Id="rId11" Type="http://schemas.openxmlformats.org/officeDocument/2006/relationships/image" Target="media/93c896c5257422599537863d37cc019f5861cef6.png"/><Relationship Id="rId12" Type="http://schemas.openxmlformats.org/officeDocument/2006/relationships/image" Target="media/3cbc4da5bf2e7a0bc8dc475e0d63cfe6d703f00a.png"/><Relationship Id="rId13" Type="http://schemas.openxmlformats.org/officeDocument/2006/relationships/image" Target="media/120052452459d1acf8312c209d14376733afd703.png"/><Relationship Id="rId14" Type="http://schemas.openxmlformats.org/officeDocument/2006/relationships/image" Target="media/2b8b5648e7cd94b406f9dd93dc59b57393170cea.png"/><Relationship Id="rId15" Type="http://schemas.openxmlformats.org/officeDocument/2006/relationships/image" Target="media/3275fd27571b04c759920d563cb7b6cadf87def7.png"/><Relationship Id="rId16" Type="http://schemas.openxmlformats.org/officeDocument/2006/relationships/image" Target="media/56464bc566de4e02fc88de45e3d3bb2ea3be68a1.png"/><Relationship Id="rId17" Type="http://schemas.openxmlformats.org/officeDocument/2006/relationships/image" Target="media/0375ceda3fce690476d6857e2e471ea58d11b715.png"/><Relationship Id="rId18" Type="http://schemas.openxmlformats.org/officeDocument/2006/relationships/image" Target="media/95ed85e0de2872e56c5de2f5b9982d2fe29db41b.png"/><Relationship Id="rId19" Type="http://schemas.openxmlformats.org/officeDocument/2006/relationships/image" Target="media/05e8fb5f3b1984d9c2196d98ff2f30268c8764b9.png"/><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2026-03-22T21:07:45.664Z</dcterms:created>
  <dcterms:modified xsi:type="dcterms:W3CDTF">2026-03-22T21:07:45.664Z</dcterms:modified>
</cp:coreProperties>
</file>

<file path=docProps/custom.xml><?xml version="1.0" encoding="utf-8"?>
<Properties xmlns="http://schemas.openxmlformats.org/officeDocument/2006/custom-properties" xmlns:vt="http://schemas.openxmlformats.org/officeDocument/2006/docPropsVTypes"/>
</file>