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BÁO CÁO CÔNG VIỆC TUẦN 4 — NHÓM E1</w:t>
      </w:r>
    </w:p>
    <w:p>
      <w:pPr>
        <w:jc w:val="center"/>
      </w:pPr>
      <w:r>
        <w:rPr>
          <w:b w:val="0"/>
          <w:i/>
          <w:sz w:val="19"/>
        </w:rPr>
        <w:t>Đề tài: Nghiên cứu và phát triển hệ thống phát hiện, phân loại và theo dõi UAV trong vùng trời sân bay dựa trên học sâu</w:t>
      </w:r>
    </w:p>
    <w:p>
      <w:r>
        <w:rPr>
          <w:b w:val="0"/>
          <w:i w:val="0"/>
        </w:rPr>
        <w:t>Tuần 4 (18/10–24/10/2026) — Milestone Tuan4: Tuning + augmentation, so sánh baseline, tag release. GVHD: TS. Nguyễn Tất Thắng. Sinh viên: Lê Ngọc An, Dương Minh Quang.</w:t>
      </w:r>
    </w:p>
    <w:p>
      <w:r>
        <w:rPr>
          <w:b/>
          <w:i w:val="0"/>
        </w:rPr>
        <w:t>1. GitHub: Issue / PR / Commit / 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7"/>
              </w:rPr>
              <w:t>Hạng mục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b/>
                <w:sz w:val="17"/>
              </w:rPr>
              <w:t>Liên kết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Milestone Tuan4 / Issues</w:t>
            </w:r>
          </w:p>
        </w:tc>
        <w:tc>
          <w:tcPr>
            <w:tcW w:type="dxa" w:w="7597"/>
          </w:tcPr>
          <w:p>
            <w:r/>
            <w:hyperlink r:id="rId9">
              <w:r>
                <w:rPr>
                  <w:color w:val="0563C1"/>
                  <w:u w:val="single"/>
                  <w:sz w:val="17"/>
                </w:rPr>
                <w:t xml:space="preserve">Milestone Tuan4</w:t>
              </w:r>
            </w:hyperlink>
            <w:r>
              <w:rPr>
                <w:sz w:val="17"/>
              </w:rPr>
              <w:t xml:space="preserve"> · Issues #24, #36–#42, #48, #49, #5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#43 (Quang)</w:t>
            </w:r>
          </w:p>
        </w:tc>
        <w:tc>
          <w:tcPr>
            <w:tcW w:type="dxa" w:w="7597"/>
          </w:tcPr>
          <w:p>
            <w:r/>
            <w:hyperlink r:id="rId10">
              <w:r>
                <w:rPr>
                  <w:color w:val="0563C1"/>
                  <w:u w:val="single"/>
                  <w:sz w:val="17"/>
                </w:rPr>
                <w:t xml:space="preserve">PR #43</w:t>
              </w:r>
            </w:hyperlink>
            <w:r>
              <w:rPr>
                <w:sz w:val="17"/>
              </w:rPr>
              <w:t xml:space="preserve"> — luật đặt trước ADR-0006, job run 06, kế hoạch W4 (#36). Commit: </w:t>
            </w:r>
            <w:hyperlink r:id="rId11">
              <w:r>
                <w:rPr>
                  <w:color w:val="0563C1"/>
                  <w:u w:val="single"/>
                  <w:sz w:val="17"/>
                </w:rPr>
                <w:t xml:space="preserve">ffb2ed0</w:t>
              </w:r>
            </w:hyperlink>
            <w:r>
              <w:rPr>
                <w:sz w:val="17"/>
              </w:rPr>
              <w:t xml:space="preserve">; merge </w:t>
            </w:r>
            <w:hyperlink r:id="rId12">
              <w:r>
                <w:rPr>
                  <w:color w:val="0563C1"/>
                  <w:u w:val="single"/>
                  <w:sz w:val="17"/>
                </w:rPr>
                <w:t xml:space="preserve">e81a5fb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#44 (Quang)</w:t>
            </w:r>
          </w:p>
        </w:tc>
        <w:tc>
          <w:tcPr>
            <w:tcW w:type="dxa" w:w="7597"/>
          </w:tcPr>
          <w:p>
            <w:r/>
            <w:hyperlink r:id="rId13">
              <w:r>
                <w:rPr>
                  <w:color w:val="0563C1"/>
                  <w:u w:val="single"/>
                  <w:sz w:val="17"/>
                </w:rPr>
                <w:t xml:space="preserve">PR #44</w:t>
              </w:r>
            </w:hyperlink>
            <w:r>
              <w:rPr>
                <w:sz w:val="17"/>
              </w:rPr>
              <w:t xml:space="preserve"> — công cụ tập chuẩn CVAT: gói ảnh mù, chấm điểm (#24). Commit: </w:t>
            </w:r>
            <w:hyperlink r:id="rId14">
              <w:r>
                <w:rPr>
                  <w:color w:val="0563C1"/>
                  <w:u w:val="single"/>
                  <w:sz w:val="17"/>
                </w:rPr>
                <w:t xml:space="preserve">e3d89ab</w:t>
              </w:r>
            </w:hyperlink>
            <w:r>
              <w:rPr>
                <w:sz w:val="17"/>
              </w:rPr>
              <w:t xml:space="preserve">; merge </w:t>
            </w:r>
            <w:hyperlink r:id="rId15">
              <w:r>
                <w:rPr>
                  <w:color w:val="0563C1"/>
                  <w:u w:val="single"/>
                  <w:sz w:val="17"/>
                </w:rPr>
                <w:t xml:space="preserve">bb8a695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#45 (An)</w:t>
            </w:r>
          </w:p>
        </w:tc>
        <w:tc>
          <w:tcPr>
            <w:tcW w:type="dxa" w:w="7597"/>
          </w:tcPr>
          <w:p>
            <w:r/>
            <w:hyperlink r:id="rId16">
              <w:r>
                <w:rPr>
                  <w:color w:val="0563C1"/>
                  <w:u w:val="single"/>
                  <w:sz w:val="17"/>
                </w:rPr>
                <w:t xml:space="preserve">PR #45</w:t>
              </w:r>
            </w:hyperlink>
            <w:r>
              <w:rPr>
                <w:sz w:val="17"/>
              </w:rPr>
              <w:t xml:space="preserve"> — config detector B và augmentation, giao thức W4 (#38). Commit: </w:t>
            </w:r>
            <w:hyperlink r:id="rId17">
              <w:r>
                <w:rPr>
                  <w:color w:val="0563C1"/>
                  <w:u w:val="single"/>
                  <w:sz w:val="17"/>
                </w:rPr>
                <w:t xml:space="preserve">50948c3</w:t>
              </w:r>
            </w:hyperlink>
            <w:r>
              <w:rPr>
                <w:sz w:val="17"/>
              </w:rPr>
              <w:t xml:space="preserve">; merge </w:t>
            </w:r>
            <w:hyperlink r:id="rId18">
              <w:r>
                <w:rPr>
                  <w:color w:val="0563C1"/>
                  <w:u w:val="single"/>
                  <w:sz w:val="17"/>
                </w:rPr>
                <w:t xml:space="preserve">980b3cb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#46 (An)</w:t>
            </w:r>
          </w:p>
        </w:tc>
        <w:tc>
          <w:tcPr>
            <w:tcW w:type="dxa" w:w="7597"/>
          </w:tcPr>
          <w:p>
            <w:r/>
            <w:hyperlink r:id="rId19">
              <w:r>
                <w:rPr>
                  <w:color w:val="0563C1"/>
                  <w:u w:val="single"/>
                  <w:sz w:val="17"/>
                </w:rPr>
                <w:t xml:space="preserve">PR #46</w:t>
              </w:r>
            </w:hyperlink>
            <w:r>
              <w:rPr>
                <w:sz w:val="17"/>
              </w:rPr>
              <w:t xml:space="preserve"> — duyệt ADR-0002, ADR-0003 (#5). Commit: </w:t>
            </w:r>
            <w:hyperlink r:id="rId20">
              <w:r>
                <w:rPr>
                  <w:color w:val="0563C1"/>
                  <w:u w:val="single"/>
                  <w:sz w:val="17"/>
                </w:rPr>
                <w:t xml:space="preserve">34621a9</w:t>
              </w:r>
            </w:hyperlink>
            <w:r>
              <w:rPr>
                <w:sz w:val="17"/>
              </w:rPr>
              <w:t xml:space="preserve">, </w:t>
            </w:r>
            <w:hyperlink r:id="rId21">
              <w:r>
                <w:rPr>
                  <w:color w:val="0563C1"/>
                  <w:u w:val="single"/>
                  <w:sz w:val="17"/>
                </w:rPr>
                <w:t xml:space="preserve">f4118cd</w:t>
              </w:r>
            </w:hyperlink>
            <w:r>
              <w:rPr>
                <w:sz w:val="17"/>
              </w:rPr>
              <w:t xml:space="preserve">; merge </w:t>
            </w:r>
            <w:hyperlink r:id="rId22">
              <w:r>
                <w:rPr>
                  <w:color w:val="0563C1"/>
                  <w:u w:val="single"/>
                  <w:sz w:val="17"/>
                </w:rPr>
                <w:t xml:space="preserve">22d057b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#47 (An)</w:t>
            </w:r>
          </w:p>
        </w:tc>
        <w:tc>
          <w:tcPr>
            <w:tcW w:type="dxa" w:w="7597"/>
          </w:tcPr>
          <w:p>
            <w:r/>
            <w:hyperlink r:id="rId23">
              <w:r>
                <w:rPr>
                  <w:color w:val="0563C1"/>
                  <w:u w:val="single"/>
                  <w:sz w:val="17"/>
                </w:rPr>
                <w:t xml:space="preserve">PR #47</w:t>
              </w:r>
            </w:hyperlink>
            <w:r>
              <w:rPr>
                <w:sz w:val="17"/>
              </w:rPr>
              <w:t xml:space="preserve"> — bản nháp mục 2.1, 2.2 (#41). Commit: </w:t>
            </w:r>
            <w:hyperlink r:id="rId24">
              <w:r>
                <w:rPr>
                  <w:color w:val="0563C1"/>
                  <w:u w:val="single"/>
                  <w:sz w:val="17"/>
                </w:rPr>
                <w:t xml:space="preserve">fdd05c7</w:t>
              </w:r>
            </w:hyperlink>
            <w:r>
              <w:rPr>
                <w:sz w:val="17"/>
              </w:rPr>
              <w:t xml:space="preserve">, </w:t>
            </w:r>
            <w:hyperlink r:id="rId25">
              <w:r>
                <w:rPr>
                  <w:color w:val="0563C1"/>
                  <w:u w:val="single"/>
                  <w:sz w:val="17"/>
                </w:rPr>
                <w:t xml:space="preserve">51d9a58</w:t>
              </w:r>
            </w:hyperlink>
            <w:r>
              <w:rPr>
                <w:sz w:val="17"/>
              </w:rPr>
              <w:t xml:space="preserve">; merge </w:t>
            </w:r>
            <w:hyperlink r:id="rId26">
              <w:r>
                <w:rPr>
                  <w:color w:val="0563C1"/>
                  <w:u w:val="single"/>
                  <w:sz w:val="17"/>
                </w:rPr>
                <w:t xml:space="preserve">fc4fb73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#50 (Quang)</w:t>
            </w:r>
          </w:p>
        </w:tc>
        <w:tc>
          <w:tcPr>
            <w:tcW w:type="dxa" w:w="7597"/>
          </w:tcPr>
          <w:p>
            <w:r/>
            <w:hyperlink r:id="rId27">
              <w:r>
                <w:rPr>
                  <w:color w:val="0563C1"/>
                  <w:u w:val="single"/>
                  <w:sz w:val="17"/>
                </w:rPr>
                <w:t xml:space="preserve">PR #50</w:t>
              </w:r>
            </w:hyperlink>
            <w:r>
              <w:rPr>
                <w:sz w:val="17"/>
              </w:rPr>
              <w:t xml:space="preserve"> — cấu trúc Evidence/W01–W04, pytest (#48). Commit: </w:t>
            </w:r>
            <w:hyperlink r:id="rId28">
              <w:r>
                <w:rPr>
                  <w:color w:val="0563C1"/>
                  <w:u w:val="single"/>
                  <w:sz w:val="17"/>
                </w:rPr>
                <w:t xml:space="preserve">421d666</w:t>
              </w:r>
            </w:hyperlink>
            <w:r>
              <w:rPr>
                <w:sz w:val="17"/>
              </w:rPr>
              <w:t xml:space="preserve">; merge </w:t>
            </w:r>
            <w:hyperlink r:id="rId29">
              <w:r>
                <w:rPr>
                  <w:color w:val="0563C1"/>
                  <w:u w:val="single"/>
                  <w:sz w:val="17"/>
                </w:rPr>
                <w:t xml:space="preserve">2fe0850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#51 (Quang)</w:t>
            </w:r>
          </w:p>
        </w:tc>
        <w:tc>
          <w:tcPr>
            <w:tcW w:type="dxa" w:w="7597"/>
          </w:tcPr>
          <w:p>
            <w:r/>
            <w:hyperlink r:id="rId30">
              <w:r>
                <w:rPr>
                  <w:color w:val="0563C1"/>
                  <w:u w:val="single"/>
                  <w:sz w:val="17"/>
                </w:rPr>
                <w:t xml:space="preserve">PR #51</w:t>
              </w:r>
            </w:hyperlink>
            <w:r>
              <w:rPr>
                <w:sz w:val="17"/>
              </w:rPr>
              <w:t xml:space="preserve"> — job so sánh nhiều mô hình run 09, luật chọn đặt trước (#39). Commit: </w:t>
            </w:r>
            <w:hyperlink r:id="rId31">
              <w:r>
                <w:rPr>
                  <w:color w:val="0563C1"/>
                  <w:u w:val="single"/>
                  <w:sz w:val="17"/>
                </w:rPr>
                <w:t xml:space="preserve">2ae4c50</w:t>
              </w:r>
            </w:hyperlink>
            <w:r>
              <w:rPr>
                <w:sz w:val="17"/>
              </w:rPr>
              <w:t xml:space="preserve">, </w:t>
            </w:r>
            <w:hyperlink r:id="rId32">
              <w:r>
                <w:rPr>
                  <w:color w:val="0563C1"/>
                  <w:u w:val="single"/>
                  <w:sz w:val="17"/>
                </w:rPr>
                <w:t xml:space="preserve">99d3033</w:t>
              </w:r>
            </w:hyperlink>
            <w:r>
              <w:rPr>
                <w:sz w:val="17"/>
              </w:rPr>
              <w:t xml:space="preserve">; merge </w:t>
            </w:r>
            <w:hyperlink r:id="rId33">
              <w:r>
                <w:rPr>
                  <w:color w:val="0563C1"/>
                  <w:u w:val="single"/>
                  <w:sz w:val="17"/>
                </w:rPr>
                <w:t xml:space="preserve">1a71f5b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#52 (Quang)</w:t>
            </w:r>
          </w:p>
        </w:tc>
        <w:tc>
          <w:tcPr>
            <w:tcW w:type="dxa" w:w="7597"/>
          </w:tcPr>
          <w:p>
            <w:r/>
            <w:hyperlink r:id="rId34">
              <w:r>
                <w:rPr>
                  <w:color w:val="0563C1"/>
                  <w:u w:val="single"/>
                  <w:sz w:val="17"/>
                </w:rPr>
                <w:t xml:space="preserve">PR #52</w:t>
              </w:r>
            </w:hyperlink>
            <w:r>
              <w:rPr>
                <w:sz w:val="17"/>
              </w:rPr>
              <w:t xml:space="preserve"> — kết quả run 06, ADR-0006 Accepted (#36). Commit: </w:t>
            </w:r>
            <w:hyperlink r:id="rId35">
              <w:r>
                <w:rPr>
                  <w:color w:val="0563C1"/>
                  <w:u w:val="single"/>
                  <w:sz w:val="17"/>
                </w:rPr>
                <w:t xml:space="preserve">7e0262f</w:t>
              </w:r>
            </w:hyperlink>
            <w:r>
              <w:rPr>
                <w:sz w:val="17"/>
              </w:rPr>
              <w:t xml:space="preserve">; merge </w:t>
            </w:r>
            <w:hyperlink r:id="rId36">
              <w:r>
                <w:rPr>
                  <w:color w:val="0563C1"/>
                  <w:u w:val="single"/>
                  <w:sz w:val="17"/>
                </w:rPr>
                <w:t xml:space="preserve">9eb1de8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#53 (An)</w:t>
            </w:r>
          </w:p>
        </w:tc>
        <w:tc>
          <w:tcPr>
            <w:tcW w:type="dxa" w:w="7597"/>
          </w:tcPr>
          <w:p>
            <w:r/>
            <w:hyperlink r:id="rId37">
              <w:r>
                <w:rPr>
                  <w:color w:val="0563C1"/>
                  <w:u w:val="single"/>
                  <w:sz w:val="17"/>
                </w:rPr>
                <w:t xml:space="preserve">PR #53</w:t>
              </w:r>
            </w:hyperlink>
            <w:r>
              <w:rPr>
                <w:sz w:val="17"/>
              </w:rPr>
              <w:t xml:space="preserve"> — annotation tập chuẩn CVAT, review 40 video (#24). Commit: </w:t>
            </w:r>
            <w:hyperlink r:id="rId38">
              <w:r>
                <w:rPr>
                  <w:color w:val="0563C1"/>
                  <w:u w:val="single"/>
                  <w:sz w:val="17"/>
                </w:rPr>
                <w:t xml:space="preserve">3f00400</w:t>
              </w:r>
            </w:hyperlink>
            <w:r>
              <w:rPr>
                <w:sz w:val="17"/>
              </w:rPr>
              <w:t xml:space="preserve">, </w:t>
            </w:r>
            <w:hyperlink r:id="rId39">
              <w:r>
                <w:rPr>
                  <w:color w:val="0563C1"/>
                  <w:u w:val="single"/>
                  <w:sz w:val="17"/>
                </w:rPr>
                <w:t xml:space="preserve">07f9768</w:t>
              </w:r>
            </w:hyperlink>
            <w:r>
              <w:rPr>
                <w:sz w:val="17"/>
              </w:rPr>
              <w:t xml:space="preserve">, </w:t>
            </w:r>
            <w:hyperlink r:id="rId40">
              <w:r>
                <w:rPr>
                  <w:color w:val="0563C1"/>
                  <w:u w:val="single"/>
                  <w:sz w:val="17"/>
                </w:rPr>
                <w:t xml:space="preserve">c5729a4</w:t>
              </w:r>
            </w:hyperlink>
            <w:r>
              <w:rPr>
                <w:sz w:val="17"/>
              </w:rPr>
              <w:t xml:space="preserve">; merge </w:t>
            </w:r>
            <w:hyperlink r:id="rId41">
              <w:r>
                <w:rPr>
                  <w:color w:val="0563C1"/>
                  <w:u w:val="single"/>
                  <w:sz w:val="17"/>
                </w:rPr>
                <w:t xml:space="preserve">4af165c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#54 (Quang)</w:t>
            </w:r>
          </w:p>
        </w:tc>
        <w:tc>
          <w:tcPr>
            <w:tcW w:type="dxa" w:w="7597"/>
          </w:tcPr>
          <w:p>
            <w:r/>
            <w:hyperlink r:id="rId42">
              <w:r>
                <w:rPr>
                  <w:color w:val="0563C1"/>
                  <w:u w:val="single"/>
                  <w:sz w:val="17"/>
                </w:rPr>
                <w:t xml:space="preserve">PR #54</w:t>
              </w:r>
            </w:hyperlink>
            <w:r>
              <w:rPr>
                <w:sz w:val="17"/>
              </w:rPr>
              <w:t xml:space="preserve"> — chấm tập chuẩn CVAT, mức đồng ý review (#24). Commit: </w:t>
            </w:r>
            <w:hyperlink r:id="rId43">
              <w:r>
                <w:rPr>
                  <w:color w:val="0563C1"/>
                  <w:u w:val="single"/>
                  <w:sz w:val="17"/>
                </w:rPr>
                <w:t xml:space="preserve">653c6f3</w:t>
              </w:r>
            </w:hyperlink>
            <w:r>
              <w:rPr>
                <w:sz w:val="17"/>
              </w:rPr>
              <w:t xml:space="preserve">; merge </w:t>
            </w:r>
            <w:hyperlink r:id="rId44">
              <w:r>
                <w:rPr>
                  <w:color w:val="0563C1"/>
                  <w:u w:val="single"/>
                  <w:sz w:val="17"/>
                </w:rPr>
                <w:t xml:space="preserve">5915215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 #55 (Quang)</w:t>
            </w:r>
          </w:p>
        </w:tc>
        <w:tc>
          <w:tcPr>
            <w:tcW w:type="dxa" w:w="7597"/>
          </w:tcPr>
          <w:p>
            <w:r/>
            <w:hyperlink r:id="rId45">
              <w:r>
                <w:rPr>
                  <w:color w:val="0563C1"/>
                  <w:u w:val="single"/>
                  <w:sz w:val="17"/>
                </w:rPr>
                <w:t xml:space="preserve">PR #55</w:t>
              </w:r>
            </w:hyperlink>
            <w:r>
              <w:rPr>
                <w:sz w:val="17"/>
              </w:rPr>
              <w:t xml:space="preserve"> — kết quả run 09, ADR-0007, Evidence/W04 (#39, #48). Commit: </w:t>
            </w:r>
            <w:hyperlink r:id="rId46">
              <w:r>
                <w:rPr>
                  <w:color w:val="0563C1"/>
                  <w:u w:val="single"/>
                  <w:sz w:val="17"/>
                </w:rPr>
                <w:t xml:space="preserve">ef9f42e</w:t>
              </w:r>
            </w:hyperlink>
            <w:r>
              <w:rPr>
                <w:sz w:val="17"/>
              </w:rPr>
              <w:t xml:space="preserve">; merge </w:t>
            </w:r>
            <w:hyperlink r:id="rId47">
              <w:r>
                <w:rPr>
                  <w:color w:val="0563C1"/>
                  <w:u w:val="single"/>
                  <w:sz w:val="17"/>
                </w:rPr>
                <w:t xml:space="preserve">8f91d93</w:t>
              </w:r>
            </w:hyperlink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Review chéo</w:t>
            </w:r>
          </w:p>
        </w:tc>
        <w:tc>
          <w:tcPr>
            <w:tcW w:type="dxa" w:w="7597"/>
          </w:tcPr>
          <w:p>
            <w:r/>
            <w:r>
              <w:rPr>
                <w:sz w:val="17"/>
              </w:rPr>
              <w:t>Quang review và approve #45, #46, #53 của An; #47 yêu cầu sửa 1 lần rồi approve. Các PR của Quang (#43, #44, #50–#52, #54, #55) đã gửi yêu cầu review cho An nhưng được merge trước để kịp chạy Kaggle; An review sau, kể cả duyệt ADR-0007.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Kaggle (COMMIT dùng cho run)</w:t>
            </w:r>
          </w:p>
        </w:tc>
        <w:tc>
          <w:tcPr>
            <w:tcW w:type="dxa" w:w="7597"/>
          </w:tcPr>
          <w:p>
            <w:r/>
            <w:hyperlink r:id="rId15">
              <w:r>
                <w:rPr>
                  <w:color w:val="0563C1"/>
                  <w:u w:val="single"/>
                  <w:sz w:val="17"/>
                </w:rPr>
                <w:t xml:space="preserve">bb8a695</w:t>
              </w:r>
            </w:hyperlink>
            <w:r>
              <w:rPr>
                <w:sz w:val="17"/>
              </w:rPr>
              <w:t xml:space="preserve"> run 06, run 11; </w:t>
            </w:r>
            <w:hyperlink r:id="rId33">
              <w:r>
                <w:rPr>
                  <w:color w:val="0563C1"/>
                  <w:u w:val="single"/>
                  <w:sz w:val="17"/>
                </w:rPr>
                <w:t xml:space="preserve">1a71f5b</w:t>
              </w:r>
            </w:hyperlink>
            <w:r>
              <w:rPr>
                <w:sz w:val="17"/>
              </w:rPr>
              <w:t xml:space="preserve"> run 09 (phiên 1–2 tài khoản Quang, phiên 3 tài khoản An)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Tag release W4</w:t>
            </w:r>
          </w:p>
        </w:tc>
        <w:tc>
          <w:tcPr>
            <w:tcW w:type="dxa" w:w="7597"/>
          </w:tcPr>
          <w:p>
            <w:r/>
            <w:hyperlink r:id="rId48">
              <w:r>
                <w:rPr>
                  <w:color w:val="0563C1"/>
                  <w:u w:val="single"/>
                  <w:sz w:val="17"/>
                </w:rPr>
                <w:t xml:space="preserve">w04</w:t>
              </w:r>
            </w:hyperlink>
            <w:r>
              <w:rPr>
                <w:sz w:val="17"/>
              </w:rPr>
              <w:t xml:space="preserve"> (gắn cuối tuần, kèm release note; split v1 đóng băng tại tag này)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2. Phân chia công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"/>
        <w:gridCol w:w="3969"/>
        <w:gridCol w:w="1474"/>
        <w:gridCol w:w="737"/>
        <w:gridCol w:w="2721"/>
      </w:tblGrid>
      <w:tr>
        <w:tc>
          <w:tcPr>
            <w:tcW w:type="dxa" w:w="964"/>
            <w:shd w:val="clear" w:fill="D9E2F3"/>
          </w:tcPr>
          <w:p>
            <w:r/>
            <w:r>
              <w:rPr>
                <w:b/>
                <w:sz w:val="16"/>
              </w:rPr>
              <w:t>Issue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b/>
                <w:sz w:val="16"/>
              </w:rPr>
              <w:t>Nội dung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6"/>
              </w:rPr>
              <w:t>Phụ trách</w:t>
            </w:r>
          </w:p>
        </w:tc>
        <w:tc>
          <w:tcPr>
            <w:tcW w:type="dxa" w:w="737"/>
            <w:shd w:val="clear" w:fill="D9E2F3"/>
          </w:tcPr>
          <w:p>
            <w:r/>
            <w:r>
              <w:rPr>
                <w:b/>
                <w:sz w:val="16"/>
              </w:rPr>
              <w:t>Review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b/>
                <w:sz w:val="16"/>
              </w:rPr>
              <w:t>Trạng thái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#24 W4-01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Tập chuẩn CVAT: gói ảnh mù + chấm (Quang); vẽ 168 ảnh + review độc lập 40 video (An)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Quang, 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Nhau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Đóng (PR #44, #53, #54)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#36 W4-02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Kiểm chứng chiều lệch nhãn bằng dự đoán mô hình (run 06)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Đóng (PR #43, #52)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#37 W4-03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Xuất lại e1-yolo-v2 nếu offset1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Đóng, không thực hiện (ADR-0006)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#38 W4-04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Config detector B + augmentation, giao thức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Đóng (PR #45)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#39 W4-05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Train 5 cấu hình (run 09), weights + SHA-256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Quang (phiên 1–2), An (phiên 3)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Đóng (PR #51, #55)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#40 W4-06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Phân tích bảng so sánh, model card B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Đang làm (hạn 30/10)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#41 W4-07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Mục 2.1, 2.2 của version đồ án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Xong bản nháp (PR #47), đã đưa vào v0.4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#48 W4-09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metrics.csv + Evidence/W04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Đóng (PR #50, #55)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#49 W4-10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Báo cáo W4 + version v0.4 (chương V)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Bản nộp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#42 W4-08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Tag release w04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Gắn sau khi merge báo cáo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#5 W2-04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Duyệt ADR-0002/0003, đóng băng split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An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Quang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Đóng (PR #46)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3. Planned – Done – Evidence – Problems –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2608"/>
        <w:gridCol w:w="2154"/>
        <w:gridCol w:w="1928"/>
        <w:gridCol w:w="1474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6"/>
              </w:rPr>
              <w:t>Planned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6"/>
              </w:rPr>
              <w:t>Done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b/>
                <w:sz w:val="16"/>
              </w:rPr>
              <w:t>Evidence (đường dẫn trong repo)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Problems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6"/>
              </w:rPr>
              <w:t>Next week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Kiểm chứng chiều lệch nhãn; train detector B + augmentation, so với baseline; model card; tag release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Run 06 + tập chuẩn CVAT: cả hai UNDETERMINED → giữ e1-yolo-v1. Train 5 cấu hình mới (YOLOv8n aug/@960, YOLO11n, YOLOv8s@960, RT-DETR-l), áp luật chọn đặt trước → giữ baseline A. Mục 2.1–2.2, v0.4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results/W04/kaggle_run_06/, kaggle_run_09/, cvat_gold/scoring/, comparison_w4.csv; ADR-0006, ADR-0007; Evidence/W04/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RT-DETR-l lỗi NaN (không hợp lệ); val nhiễu; một seed; model card B chưa xong; An chưa review các PR của Quang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W5: tích hợp ByteTrack (BoT-SORT đối chiếu) với baseline A; chạy 3 seed A vs YOLO11n; mục 2.3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4. Kết quả đo (validation; nguồn: CSV/JSON +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402"/>
        <w:gridCol w:w="3288"/>
      </w:tblGrid>
      <w:tr>
        <w:tc>
          <w:tcPr>
            <w:tcW w:type="dxa" w:w="3175"/>
            <w:shd w:val="clear" w:fill="D9E2F3"/>
          </w:tcPr>
          <w:p>
            <w:r/>
            <w:r>
              <w:rPr>
                <w:b/>
                <w:sz w:val="16"/>
              </w:rPr>
              <w:t>Chỉ số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b/>
                <w:sz w:val="16"/>
              </w:rPr>
              <w:t>Giá trị</w:t>
            </w:r>
          </w:p>
        </w:tc>
        <w:tc>
          <w:tcPr>
            <w:tcW w:type="dxa" w:w="3288"/>
            <w:shd w:val="clear" w:fill="D9E2F3"/>
          </w:tcPr>
          <w:p>
            <w:r/>
            <w:r>
              <w:rPr>
                <w:b/>
                <w:sz w:val="16"/>
              </w:rPr>
              <w:t>Nguồn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mAP@0.5:0.95 / mAP@0.5: baseline A (YOLOv8n@640)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0,342 / 0,807; 3,26 ms/ảnh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results/W04/comparison_w4.csv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mAP@0.5:0.95 / mAP@0.5: YOLO11n@640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0,347 / 0,831; 3,28 ms/ảnh → hòa với A (chênh &lt; 0,01)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comparison_w4.csv; ADR-0007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mAP@0.5:0.95: A@960 / A+aug / YOLOv8s@960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0,323 / 0,331 / 0,326 (20,8 ms)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comparison_w4.csv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AP@0.5:0.95 lớp Drone (mọi cấu hình hợp lệ)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0,229–0,277 → ưu tiên cải thiện dữ liệu (luật 4)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comparison_w4.csv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Lệch nhãn — run 06: đối chứng / Drone dư 1 mục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13/17 về i (p 0,049) / 16/17 về i+1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kaggle_run_06/.../offset_check_summary.json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Lệch nhãn — CVAT: đối chứng / Drone dư 1 mục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18/25 về i (p 0,043) / 25/40 về i+1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cvat_gold/scoring/gold_score.json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Hộp vẽ tay / hộp nhãn gốc (diện tích, trung vị)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0,33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gold_score.json (phần thăm dò)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Đồng ý review An / Quang (40 video)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35/40, κ = 0,40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results/W04/review_v2_agreement.json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6"/>
              </w:rPr>
              <w:t>Kiểm tra Evidence/W04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54/54 PASS; pytest 25 test</w:t>
            </w:r>
          </w:p>
        </w:tc>
        <w:tc>
          <w:tcPr>
            <w:tcW w:type="dxa" w:w="3288"/>
          </w:tcPr>
          <w:p>
            <w:r/>
            <w:r>
              <w:rPr>
                <w:sz w:val="16"/>
              </w:rPr>
              <w:t>Evidence/W04/test-results.json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5. Dataset card / model card</w:t>
      </w:r>
    </w:p>
    <w:p>
      <w:r>
        <w:rPr>
          <w:b w:val="0"/>
          <w:i w:val="0"/>
        </w:rPr>
        <w:t>Dataset: e1-yolo-v1 không đổi (fingerprint d0ac7e23…, results/W03/kaggle_run_03b/export_evidence/dataset_card.json). Model được chọn cho W5: baseline A, model card docs/w3/model_card_baseline_A.md. Weights 10 tệp của W4: Google Drive weights/W04/&lt;cấu hình&gt;/, SHA-256 và link trong results/W04/kaggle_run_09/phien_*/train_*/weights_manifest.json, liệt kê ở Evidence/W04/README.md. Model card detector B: #40 (An), chưa xong.</w:t>
      </w:r>
    </w:p>
    <w:p>
      <w:r>
        <w:rPr>
          <w:b/>
          <w:i w:val="0"/>
        </w:rPr>
        <w:t>6. Demo/video</w:t>
      </w:r>
    </w:p>
    <w:p>
      <w:r>
        <w:rPr>
          <w:b w:val="0"/>
          <w:i w:val="0"/>
        </w:rPr>
        <w:t>Chưa có (tuần này không có sản phẩm demo).</w:t>
      </w:r>
    </w:p>
    <w:p>
      <w:r>
        <w:rPr>
          <w:b/>
          <w:i w:val="0"/>
        </w:rPr>
        <w:t>7. Vấn đề và rủi ro (trung thực)</w:t>
      </w:r>
    </w:p>
    <w:p>
      <w:pPr>
        <w:pStyle w:val="ListBullet"/>
      </w:pPr>
      <w:r>
        <w:t>Mọi số đo trên val (val dùng để dừng sớm, chọn checkpoint và ngưỡng) → lạc quan; test vẫn khóa. Một seed: mAP@0.5:0.95 dao động 0,02–0,04 giữa các epoch nên chênh lệch nhỏ chưa phải khác biệt thật.</w:t>
      </w:r>
    </w:p>
    <w:p>
      <w:pPr>
        <w:pStyle w:val="ListBullet"/>
      </w:pPr>
      <w:r>
        <w:t>RT-DETR-l huấn luyện lỗi (loss NaN từ epoch 3) nên không có kết luận về RT-DETR; không chạy lại vì vượt giới hạn 25 ms/ảnh.</w:t>
      </w:r>
    </w:p>
    <w:p>
      <w:pPr>
        <w:pStyle w:val="ListBullet"/>
      </w:pPr>
      <w:r>
        <w:t>Chiều lệch nhãn chưa kết luận theo luật dù hai phương pháp cùng nghiêng về offset1 cho Drone; nhãn gốc rộng hơn vật khoảng 3 lần. Cần ADR mới ở W7.</w:t>
      </w:r>
    </w:p>
    <w:p>
      <w:pPr>
        <w:pStyle w:val="ListBullet"/>
      </w:pPr>
      <w:r>
        <w:t>Các PR của Quang chưa được An review trước khi merge; ADR-0007 đang chờ An duyệt. Chỉ tiêu và thứ tự tuần (ADR-0005) chưa được GVHD xác nhận.</w:t>
      </w:r>
    </w:p>
    <w:sectPr w:rsidR="00FC693F" w:rsidRPr="0006063C" w:rsidSect="00034616">
      <w:pgSz w:w="11906" w:h="16838"/>
      <w:pgMar w:top="624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tsmarcusduong/uav-airspace-monitoring/milestone/4" TargetMode="External"/><Relationship Id="rId10" Type="http://schemas.openxmlformats.org/officeDocument/2006/relationships/hyperlink" Target="https://github.com/itsmarcusduong/uav-airspace-monitoring/pull/43" TargetMode="External"/><Relationship Id="rId11" Type="http://schemas.openxmlformats.org/officeDocument/2006/relationships/hyperlink" Target="https://github.com/itsmarcusduong/uav-airspace-monitoring/commit/ffb2ed0a18f9db775c54b6c1e49732e58c6da230" TargetMode="External"/><Relationship Id="rId12" Type="http://schemas.openxmlformats.org/officeDocument/2006/relationships/hyperlink" Target="https://github.com/itsmarcusduong/uav-airspace-monitoring/commit/e81a5fb06c36e2a4929f4228c078a0568e8912ea" TargetMode="External"/><Relationship Id="rId13" Type="http://schemas.openxmlformats.org/officeDocument/2006/relationships/hyperlink" Target="https://github.com/itsmarcusduong/uav-airspace-monitoring/pull/44" TargetMode="External"/><Relationship Id="rId14" Type="http://schemas.openxmlformats.org/officeDocument/2006/relationships/hyperlink" Target="https://github.com/itsmarcusduong/uav-airspace-monitoring/commit/e3d89abba2d6c3de0e97c11895c23602558fd806" TargetMode="External"/><Relationship Id="rId15" Type="http://schemas.openxmlformats.org/officeDocument/2006/relationships/hyperlink" Target="https://github.com/itsmarcusduong/uav-airspace-monitoring/commit/bb8a695b560481e682c2134413765e9a2085e894" TargetMode="External"/><Relationship Id="rId16" Type="http://schemas.openxmlformats.org/officeDocument/2006/relationships/hyperlink" Target="https://github.com/itsmarcusduong/uav-airspace-monitoring/pull/45" TargetMode="External"/><Relationship Id="rId17" Type="http://schemas.openxmlformats.org/officeDocument/2006/relationships/hyperlink" Target="https://github.com/itsmarcusduong/uav-airspace-monitoring/commit/50948c3cf02a2bc35a0e96838ef19d972a4ba605" TargetMode="External"/><Relationship Id="rId18" Type="http://schemas.openxmlformats.org/officeDocument/2006/relationships/hyperlink" Target="https://github.com/itsmarcusduong/uav-airspace-monitoring/commit/980b3cbecc40634e3052940afb29fd72f2f50271" TargetMode="External"/><Relationship Id="rId19" Type="http://schemas.openxmlformats.org/officeDocument/2006/relationships/hyperlink" Target="https://github.com/itsmarcusduong/uav-airspace-monitoring/pull/46" TargetMode="External"/><Relationship Id="rId20" Type="http://schemas.openxmlformats.org/officeDocument/2006/relationships/hyperlink" Target="https://github.com/itsmarcusduong/uav-airspace-monitoring/commit/34621a95d6e19a44c4915824f78cc9c2af4ff472" TargetMode="External"/><Relationship Id="rId21" Type="http://schemas.openxmlformats.org/officeDocument/2006/relationships/hyperlink" Target="https://github.com/itsmarcusduong/uav-airspace-monitoring/commit/f4118cd2a684441de8754c3929aaf8a0c7f668c9" TargetMode="External"/><Relationship Id="rId22" Type="http://schemas.openxmlformats.org/officeDocument/2006/relationships/hyperlink" Target="https://github.com/itsmarcusduong/uav-airspace-monitoring/commit/22d057b0346b3fe0b4f514f4f2ee26b9c5e6186e" TargetMode="External"/><Relationship Id="rId23" Type="http://schemas.openxmlformats.org/officeDocument/2006/relationships/hyperlink" Target="https://github.com/itsmarcusduong/uav-airspace-monitoring/pull/47" TargetMode="External"/><Relationship Id="rId24" Type="http://schemas.openxmlformats.org/officeDocument/2006/relationships/hyperlink" Target="https://github.com/itsmarcusduong/uav-airspace-monitoring/commit/fdd05c72bea57b83ae1fe48dc27050c847a28058" TargetMode="External"/><Relationship Id="rId25" Type="http://schemas.openxmlformats.org/officeDocument/2006/relationships/hyperlink" Target="https://github.com/itsmarcusduong/uav-airspace-monitoring/commit/51d9a5807ef01273a36befbeb3f83a1ad955e1f6" TargetMode="External"/><Relationship Id="rId26" Type="http://schemas.openxmlformats.org/officeDocument/2006/relationships/hyperlink" Target="https://github.com/itsmarcusduong/uav-airspace-monitoring/commit/fc4fb73dc08737a27f8e87319622c7890c5d8702" TargetMode="External"/><Relationship Id="rId27" Type="http://schemas.openxmlformats.org/officeDocument/2006/relationships/hyperlink" Target="https://github.com/itsmarcusduong/uav-airspace-monitoring/pull/50" TargetMode="External"/><Relationship Id="rId28" Type="http://schemas.openxmlformats.org/officeDocument/2006/relationships/hyperlink" Target="https://github.com/itsmarcusduong/uav-airspace-monitoring/commit/421d66653d53e05fd9d66b7369da9c4b381aa02d" TargetMode="External"/><Relationship Id="rId29" Type="http://schemas.openxmlformats.org/officeDocument/2006/relationships/hyperlink" Target="https://github.com/itsmarcusduong/uav-airspace-monitoring/commit/2fe08506bfb0b0bd75a22edbe809afe8371e7672" TargetMode="External"/><Relationship Id="rId30" Type="http://schemas.openxmlformats.org/officeDocument/2006/relationships/hyperlink" Target="https://github.com/itsmarcusduong/uav-airspace-monitoring/pull/51" TargetMode="External"/><Relationship Id="rId31" Type="http://schemas.openxmlformats.org/officeDocument/2006/relationships/hyperlink" Target="https://github.com/itsmarcusduong/uav-airspace-monitoring/commit/2ae4c508344660bd82c6bf84d36698ab50503547" TargetMode="External"/><Relationship Id="rId32" Type="http://schemas.openxmlformats.org/officeDocument/2006/relationships/hyperlink" Target="https://github.com/itsmarcusduong/uav-airspace-monitoring/commit/99d30331ae4bd8e4506a937d61e87243271e65c7" TargetMode="External"/><Relationship Id="rId33" Type="http://schemas.openxmlformats.org/officeDocument/2006/relationships/hyperlink" Target="https://github.com/itsmarcusduong/uav-airspace-monitoring/commit/1a71f5bdba154818310a741fe38fd14fe86fb946" TargetMode="External"/><Relationship Id="rId34" Type="http://schemas.openxmlformats.org/officeDocument/2006/relationships/hyperlink" Target="https://github.com/itsmarcusduong/uav-airspace-monitoring/pull/52" TargetMode="External"/><Relationship Id="rId35" Type="http://schemas.openxmlformats.org/officeDocument/2006/relationships/hyperlink" Target="https://github.com/itsmarcusduong/uav-airspace-monitoring/commit/7e0262f0d6c1155c7acb0ffbd6c2102bcacca588" TargetMode="External"/><Relationship Id="rId36" Type="http://schemas.openxmlformats.org/officeDocument/2006/relationships/hyperlink" Target="https://github.com/itsmarcusduong/uav-airspace-monitoring/commit/9eb1de85e09ce77546f954913e82b9cd6cf3ba2f" TargetMode="External"/><Relationship Id="rId37" Type="http://schemas.openxmlformats.org/officeDocument/2006/relationships/hyperlink" Target="https://github.com/itsmarcusduong/uav-airspace-monitoring/pull/53" TargetMode="External"/><Relationship Id="rId38" Type="http://schemas.openxmlformats.org/officeDocument/2006/relationships/hyperlink" Target="https://github.com/itsmarcusduong/uav-airspace-monitoring/commit/3f0040014be9440ccd56f481cfa0dd48a1d16580" TargetMode="External"/><Relationship Id="rId39" Type="http://schemas.openxmlformats.org/officeDocument/2006/relationships/hyperlink" Target="https://github.com/itsmarcusduong/uav-airspace-monitoring/commit/07f9768e499699c6acf498031366eca7b60eef6a" TargetMode="External"/><Relationship Id="rId40" Type="http://schemas.openxmlformats.org/officeDocument/2006/relationships/hyperlink" Target="https://github.com/itsmarcusduong/uav-airspace-monitoring/commit/c5729a4043cef418fc8898efc132b25d757a57c0" TargetMode="External"/><Relationship Id="rId41" Type="http://schemas.openxmlformats.org/officeDocument/2006/relationships/hyperlink" Target="https://github.com/itsmarcusduong/uav-airspace-monitoring/commit/4af165c2c4bbe3135d424bb3a912521f96a6ac6e" TargetMode="External"/><Relationship Id="rId42" Type="http://schemas.openxmlformats.org/officeDocument/2006/relationships/hyperlink" Target="https://github.com/itsmarcusduong/uav-airspace-monitoring/pull/54" TargetMode="External"/><Relationship Id="rId43" Type="http://schemas.openxmlformats.org/officeDocument/2006/relationships/hyperlink" Target="https://github.com/itsmarcusduong/uav-airspace-monitoring/commit/653c6f36ccf462c2e019905e658a7c0ce24c2a3e" TargetMode="External"/><Relationship Id="rId44" Type="http://schemas.openxmlformats.org/officeDocument/2006/relationships/hyperlink" Target="https://github.com/itsmarcusduong/uav-airspace-monitoring/commit/591521522d8ec81d10d7e8ed809769dd698a29da" TargetMode="External"/><Relationship Id="rId45" Type="http://schemas.openxmlformats.org/officeDocument/2006/relationships/hyperlink" Target="https://github.com/itsmarcusduong/uav-airspace-monitoring/pull/55" TargetMode="External"/><Relationship Id="rId46" Type="http://schemas.openxmlformats.org/officeDocument/2006/relationships/hyperlink" Target="https://github.com/itsmarcusduong/uav-airspace-monitoring/commit/ef9f42ee09131f92035ca7c7b83bc691b60666f2" TargetMode="External"/><Relationship Id="rId47" Type="http://schemas.openxmlformats.org/officeDocument/2006/relationships/hyperlink" Target="https://github.com/itsmarcusduong/uav-airspace-monitoring/commit/8f91d93f2a8a47f9616bfa71ccb73953a864b005" TargetMode="External"/><Relationship Id="rId48" Type="http://schemas.openxmlformats.org/officeDocument/2006/relationships/hyperlink" Target="https://github.com/itsmarcusduong/uav-airspace-monitoring/releases/tag/w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