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E6FF" w14:textId="77777777" w:rsidR="00610E31" w:rsidRDefault="005F29CB">
      <w:pPr>
        <w:jc w:val="center"/>
      </w:pPr>
      <w:r>
        <w:rPr>
          <w:rFonts w:ascii="Times New Roman" w:hAnsi="Times New Roman"/>
          <w:b/>
          <w:color w:val="00467F"/>
          <w:sz w:val="32"/>
        </w:rPr>
        <w:t>CSE303: Statistics for Data Science</w:t>
      </w:r>
    </w:p>
    <w:p w14:paraId="02FF9976" w14:textId="77777777" w:rsidR="00610E31" w:rsidRDefault="005F29CB">
      <w:pPr>
        <w:jc w:val="center"/>
      </w:pPr>
      <w:r>
        <w:rPr>
          <w:rFonts w:ascii="Times New Roman" w:hAnsi="Times New Roman"/>
          <w:b/>
          <w:sz w:val="26"/>
        </w:rPr>
        <w:t>[Summer 2025]</w:t>
      </w:r>
    </w:p>
    <w:p w14:paraId="22AEE8A9" w14:textId="77777777" w:rsidR="00610E31" w:rsidRDefault="00610E31"/>
    <w:p w14:paraId="2B2055FE" w14:textId="77777777" w:rsidR="00610E31" w:rsidRDefault="005F29CB">
      <w:pPr>
        <w:jc w:val="center"/>
      </w:pPr>
      <w:r>
        <w:rPr>
          <w:rFonts w:ascii="Times New Roman" w:hAnsi="Times New Roman"/>
          <w:b/>
          <w:color w:val="00467F"/>
          <w:sz w:val="36"/>
        </w:rPr>
        <w:t>Term Project Report</w:t>
      </w:r>
    </w:p>
    <w:p w14:paraId="128FBD67" w14:textId="77777777" w:rsidR="00610E31" w:rsidRDefault="00610E31"/>
    <w:p w14:paraId="2F61E0E0" w14:textId="77777777" w:rsidR="00610E31" w:rsidRDefault="005F29CB">
      <w:pPr>
        <w:jc w:val="center"/>
      </w:pPr>
      <w:r>
        <w:rPr>
          <w:rFonts w:ascii="Times New Roman" w:hAnsi="Times New Roman"/>
          <w:b/>
          <w:sz w:val="28"/>
        </w:rPr>
        <w:t>Modeling the Relationship Between Workload and Mental Health</w:t>
      </w:r>
      <w:r>
        <w:rPr>
          <w:rFonts w:ascii="Times New Roman" w:hAnsi="Times New Roman"/>
          <w:b/>
          <w:sz w:val="28"/>
        </w:rPr>
        <w:br/>
        <w:t>in University Students</w:t>
      </w:r>
    </w:p>
    <w:p w14:paraId="58FCBDA7" w14:textId="77777777" w:rsidR="00610E31" w:rsidRDefault="00610E31"/>
    <w:p w14:paraId="7304860F" w14:textId="77777777" w:rsidR="00610E31" w:rsidRDefault="005F29CB">
      <w:pPr>
        <w:jc w:val="center"/>
      </w:pPr>
      <w:r>
        <w:rPr>
          <w:rFonts w:ascii="Times New Roman" w:hAnsi="Times New Roman"/>
          <w:b/>
          <w:sz w:val="24"/>
        </w:rPr>
        <w:t>Submitted by:</w:t>
      </w:r>
    </w:p>
    <w:tbl>
      <w:tblPr>
        <w:tblStyle w:val="TableGrid"/>
        <w:tblW w:w="0" w:type="auto"/>
        <w:tblLook w:val="04A0" w:firstRow="1" w:lastRow="0" w:firstColumn="1" w:lastColumn="0" w:noHBand="0" w:noVBand="1"/>
      </w:tblPr>
      <w:tblGrid>
        <w:gridCol w:w="2928"/>
        <w:gridCol w:w="2928"/>
        <w:gridCol w:w="2928"/>
      </w:tblGrid>
      <w:tr w:rsidR="00610E31" w14:paraId="4AB52CDB" w14:textId="77777777">
        <w:tc>
          <w:tcPr>
            <w:tcW w:w="2928" w:type="dxa"/>
          </w:tcPr>
          <w:p w14:paraId="0F97D7DA" w14:textId="77777777" w:rsidR="00610E31" w:rsidRDefault="005F29CB">
            <w:r>
              <w:rPr>
                <w:b/>
              </w:rPr>
              <w:t>Student ID</w:t>
            </w:r>
          </w:p>
        </w:tc>
        <w:tc>
          <w:tcPr>
            <w:tcW w:w="2928" w:type="dxa"/>
          </w:tcPr>
          <w:p w14:paraId="4F4076F9" w14:textId="77777777" w:rsidR="00610E31" w:rsidRDefault="005F29CB">
            <w:r>
              <w:rPr>
                <w:b/>
              </w:rPr>
              <w:t>Student Name</w:t>
            </w:r>
          </w:p>
        </w:tc>
        <w:tc>
          <w:tcPr>
            <w:tcW w:w="2928" w:type="dxa"/>
          </w:tcPr>
          <w:p w14:paraId="772111CF" w14:textId="77777777" w:rsidR="00610E31" w:rsidRDefault="005F29CB">
            <w:r>
              <w:rPr>
                <w:b/>
              </w:rPr>
              <w:t>Contribution (%)</w:t>
            </w:r>
          </w:p>
        </w:tc>
      </w:tr>
      <w:tr w:rsidR="00610E31" w14:paraId="46B7F4B0" w14:textId="77777777">
        <w:tc>
          <w:tcPr>
            <w:tcW w:w="2928" w:type="dxa"/>
          </w:tcPr>
          <w:p w14:paraId="2386B4BD" w14:textId="77777777" w:rsidR="00610E31" w:rsidRDefault="00610E31"/>
        </w:tc>
        <w:tc>
          <w:tcPr>
            <w:tcW w:w="2928" w:type="dxa"/>
          </w:tcPr>
          <w:p w14:paraId="01D06EB6" w14:textId="77777777" w:rsidR="00610E31" w:rsidRDefault="00610E31"/>
        </w:tc>
        <w:tc>
          <w:tcPr>
            <w:tcW w:w="2928" w:type="dxa"/>
          </w:tcPr>
          <w:p w14:paraId="3433EA80" w14:textId="77777777" w:rsidR="00610E31" w:rsidRDefault="00610E31"/>
        </w:tc>
      </w:tr>
      <w:tr w:rsidR="00610E31" w14:paraId="000ECD57" w14:textId="77777777">
        <w:tc>
          <w:tcPr>
            <w:tcW w:w="2928" w:type="dxa"/>
          </w:tcPr>
          <w:p w14:paraId="1A32D9A8" w14:textId="77777777" w:rsidR="00610E31" w:rsidRDefault="00610E31"/>
        </w:tc>
        <w:tc>
          <w:tcPr>
            <w:tcW w:w="2928" w:type="dxa"/>
          </w:tcPr>
          <w:p w14:paraId="2BD4D414" w14:textId="77777777" w:rsidR="00610E31" w:rsidRDefault="00610E31"/>
        </w:tc>
        <w:tc>
          <w:tcPr>
            <w:tcW w:w="2928" w:type="dxa"/>
          </w:tcPr>
          <w:p w14:paraId="1ED8D923" w14:textId="77777777" w:rsidR="00610E31" w:rsidRDefault="00610E31"/>
        </w:tc>
      </w:tr>
      <w:tr w:rsidR="00610E31" w14:paraId="56B9C96C" w14:textId="77777777">
        <w:tc>
          <w:tcPr>
            <w:tcW w:w="2928" w:type="dxa"/>
          </w:tcPr>
          <w:p w14:paraId="52E829DE" w14:textId="77777777" w:rsidR="00610E31" w:rsidRDefault="00610E31"/>
        </w:tc>
        <w:tc>
          <w:tcPr>
            <w:tcW w:w="2928" w:type="dxa"/>
          </w:tcPr>
          <w:p w14:paraId="2F9B0A62" w14:textId="77777777" w:rsidR="00610E31" w:rsidRDefault="00610E31"/>
        </w:tc>
        <w:tc>
          <w:tcPr>
            <w:tcW w:w="2928" w:type="dxa"/>
          </w:tcPr>
          <w:p w14:paraId="69EA25D2" w14:textId="77777777" w:rsidR="007A3B22" w:rsidRDefault="007A3B22"/>
        </w:tc>
      </w:tr>
      <w:tr w:rsidR="007A3B22" w14:paraId="2F47F727" w14:textId="77777777">
        <w:tc>
          <w:tcPr>
            <w:tcW w:w="2928" w:type="dxa"/>
          </w:tcPr>
          <w:p w14:paraId="03F6AE87" w14:textId="77777777" w:rsidR="007A3B22" w:rsidRDefault="007A3B22"/>
        </w:tc>
        <w:tc>
          <w:tcPr>
            <w:tcW w:w="2928" w:type="dxa"/>
          </w:tcPr>
          <w:p w14:paraId="299214DC" w14:textId="77777777" w:rsidR="007A3B22" w:rsidRDefault="007A3B22"/>
        </w:tc>
        <w:tc>
          <w:tcPr>
            <w:tcW w:w="2928" w:type="dxa"/>
          </w:tcPr>
          <w:p w14:paraId="64370F04" w14:textId="77777777" w:rsidR="007A3B22" w:rsidRDefault="007A3B22"/>
        </w:tc>
      </w:tr>
    </w:tbl>
    <w:p w14:paraId="30710FCC" w14:textId="77777777" w:rsidR="00610E31" w:rsidRDefault="00610E31"/>
    <w:p w14:paraId="7C77DD99" w14:textId="77777777" w:rsidR="00610E31" w:rsidRDefault="005F29CB">
      <w:pPr>
        <w:jc w:val="center"/>
      </w:pPr>
      <w:r>
        <w:rPr>
          <w:rFonts w:ascii="Times New Roman" w:hAnsi="Times New Roman"/>
          <w:sz w:val="24"/>
        </w:rPr>
        <w:t>Submitted to: ………………</w:t>
      </w:r>
    </w:p>
    <w:p w14:paraId="1D7D2448" w14:textId="77777777" w:rsidR="00610E31" w:rsidRDefault="005F29CB">
      <w:r>
        <w:br w:type="page"/>
      </w:r>
    </w:p>
    <w:p w14:paraId="64E58EA2" w14:textId="77777777" w:rsidR="00610E31" w:rsidRDefault="005F29CB">
      <w:pPr>
        <w:spacing w:before="240" w:after="80"/>
      </w:pPr>
      <w:r>
        <w:rPr>
          <w:rFonts w:ascii="Times New Roman" w:hAnsi="Times New Roman"/>
          <w:b/>
          <w:color w:val="00467F"/>
          <w:sz w:val="28"/>
        </w:rPr>
        <w:lastRenderedPageBreak/>
        <w:t>1. Introduction</w:t>
      </w:r>
    </w:p>
    <w:p w14:paraId="559DCAB2" w14:textId="77777777" w:rsidR="00610E31" w:rsidRDefault="005F29CB">
      <w:pPr>
        <w:spacing w:after="120"/>
        <w:jc w:val="both"/>
      </w:pPr>
      <w:r>
        <w:rPr>
          <w:rFonts w:ascii="Times New Roman" w:hAnsi="Times New Roman"/>
        </w:rPr>
        <w:t>University students are subjected to mounting academic pressures from coursework, deadlines, part-time employment, and extracurricular commitments. This confluence of obligations has well-documented effects on mental health, manifesting as elevated stress, heightened anxiety, disrupted sleep, and reduced academic performance. Understanding the quantitative relationship between workload factors and mental health outcomes is therefore of considerable practical value for students, educators, and policymakers a</w:t>
      </w:r>
      <w:r>
        <w:rPr>
          <w:rFonts w:ascii="Times New Roman" w:hAnsi="Times New Roman"/>
        </w:rPr>
        <w:t>like.</w:t>
      </w:r>
    </w:p>
    <w:p w14:paraId="2175F372" w14:textId="77777777" w:rsidR="00610E31" w:rsidRDefault="005F29CB">
      <w:pPr>
        <w:spacing w:after="120"/>
        <w:jc w:val="both"/>
      </w:pPr>
      <w:r>
        <w:rPr>
          <w:rFonts w:ascii="Times New Roman" w:hAnsi="Times New Roman"/>
        </w:rPr>
        <w:t>This project, conducted as part of CSE303: Statistics for Data Science, investigates those relationships through a two-phase data collection strategy: (i) a primary Google Form survey distributed to university students yielding 55 real responses, and (ii) a synthetically generated dataset of 150 records replicating the same survey structure. The combined dataset of 205 records is used throughout the analysis to improve statistical power while maintaining demographic diversity.</w:t>
      </w:r>
    </w:p>
    <w:p w14:paraId="45091BA7" w14:textId="77777777" w:rsidR="00610E31" w:rsidRDefault="005F29CB">
      <w:pPr>
        <w:spacing w:after="120"/>
        <w:jc w:val="both"/>
      </w:pPr>
      <w:r>
        <w:rPr>
          <w:rFonts w:ascii="Times New Roman" w:hAnsi="Times New Roman"/>
        </w:rPr>
        <w:t>The analysis pipeline encompasses data cleaning and preprocessing, exploratory data analysis (EDA) with descriptive statistics and visualisations, Pearson correlation analysis, and three simple linear regression models implemented entirely from first principles using NumPy — satisfying the project constraint that no built-in regression libraries (sklearn/statsmodels) may be used. Key variable pairs modelled are: (1) Weekly Study Hours → Stress Level, (2) Number of Courses → Anxiety Score, and (3) Weekly Stu</w:t>
      </w:r>
      <w:r>
        <w:rPr>
          <w:rFonts w:ascii="Times New Roman" w:hAnsi="Times New Roman"/>
        </w:rPr>
        <w:t>dy Hours → Sleep Hours.</w:t>
      </w:r>
    </w:p>
    <w:p w14:paraId="0976BB33" w14:textId="77777777" w:rsidR="00610E31" w:rsidRDefault="005F29CB">
      <w:pPr>
        <w:spacing w:before="240" w:after="80"/>
      </w:pPr>
      <w:r>
        <w:rPr>
          <w:rFonts w:ascii="Times New Roman" w:hAnsi="Times New Roman"/>
          <w:b/>
          <w:color w:val="00467F"/>
          <w:sz w:val="28"/>
        </w:rPr>
        <w:t>2. Data Preprocessing</w:t>
      </w:r>
    </w:p>
    <w:p w14:paraId="2AF84BBA" w14:textId="77777777" w:rsidR="00610E31" w:rsidRDefault="005F29CB">
      <w:pPr>
        <w:spacing w:after="120"/>
        <w:jc w:val="both"/>
      </w:pPr>
      <w:r>
        <w:rPr>
          <w:rFonts w:ascii="Times New Roman" w:hAnsi="Times New Roman"/>
        </w:rPr>
        <w:t>The preprocessing pipeline was applied to both datasets before concatenation to ensure consistency and correctness throughout the analysis.</w:t>
      </w:r>
    </w:p>
    <w:p w14:paraId="127DDAE4" w14:textId="77777777" w:rsidR="00610E31" w:rsidRDefault="005F29CB">
      <w:pPr>
        <w:spacing w:before="240" w:after="80"/>
      </w:pPr>
      <w:r>
        <w:rPr>
          <w:rFonts w:ascii="Times New Roman" w:hAnsi="Times New Roman"/>
          <w:b/>
          <w:color w:val="00467F"/>
          <w:sz w:val="24"/>
        </w:rPr>
        <w:t>2.1 Column Renaming &amp; Source Tagging</w:t>
      </w:r>
    </w:p>
    <w:p w14:paraId="014318C6" w14:textId="77777777" w:rsidR="00610E31" w:rsidRDefault="005F29CB">
      <w:pPr>
        <w:spacing w:after="120"/>
        <w:jc w:val="both"/>
      </w:pPr>
      <w:r>
        <w:rPr>
          <w:rFonts w:ascii="Times New Roman" w:hAnsi="Times New Roman"/>
        </w:rPr>
        <w:t>The real survey data exported from Google Forms used verbose question text as column headers. These were systematically renamed to match the concise column names used in the synthetic dataset (e.g., '1. Year of Study: (1st / 2nd / 3rd / 4th)' → 'Year of Study'). A 'DataType' tag column ('Real' / 'Synthetic') was added to each source before concatenation for traceability.</w:t>
      </w:r>
    </w:p>
    <w:p w14:paraId="061A2366" w14:textId="77777777" w:rsidR="00610E31" w:rsidRDefault="005F29CB">
      <w:pPr>
        <w:spacing w:before="240" w:after="80"/>
      </w:pPr>
      <w:r>
        <w:rPr>
          <w:rFonts w:ascii="Times New Roman" w:hAnsi="Times New Roman"/>
          <w:b/>
          <w:color w:val="00467F"/>
          <w:sz w:val="24"/>
        </w:rPr>
        <w:t>2.2 Numeric Cleaning</w:t>
      </w:r>
    </w:p>
    <w:p w14:paraId="33CCADC3" w14:textId="77777777" w:rsidR="00610E31" w:rsidRDefault="005F29CB">
      <w:pPr>
        <w:spacing w:after="120"/>
        <w:jc w:val="both"/>
      </w:pPr>
      <w:r>
        <w:rPr>
          <w:rFonts w:ascii="Times New Roman" w:hAnsi="Times New Roman"/>
        </w:rPr>
        <w:t>Real survey respondents often entered values in non-standard formats such as '4/5 hours', '7-8', or 'Almost 20hours'. A custom clean_numeric() function was implemented to: strip alphabetic characters and units, average range values (e.g., '7-8' → 7.5), and attempt float conversion. Values that could not be parsed were set to NaN for subsequent imputation.</w:t>
      </w:r>
    </w:p>
    <w:p w14:paraId="4E32EF88" w14:textId="77777777" w:rsidR="00610E31" w:rsidRDefault="005F29CB">
      <w:pPr>
        <w:spacing w:before="240" w:after="80"/>
      </w:pPr>
      <w:r>
        <w:rPr>
          <w:rFonts w:ascii="Times New Roman" w:hAnsi="Times New Roman"/>
          <w:b/>
          <w:color w:val="00467F"/>
          <w:sz w:val="24"/>
        </w:rPr>
        <w:t>2.3 Year of Study Cleaning</w:t>
      </w:r>
    </w:p>
    <w:p w14:paraId="131C1F38" w14:textId="77777777" w:rsidR="00610E31" w:rsidRDefault="005F29CB">
      <w:pPr>
        <w:spacing w:after="120"/>
        <w:jc w:val="both"/>
      </w:pPr>
      <w:r>
        <w:rPr>
          <w:rFonts w:ascii="Times New Roman" w:hAnsi="Times New Roman"/>
        </w:rPr>
        <w:t>Free-text responses such as 'Graduated', '4rth', '4tg', and '5th' were handled by a clean_year() function: 'Graduated' was treated as 4th year; digits 1–4 were accepted; values outside [1,4] (e.g., 5th year) were set to NaN.</w:t>
      </w:r>
    </w:p>
    <w:p w14:paraId="38E66B3B" w14:textId="77777777" w:rsidR="00610E31" w:rsidRDefault="005F29CB">
      <w:pPr>
        <w:spacing w:before="240" w:after="80"/>
      </w:pPr>
      <w:r>
        <w:rPr>
          <w:rFonts w:ascii="Times New Roman" w:hAnsi="Times New Roman"/>
          <w:b/>
          <w:color w:val="00467F"/>
          <w:sz w:val="24"/>
        </w:rPr>
        <w:t>2.4 Categorical Encoding</w:t>
      </w:r>
    </w:p>
    <w:p w14:paraId="7AAC7FA3" w14:textId="77777777" w:rsidR="00610E31" w:rsidRDefault="005F29CB">
      <w:pPr>
        <w:spacing w:after="120"/>
        <w:jc w:val="both"/>
      </w:pPr>
      <w:r>
        <w:rPr>
          <w:rFonts w:ascii="Times New Roman" w:hAnsi="Times New Roman"/>
        </w:rPr>
        <w:lastRenderedPageBreak/>
        <w:t>Binary categorical variables were label-encoded: Gender (Male=1, Female=0), Extracurricular (Yes/No) (Yes=1, No=0), Part-time job (Yes/No) (Yes=1, No=0). Year of Study was converted to an integer (1–4).</w:t>
      </w:r>
    </w:p>
    <w:p w14:paraId="46A97BD0" w14:textId="77777777" w:rsidR="00610E31" w:rsidRDefault="005F29CB">
      <w:pPr>
        <w:spacing w:before="240" w:after="80"/>
      </w:pPr>
      <w:r>
        <w:rPr>
          <w:rFonts w:ascii="Times New Roman" w:hAnsi="Times New Roman"/>
          <w:b/>
          <w:color w:val="00467F"/>
          <w:sz w:val="24"/>
        </w:rPr>
        <w:t>2.5 Missing Value Imputation &amp; Range Clipping</w:t>
      </w:r>
    </w:p>
    <w:p w14:paraId="6EFFAE1B" w14:textId="77777777" w:rsidR="00610E31" w:rsidRDefault="005F29CB">
      <w:pPr>
        <w:spacing w:after="120"/>
        <w:jc w:val="both"/>
      </w:pPr>
      <w:r>
        <w:rPr>
          <w:rFonts w:ascii="Times New Roman" w:hAnsi="Times New Roman"/>
        </w:rPr>
        <w:t>Remaining NaN values in all numeric columns were filled with the column median computed on the combined dataset. Likert-scale columns were clipped to their valid ranges: Stress level [1,5], Anxiety score [1,5], Sleep quality [1,10], Year of Study [1,4]. CGPA NaN values from real respondents who preferred not to disclose were similarly median-imputed.</w:t>
      </w:r>
    </w:p>
    <w:p w14:paraId="61C72FF4" w14:textId="77777777" w:rsidR="00610E31" w:rsidRDefault="005F29CB">
      <w:pPr>
        <w:spacing w:before="240" w:after="80"/>
      </w:pPr>
      <w:r>
        <w:rPr>
          <w:rFonts w:ascii="Times New Roman" w:hAnsi="Times New Roman"/>
          <w:b/>
          <w:color w:val="00467F"/>
          <w:sz w:val="24"/>
        </w:rPr>
        <w:t>2.6 Duplicate Removal</w:t>
      </w:r>
    </w:p>
    <w:p w14:paraId="31877E15" w14:textId="77777777" w:rsidR="00610E31" w:rsidRDefault="005F29CB">
      <w:pPr>
        <w:spacing w:after="120"/>
        <w:jc w:val="both"/>
      </w:pPr>
      <w:r>
        <w:rPr>
          <w:rFonts w:ascii="Times New Roman" w:hAnsi="Times New Roman"/>
        </w:rPr>
        <w:t>Exact duplicate rows were removed using pandas drop_duplicates(). Zero duplicates were detected in the combined dataset, confirming data integrity. The final cleaned dataset contains 205 rows × 15 columns.</w:t>
      </w:r>
    </w:p>
    <w:p w14:paraId="35FCA852" w14:textId="77777777" w:rsidR="00610E31" w:rsidRDefault="005F29CB">
      <w:pPr>
        <w:spacing w:before="240" w:after="80"/>
      </w:pPr>
      <w:r>
        <w:rPr>
          <w:rFonts w:ascii="Times New Roman" w:hAnsi="Times New Roman"/>
          <w:b/>
          <w:color w:val="00467F"/>
          <w:sz w:val="24"/>
        </w:rPr>
        <w:t>Table 1: Preprocessing Summary</w:t>
      </w:r>
    </w:p>
    <w:tbl>
      <w:tblPr>
        <w:tblStyle w:val="TableGrid"/>
        <w:tblW w:w="0" w:type="auto"/>
        <w:tblLook w:val="04A0" w:firstRow="1" w:lastRow="0" w:firstColumn="1" w:lastColumn="0" w:noHBand="0" w:noVBand="1"/>
      </w:tblPr>
      <w:tblGrid>
        <w:gridCol w:w="2928"/>
        <w:gridCol w:w="2928"/>
        <w:gridCol w:w="2928"/>
      </w:tblGrid>
      <w:tr w:rsidR="00610E31" w14:paraId="7FBD8B33" w14:textId="77777777">
        <w:tc>
          <w:tcPr>
            <w:tcW w:w="2928" w:type="dxa"/>
          </w:tcPr>
          <w:p w14:paraId="38D23093" w14:textId="77777777" w:rsidR="00610E31" w:rsidRDefault="005F29CB">
            <w:pPr>
              <w:jc w:val="center"/>
            </w:pPr>
            <w:r>
              <w:rPr>
                <w:b/>
                <w:sz w:val="20"/>
              </w:rPr>
              <w:t>Step</w:t>
            </w:r>
          </w:p>
        </w:tc>
        <w:tc>
          <w:tcPr>
            <w:tcW w:w="2928" w:type="dxa"/>
          </w:tcPr>
          <w:p w14:paraId="729E489F" w14:textId="77777777" w:rsidR="00610E31" w:rsidRDefault="005F29CB">
            <w:pPr>
              <w:jc w:val="center"/>
            </w:pPr>
            <w:r>
              <w:rPr>
                <w:b/>
                <w:sz w:val="20"/>
              </w:rPr>
              <w:t>Action</w:t>
            </w:r>
          </w:p>
        </w:tc>
        <w:tc>
          <w:tcPr>
            <w:tcW w:w="2928" w:type="dxa"/>
          </w:tcPr>
          <w:p w14:paraId="3D54F811" w14:textId="77777777" w:rsidR="00610E31" w:rsidRDefault="005F29CB">
            <w:pPr>
              <w:jc w:val="center"/>
            </w:pPr>
            <w:r>
              <w:rPr>
                <w:b/>
                <w:sz w:val="20"/>
              </w:rPr>
              <w:t>Outcome</w:t>
            </w:r>
          </w:p>
        </w:tc>
      </w:tr>
      <w:tr w:rsidR="00610E31" w14:paraId="355CB0D7" w14:textId="77777777">
        <w:tc>
          <w:tcPr>
            <w:tcW w:w="2928" w:type="dxa"/>
          </w:tcPr>
          <w:p w14:paraId="25921A5E" w14:textId="77777777" w:rsidR="00610E31" w:rsidRDefault="005F29CB">
            <w:pPr>
              <w:jc w:val="center"/>
            </w:pPr>
            <w:r>
              <w:rPr>
                <w:sz w:val="18"/>
              </w:rPr>
              <w:t>Column Renaming</w:t>
            </w:r>
          </w:p>
        </w:tc>
        <w:tc>
          <w:tcPr>
            <w:tcW w:w="2928" w:type="dxa"/>
          </w:tcPr>
          <w:p w14:paraId="710A3EEB" w14:textId="77777777" w:rsidR="00610E31" w:rsidRDefault="005F29CB">
            <w:pPr>
              <w:jc w:val="center"/>
            </w:pPr>
            <w:r>
              <w:rPr>
                <w:sz w:val="18"/>
              </w:rPr>
              <w:t>Mapped verbose Google Form headers to short names</w:t>
            </w:r>
          </w:p>
        </w:tc>
        <w:tc>
          <w:tcPr>
            <w:tcW w:w="2928" w:type="dxa"/>
          </w:tcPr>
          <w:p w14:paraId="311CB51C" w14:textId="77777777" w:rsidR="00610E31" w:rsidRDefault="005F29CB">
            <w:pPr>
              <w:jc w:val="center"/>
            </w:pPr>
            <w:r>
              <w:rPr>
                <w:sz w:val="18"/>
              </w:rPr>
              <w:t>Unified 14 columns</w:t>
            </w:r>
          </w:p>
        </w:tc>
      </w:tr>
      <w:tr w:rsidR="00610E31" w14:paraId="35379068" w14:textId="77777777">
        <w:tc>
          <w:tcPr>
            <w:tcW w:w="2928" w:type="dxa"/>
          </w:tcPr>
          <w:p w14:paraId="3FF8EE63" w14:textId="77777777" w:rsidR="00610E31" w:rsidRDefault="005F29CB">
            <w:pPr>
              <w:jc w:val="center"/>
            </w:pPr>
            <w:r>
              <w:rPr>
                <w:sz w:val="18"/>
              </w:rPr>
              <w:t>Source Tagging</w:t>
            </w:r>
          </w:p>
        </w:tc>
        <w:tc>
          <w:tcPr>
            <w:tcW w:w="2928" w:type="dxa"/>
          </w:tcPr>
          <w:p w14:paraId="4BDE3457" w14:textId="77777777" w:rsidR="00610E31" w:rsidRDefault="005F29CB">
            <w:pPr>
              <w:jc w:val="center"/>
            </w:pPr>
            <w:r>
              <w:rPr>
                <w:sz w:val="18"/>
              </w:rPr>
              <w:t>Added 'DataType' column (Real / Synthetic)</w:t>
            </w:r>
          </w:p>
        </w:tc>
        <w:tc>
          <w:tcPr>
            <w:tcW w:w="2928" w:type="dxa"/>
          </w:tcPr>
          <w:p w14:paraId="268AC86C" w14:textId="77777777" w:rsidR="00610E31" w:rsidRDefault="005F29CB">
            <w:pPr>
              <w:jc w:val="center"/>
            </w:pPr>
            <w:r>
              <w:rPr>
                <w:sz w:val="18"/>
              </w:rPr>
              <w:t>Traceability maintained</w:t>
            </w:r>
          </w:p>
        </w:tc>
      </w:tr>
      <w:tr w:rsidR="00610E31" w14:paraId="24FBB754" w14:textId="77777777">
        <w:tc>
          <w:tcPr>
            <w:tcW w:w="2928" w:type="dxa"/>
          </w:tcPr>
          <w:p w14:paraId="2FABAFF6" w14:textId="77777777" w:rsidR="00610E31" w:rsidRDefault="005F29CB">
            <w:pPr>
              <w:jc w:val="center"/>
            </w:pPr>
            <w:r>
              <w:rPr>
                <w:sz w:val="18"/>
              </w:rPr>
              <w:t>Numeric Cleaning</w:t>
            </w:r>
          </w:p>
        </w:tc>
        <w:tc>
          <w:tcPr>
            <w:tcW w:w="2928" w:type="dxa"/>
          </w:tcPr>
          <w:p w14:paraId="688A4376" w14:textId="77777777" w:rsidR="00610E31" w:rsidRDefault="005F29CB">
            <w:pPr>
              <w:jc w:val="center"/>
            </w:pPr>
            <w:r>
              <w:rPr>
                <w:sz w:val="18"/>
              </w:rPr>
              <w:t>Parsed ranges, stripped units</w:t>
            </w:r>
          </w:p>
        </w:tc>
        <w:tc>
          <w:tcPr>
            <w:tcW w:w="2928" w:type="dxa"/>
          </w:tcPr>
          <w:p w14:paraId="1B4AF091" w14:textId="77777777" w:rsidR="00610E31" w:rsidRDefault="005F29CB">
            <w:pPr>
              <w:jc w:val="center"/>
            </w:pPr>
            <w:r>
              <w:rPr>
                <w:sz w:val="18"/>
              </w:rPr>
              <w:t>No unparseable numeric values</w:t>
            </w:r>
          </w:p>
        </w:tc>
      </w:tr>
      <w:tr w:rsidR="00610E31" w14:paraId="41DCC985" w14:textId="77777777">
        <w:tc>
          <w:tcPr>
            <w:tcW w:w="2928" w:type="dxa"/>
          </w:tcPr>
          <w:p w14:paraId="67B4E462" w14:textId="77777777" w:rsidR="00610E31" w:rsidRDefault="005F29CB">
            <w:pPr>
              <w:jc w:val="center"/>
            </w:pPr>
            <w:r>
              <w:rPr>
                <w:sz w:val="18"/>
              </w:rPr>
              <w:t>Year Cleaning</w:t>
            </w:r>
          </w:p>
        </w:tc>
        <w:tc>
          <w:tcPr>
            <w:tcW w:w="2928" w:type="dxa"/>
          </w:tcPr>
          <w:p w14:paraId="21AA7FC3" w14:textId="77777777" w:rsidR="00610E31" w:rsidRDefault="005F29CB">
            <w:pPr>
              <w:jc w:val="center"/>
            </w:pPr>
            <w:r>
              <w:rPr>
                <w:sz w:val="18"/>
              </w:rPr>
              <w:t>Handled 'Graduated', typos, out-of-range</w:t>
            </w:r>
          </w:p>
        </w:tc>
        <w:tc>
          <w:tcPr>
            <w:tcW w:w="2928" w:type="dxa"/>
          </w:tcPr>
          <w:p w14:paraId="24F40E7E" w14:textId="77777777" w:rsidR="00610E31" w:rsidRDefault="005F29CB">
            <w:pPr>
              <w:jc w:val="center"/>
            </w:pPr>
            <w:r>
              <w:rPr>
                <w:sz w:val="18"/>
              </w:rPr>
              <w:t>Valid integers 1–4</w:t>
            </w:r>
          </w:p>
        </w:tc>
      </w:tr>
      <w:tr w:rsidR="00610E31" w14:paraId="2C36BF07" w14:textId="77777777">
        <w:tc>
          <w:tcPr>
            <w:tcW w:w="2928" w:type="dxa"/>
          </w:tcPr>
          <w:p w14:paraId="4E2BD3AC" w14:textId="77777777" w:rsidR="00610E31" w:rsidRDefault="005F29CB">
            <w:pPr>
              <w:jc w:val="center"/>
            </w:pPr>
            <w:r>
              <w:rPr>
                <w:sz w:val="18"/>
              </w:rPr>
              <w:t>Encoding</w:t>
            </w:r>
          </w:p>
        </w:tc>
        <w:tc>
          <w:tcPr>
            <w:tcW w:w="2928" w:type="dxa"/>
          </w:tcPr>
          <w:p w14:paraId="02645DF5" w14:textId="77777777" w:rsidR="00610E31" w:rsidRDefault="005F29CB">
            <w:pPr>
              <w:jc w:val="center"/>
            </w:pPr>
            <w:r>
              <w:rPr>
                <w:sz w:val="18"/>
              </w:rPr>
              <w:t>Binary label encoding for 3 categorical columns</w:t>
            </w:r>
          </w:p>
        </w:tc>
        <w:tc>
          <w:tcPr>
            <w:tcW w:w="2928" w:type="dxa"/>
          </w:tcPr>
          <w:p w14:paraId="5F7525C4" w14:textId="77777777" w:rsidR="00610E31" w:rsidRDefault="005F29CB">
            <w:pPr>
              <w:jc w:val="center"/>
            </w:pPr>
            <w:r>
              <w:rPr>
                <w:sz w:val="18"/>
              </w:rPr>
              <w:t>All numerics</w:t>
            </w:r>
          </w:p>
        </w:tc>
      </w:tr>
      <w:tr w:rsidR="00610E31" w14:paraId="3AAF4C3F" w14:textId="77777777">
        <w:tc>
          <w:tcPr>
            <w:tcW w:w="2928" w:type="dxa"/>
          </w:tcPr>
          <w:p w14:paraId="4B4B2C76" w14:textId="77777777" w:rsidR="00610E31" w:rsidRDefault="005F29CB">
            <w:pPr>
              <w:jc w:val="center"/>
            </w:pPr>
            <w:r>
              <w:rPr>
                <w:sz w:val="18"/>
              </w:rPr>
              <w:t>Imputation</w:t>
            </w:r>
          </w:p>
        </w:tc>
        <w:tc>
          <w:tcPr>
            <w:tcW w:w="2928" w:type="dxa"/>
          </w:tcPr>
          <w:p w14:paraId="1DF57832" w14:textId="77777777" w:rsidR="00610E31" w:rsidRDefault="005F29CB">
            <w:pPr>
              <w:jc w:val="center"/>
            </w:pPr>
            <w:r>
              <w:rPr>
                <w:sz w:val="18"/>
              </w:rPr>
              <w:t>Median fill for NaN</w:t>
            </w:r>
          </w:p>
        </w:tc>
        <w:tc>
          <w:tcPr>
            <w:tcW w:w="2928" w:type="dxa"/>
          </w:tcPr>
          <w:p w14:paraId="6D10DB05" w14:textId="77777777" w:rsidR="00610E31" w:rsidRDefault="005F29CB">
            <w:pPr>
              <w:jc w:val="center"/>
            </w:pPr>
            <w:r>
              <w:rPr>
                <w:sz w:val="18"/>
              </w:rPr>
              <w:t>0 missing values</w:t>
            </w:r>
          </w:p>
        </w:tc>
      </w:tr>
      <w:tr w:rsidR="00610E31" w14:paraId="7EBE1458" w14:textId="77777777">
        <w:tc>
          <w:tcPr>
            <w:tcW w:w="2928" w:type="dxa"/>
          </w:tcPr>
          <w:p w14:paraId="720CE96C" w14:textId="77777777" w:rsidR="00610E31" w:rsidRDefault="005F29CB">
            <w:pPr>
              <w:jc w:val="center"/>
            </w:pPr>
            <w:r>
              <w:rPr>
                <w:sz w:val="18"/>
              </w:rPr>
              <w:t>Clipping</w:t>
            </w:r>
          </w:p>
        </w:tc>
        <w:tc>
          <w:tcPr>
            <w:tcW w:w="2928" w:type="dxa"/>
          </w:tcPr>
          <w:p w14:paraId="7463BA95" w14:textId="77777777" w:rsidR="00610E31" w:rsidRDefault="005F29CB">
            <w:pPr>
              <w:jc w:val="center"/>
            </w:pPr>
            <w:r>
              <w:rPr>
                <w:sz w:val="18"/>
              </w:rPr>
              <w:t>Likert scales clipped to valid ranges</w:t>
            </w:r>
          </w:p>
        </w:tc>
        <w:tc>
          <w:tcPr>
            <w:tcW w:w="2928" w:type="dxa"/>
          </w:tcPr>
          <w:p w14:paraId="30F9EB21" w14:textId="77777777" w:rsidR="00610E31" w:rsidRDefault="005F29CB">
            <w:pPr>
              <w:jc w:val="center"/>
            </w:pPr>
            <w:r>
              <w:rPr>
                <w:sz w:val="18"/>
              </w:rPr>
              <w:t>No out-of-range values</w:t>
            </w:r>
          </w:p>
        </w:tc>
      </w:tr>
      <w:tr w:rsidR="00610E31" w14:paraId="596102DB" w14:textId="77777777">
        <w:tc>
          <w:tcPr>
            <w:tcW w:w="2928" w:type="dxa"/>
          </w:tcPr>
          <w:p w14:paraId="5D1F7F7C" w14:textId="77777777" w:rsidR="00610E31" w:rsidRDefault="005F29CB">
            <w:pPr>
              <w:jc w:val="center"/>
            </w:pPr>
            <w:r>
              <w:rPr>
                <w:sz w:val="18"/>
              </w:rPr>
              <w:t>Deduplication</w:t>
            </w:r>
          </w:p>
        </w:tc>
        <w:tc>
          <w:tcPr>
            <w:tcW w:w="2928" w:type="dxa"/>
          </w:tcPr>
          <w:p w14:paraId="1C6A9A48" w14:textId="77777777" w:rsidR="00610E31" w:rsidRDefault="005F29CB">
            <w:pPr>
              <w:jc w:val="center"/>
            </w:pPr>
            <w:r>
              <w:rPr>
                <w:sz w:val="18"/>
              </w:rPr>
              <w:t>drop_duplicates()</w:t>
            </w:r>
          </w:p>
        </w:tc>
        <w:tc>
          <w:tcPr>
            <w:tcW w:w="2928" w:type="dxa"/>
          </w:tcPr>
          <w:p w14:paraId="40AD74A7" w14:textId="77777777" w:rsidR="00610E31" w:rsidRDefault="005F29CB">
            <w:pPr>
              <w:jc w:val="center"/>
            </w:pPr>
            <w:r>
              <w:rPr>
                <w:sz w:val="18"/>
              </w:rPr>
              <w:t>0 duplicates removed</w:t>
            </w:r>
          </w:p>
        </w:tc>
      </w:tr>
    </w:tbl>
    <w:p w14:paraId="79B783BE" w14:textId="77777777" w:rsidR="00610E31" w:rsidRDefault="005F29CB">
      <w:pPr>
        <w:spacing w:before="240" w:after="80"/>
      </w:pPr>
      <w:r>
        <w:rPr>
          <w:rFonts w:ascii="Times New Roman" w:hAnsi="Times New Roman"/>
          <w:b/>
          <w:color w:val="00467F"/>
          <w:sz w:val="28"/>
        </w:rPr>
        <w:t>3. Dataset Characteristics</w:t>
      </w:r>
    </w:p>
    <w:p w14:paraId="1045F75A" w14:textId="77777777" w:rsidR="00610E31" w:rsidRDefault="005F29CB">
      <w:pPr>
        <w:spacing w:after="120"/>
        <w:jc w:val="both"/>
      </w:pPr>
      <w:r>
        <w:rPr>
          <w:rFonts w:ascii="Times New Roman" w:hAnsi="Times New Roman"/>
        </w:rPr>
        <w:t>The final combined dataset comprises 205 student records and 15 columns (14 feature columns + 1 source tag). Of these, 55 records (26.8%) are genuine survey responses collected via Google Form, and 150 records (73.2%) are synthetically generated to simulate realistic student demographics.</w:t>
      </w:r>
    </w:p>
    <w:p w14:paraId="672EFDC0" w14:textId="77777777" w:rsidR="00610E31" w:rsidRDefault="005F29CB">
      <w:pPr>
        <w:spacing w:before="240" w:after="80"/>
      </w:pPr>
      <w:r>
        <w:rPr>
          <w:rFonts w:ascii="Times New Roman" w:hAnsi="Times New Roman"/>
          <w:b/>
          <w:color w:val="00467F"/>
          <w:sz w:val="24"/>
        </w:rPr>
        <w:t>Table 2: Summary Statistics for Key Variables (n = 205)</w:t>
      </w:r>
    </w:p>
    <w:tbl>
      <w:tblPr>
        <w:tblStyle w:val="TableGrid"/>
        <w:tblW w:w="0" w:type="auto"/>
        <w:tblLook w:val="04A0" w:firstRow="1" w:lastRow="0" w:firstColumn="1" w:lastColumn="0" w:noHBand="0" w:noVBand="1"/>
      </w:tblPr>
      <w:tblGrid>
        <w:gridCol w:w="1398"/>
        <w:gridCol w:w="1255"/>
        <w:gridCol w:w="1255"/>
        <w:gridCol w:w="1255"/>
        <w:gridCol w:w="1255"/>
        <w:gridCol w:w="1255"/>
        <w:gridCol w:w="1255"/>
      </w:tblGrid>
      <w:tr w:rsidR="00610E31" w14:paraId="194748D5" w14:textId="77777777">
        <w:tc>
          <w:tcPr>
            <w:tcW w:w="1255" w:type="dxa"/>
          </w:tcPr>
          <w:p w14:paraId="10C9A896" w14:textId="77777777" w:rsidR="00610E31" w:rsidRDefault="005F29CB">
            <w:pPr>
              <w:jc w:val="center"/>
            </w:pPr>
            <w:r>
              <w:rPr>
                <w:b/>
                <w:sz w:val="20"/>
              </w:rPr>
              <w:t>Variable</w:t>
            </w:r>
          </w:p>
        </w:tc>
        <w:tc>
          <w:tcPr>
            <w:tcW w:w="1255" w:type="dxa"/>
          </w:tcPr>
          <w:p w14:paraId="2355434F" w14:textId="77777777" w:rsidR="00610E31" w:rsidRDefault="005F29CB">
            <w:pPr>
              <w:jc w:val="center"/>
            </w:pPr>
            <w:r>
              <w:rPr>
                <w:b/>
                <w:sz w:val="20"/>
              </w:rPr>
              <w:t>Mean</w:t>
            </w:r>
          </w:p>
        </w:tc>
        <w:tc>
          <w:tcPr>
            <w:tcW w:w="1255" w:type="dxa"/>
          </w:tcPr>
          <w:p w14:paraId="1903E5C0" w14:textId="77777777" w:rsidR="00610E31" w:rsidRDefault="005F29CB">
            <w:pPr>
              <w:jc w:val="center"/>
            </w:pPr>
            <w:r>
              <w:rPr>
                <w:b/>
                <w:sz w:val="20"/>
              </w:rPr>
              <w:t>Median</w:t>
            </w:r>
          </w:p>
        </w:tc>
        <w:tc>
          <w:tcPr>
            <w:tcW w:w="1255" w:type="dxa"/>
          </w:tcPr>
          <w:p w14:paraId="4591A521" w14:textId="77777777" w:rsidR="00610E31" w:rsidRDefault="005F29CB">
            <w:pPr>
              <w:jc w:val="center"/>
            </w:pPr>
            <w:r>
              <w:rPr>
                <w:b/>
                <w:sz w:val="20"/>
              </w:rPr>
              <w:t>Std</w:t>
            </w:r>
          </w:p>
        </w:tc>
        <w:tc>
          <w:tcPr>
            <w:tcW w:w="1255" w:type="dxa"/>
          </w:tcPr>
          <w:p w14:paraId="7F78CD88" w14:textId="77777777" w:rsidR="00610E31" w:rsidRDefault="005F29CB">
            <w:pPr>
              <w:jc w:val="center"/>
            </w:pPr>
            <w:r>
              <w:rPr>
                <w:b/>
                <w:sz w:val="20"/>
              </w:rPr>
              <w:t>Min</w:t>
            </w:r>
          </w:p>
        </w:tc>
        <w:tc>
          <w:tcPr>
            <w:tcW w:w="1255" w:type="dxa"/>
          </w:tcPr>
          <w:p w14:paraId="5871E5D9" w14:textId="77777777" w:rsidR="00610E31" w:rsidRDefault="005F29CB">
            <w:pPr>
              <w:jc w:val="center"/>
            </w:pPr>
            <w:r>
              <w:rPr>
                <w:b/>
                <w:sz w:val="20"/>
              </w:rPr>
              <w:t>Max</w:t>
            </w:r>
          </w:p>
        </w:tc>
        <w:tc>
          <w:tcPr>
            <w:tcW w:w="1255" w:type="dxa"/>
          </w:tcPr>
          <w:p w14:paraId="248B9106" w14:textId="77777777" w:rsidR="00610E31" w:rsidRDefault="005F29CB">
            <w:pPr>
              <w:jc w:val="center"/>
            </w:pPr>
            <w:r>
              <w:rPr>
                <w:b/>
                <w:sz w:val="20"/>
              </w:rPr>
              <w:t>Skewness</w:t>
            </w:r>
          </w:p>
        </w:tc>
      </w:tr>
      <w:tr w:rsidR="00610E31" w14:paraId="226FBBF6" w14:textId="77777777">
        <w:tc>
          <w:tcPr>
            <w:tcW w:w="1255" w:type="dxa"/>
          </w:tcPr>
          <w:p w14:paraId="5EC1C8F3" w14:textId="77777777" w:rsidR="00610E31" w:rsidRDefault="005F29CB">
            <w:pPr>
              <w:jc w:val="center"/>
            </w:pPr>
            <w:r>
              <w:rPr>
                <w:sz w:val="18"/>
              </w:rPr>
              <w:t>Weekly study hours</w:t>
            </w:r>
          </w:p>
        </w:tc>
        <w:tc>
          <w:tcPr>
            <w:tcW w:w="1255" w:type="dxa"/>
          </w:tcPr>
          <w:p w14:paraId="4B470D9C" w14:textId="77777777" w:rsidR="00610E31" w:rsidRDefault="005F29CB">
            <w:pPr>
              <w:jc w:val="center"/>
            </w:pPr>
            <w:r>
              <w:rPr>
                <w:sz w:val="18"/>
              </w:rPr>
              <w:t>17.98</w:t>
            </w:r>
          </w:p>
        </w:tc>
        <w:tc>
          <w:tcPr>
            <w:tcW w:w="1255" w:type="dxa"/>
          </w:tcPr>
          <w:p w14:paraId="7FE1F2C2" w14:textId="77777777" w:rsidR="00610E31" w:rsidRDefault="005F29CB">
            <w:pPr>
              <w:jc w:val="center"/>
            </w:pPr>
            <w:r>
              <w:rPr>
                <w:sz w:val="18"/>
              </w:rPr>
              <w:t>17.00</w:t>
            </w:r>
          </w:p>
        </w:tc>
        <w:tc>
          <w:tcPr>
            <w:tcW w:w="1255" w:type="dxa"/>
          </w:tcPr>
          <w:p w14:paraId="1A2AFB8F" w14:textId="77777777" w:rsidR="00610E31" w:rsidRDefault="005F29CB">
            <w:pPr>
              <w:jc w:val="center"/>
            </w:pPr>
            <w:r>
              <w:rPr>
                <w:sz w:val="18"/>
              </w:rPr>
              <w:t>11.31</w:t>
            </w:r>
          </w:p>
        </w:tc>
        <w:tc>
          <w:tcPr>
            <w:tcW w:w="1255" w:type="dxa"/>
          </w:tcPr>
          <w:p w14:paraId="7E0152D2" w14:textId="77777777" w:rsidR="00610E31" w:rsidRDefault="005F29CB">
            <w:pPr>
              <w:jc w:val="center"/>
            </w:pPr>
            <w:r>
              <w:rPr>
                <w:sz w:val="18"/>
              </w:rPr>
              <w:t>0.00</w:t>
            </w:r>
          </w:p>
        </w:tc>
        <w:tc>
          <w:tcPr>
            <w:tcW w:w="1255" w:type="dxa"/>
          </w:tcPr>
          <w:p w14:paraId="13D33322" w14:textId="77777777" w:rsidR="00610E31" w:rsidRDefault="005F29CB">
            <w:pPr>
              <w:jc w:val="center"/>
            </w:pPr>
            <w:r>
              <w:rPr>
                <w:sz w:val="18"/>
              </w:rPr>
              <w:t>39.0</w:t>
            </w:r>
          </w:p>
        </w:tc>
        <w:tc>
          <w:tcPr>
            <w:tcW w:w="1255" w:type="dxa"/>
          </w:tcPr>
          <w:p w14:paraId="285D681C" w14:textId="77777777" w:rsidR="00610E31" w:rsidRDefault="005F29CB">
            <w:pPr>
              <w:jc w:val="center"/>
            </w:pPr>
            <w:r>
              <w:rPr>
                <w:sz w:val="18"/>
              </w:rPr>
              <w:t>0.247</w:t>
            </w:r>
          </w:p>
        </w:tc>
      </w:tr>
      <w:tr w:rsidR="00610E31" w14:paraId="76D07D34" w14:textId="77777777">
        <w:tc>
          <w:tcPr>
            <w:tcW w:w="1255" w:type="dxa"/>
          </w:tcPr>
          <w:p w14:paraId="338A9247" w14:textId="77777777" w:rsidR="00610E31" w:rsidRDefault="005F29CB">
            <w:pPr>
              <w:jc w:val="center"/>
            </w:pPr>
            <w:r>
              <w:rPr>
                <w:sz w:val="18"/>
              </w:rPr>
              <w:t>Number of courses</w:t>
            </w:r>
          </w:p>
        </w:tc>
        <w:tc>
          <w:tcPr>
            <w:tcW w:w="1255" w:type="dxa"/>
          </w:tcPr>
          <w:p w14:paraId="661A7353" w14:textId="77777777" w:rsidR="00610E31" w:rsidRDefault="005F29CB">
            <w:pPr>
              <w:jc w:val="center"/>
            </w:pPr>
            <w:r>
              <w:rPr>
                <w:sz w:val="18"/>
              </w:rPr>
              <w:t>4.23</w:t>
            </w:r>
          </w:p>
        </w:tc>
        <w:tc>
          <w:tcPr>
            <w:tcW w:w="1255" w:type="dxa"/>
          </w:tcPr>
          <w:p w14:paraId="1FC72693" w14:textId="77777777" w:rsidR="00610E31" w:rsidRDefault="005F29CB">
            <w:pPr>
              <w:jc w:val="center"/>
            </w:pPr>
            <w:r>
              <w:rPr>
                <w:sz w:val="18"/>
              </w:rPr>
              <w:t>4.00</w:t>
            </w:r>
          </w:p>
        </w:tc>
        <w:tc>
          <w:tcPr>
            <w:tcW w:w="1255" w:type="dxa"/>
          </w:tcPr>
          <w:p w14:paraId="361F8CB3" w14:textId="77777777" w:rsidR="00610E31" w:rsidRDefault="005F29CB">
            <w:pPr>
              <w:jc w:val="center"/>
            </w:pPr>
            <w:r>
              <w:rPr>
                <w:sz w:val="18"/>
              </w:rPr>
              <w:t>1.20</w:t>
            </w:r>
          </w:p>
        </w:tc>
        <w:tc>
          <w:tcPr>
            <w:tcW w:w="1255" w:type="dxa"/>
          </w:tcPr>
          <w:p w14:paraId="73658AD0" w14:textId="77777777" w:rsidR="00610E31" w:rsidRDefault="005F29CB">
            <w:pPr>
              <w:jc w:val="center"/>
            </w:pPr>
            <w:r>
              <w:rPr>
                <w:sz w:val="18"/>
              </w:rPr>
              <w:t>0.00</w:t>
            </w:r>
          </w:p>
        </w:tc>
        <w:tc>
          <w:tcPr>
            <w:tcW w:w="1255" w:type="dxa"/>
          </w:tcPr>
          <w:p w14:paraId="198B3AF6" w14:textId="77777777" w:rsidR="00610E31" w:rsidRDefault="005F29CB">
            <w:pPr>
              <w:jc w:val="center"/>
            </w:pPr>
            <w:r>
              <w:rPr>
                <w:sz w:val="18"/>
              </w:rPr>
              <w:t>8.0</w:t>
            </w:r>
          </w:p>
        </w:tc>
        <w:tc>
          <w:tcPr>
            <w:tcW w:w="1255" w:type="dxa"/>
          </w:tcPr>
          <w:p w14:paraId="0D61AA57" w14:textId="77777777" w:rsidR="00610E31" w:rsidRDefault="005F29CB">
            <w:pPr>
              <w:jc w:val="center"/>
            </w:pPr>
            <w:r>
              <w:rPr>
                <w:sz w:val="18"/>
              </w:rPr>
              <w:t>0.449</w:t>
            </w:r>
          </w:p>
        </w:tc>
      </w:tr>
      <w:tr w:rsidR="00610E31" w14:paraId="5A37E62A" w14:textId="77777777">
        <w:tc>
          <w:tcPr>
            <w:tcW w:w="1255" w:type="dxa"/>
          </w:tcPr>
          <w:p w14:paraId="37603D89" w14:textId="77777777" w:rsidR="00610E31" w:rsidRDefault="005F29CB">
            <w:pPr>
              <w:jc w:val="center"/>
            </w:pPr>
            <w:r>
              <w:rPr>
                <w:sz w:val="18"/>
              </w:rPr>
              <w:t>Extracurricular hours</w:t>
            </w:r>
          </w:p>
        </w:tc>
        <w:tc>
          <w:tcPr>
            <w:tcW w:w="1255" w:type="dxa"/>
          </w:tcPr>
          <w:p w14:paraId="02257E2D" w14:textId="77777777" w:rsidR="00610E31" w:rsidRDefault="005F29CB">
            <w:pPr>
              <w:jc w:val="center"/>
            </w:pPr>
            <w:r>
              <w:rPr>
                <w:sz w:val="18"/>
              </w:rPr>
              <w:t>6.54</w:t>
            </w:r>
          </w:p>
        </w:tc>
        <w:tc>
          <w:tcPr>
            <w:tcW w:w="1255" w:type="dxa"/>
          </w:tcPr>
          <w:p w14:paraId="736629CF" w14:textId="77777777" w:rsidR="00610E31" w:rsidRDefault="005F29CB">
            <w:pPr>
              <w:jc w:val="center"/>
            </w:pPr>
            <w:r>
              <w:rPr>
                <w:sz w:val="18"/>
              </w:rPr>
              <w:t>6.00</w:t>
            </w:r>
          </w:p>
        </w:tc>
        <w:tc>
          <w:tcPr>
            <w:tcW w:w="1255" w:type="dxa"/>
          </w:tcPr>
          <w:p w14:paraId="315EE383" w14:textId="77777777" w:rsidR="00610E31" w:rsidRDefault="005F29CB">
            <w:pPr>
              <w:jc w:val="center"/>
            </w:pPr>
            <w:r>
              <w:rPr>
                <w:sz w:val="18"/>
              </w:rPr>
              <w:t>4.03</w:t>
            </w:r>
          </w:p>
        </w:tc>
        <w:tc>
          <w:tcPr>
            <w:tcW w:w="1255" w:type="dxa"/>
          </w:tcPr>
          <w:p w14:paraId="204AE5FE" w14:textId="77777777" w:rsidR="00610E31" w:rsidRDefault="005F29CB">
            <w:pPr>
              <w:jc w:val="center"/>
            </w:pPr>
            <w:r>
              <w:rPr>
                <w:sz w:val="18"/>
              </w:rPr>
              <w:t>0.00</w:t>
            </w:r>
          </w:p>
        </w:tc>
        <w:tc>
          <w:tcPr>
            <w:tcW w:w="1255" w:type="dxa"/>
          </w:tcPr>
          <w:p w14:paraId="74660D19" w14:textId="77777777" w:rsidR="00610E31" w:rsidRDefault="005F29CB">
            <w:pPr>
              <w:jc w:val="center"/>
            </w:pPr>
            <w:r>
              <w:rPr>
                <w:sz w:val="18"/>
              </w:rPr>
              <w:t>16.0</w:t>
            </w:r>
          </w:p>
        </w:tc>
        <w:tc>
          <w:tcPr>
            <w:tcW w:w="1255" w:type="dxa"/>
          </w:tcPr>
          <w:p w14:paraId="0A117165" w14:textId="77777777" w:rsidR="00610E31" w:rsidRDefault="005F29CB">
            <w:pPr>
              <w:jc w:val="center"/>
            </w:pPr>
            <w:r>
              <w:rPr>
                <w:sz w:val="18"/>
              </w:rPr>
              <w:t>0.322</w:t>
            </w:r>
          </w:p>
        </w:tc>
      </w:tr>
      <w:tr w:rsidR="00610E31" w14:paraId="5053D261" w14:textId="77777777">
        <w:tc>
          <w:tcPr>
            <w:tcW w:w="1255" w:type="dxa"/>
          </w:tcPr>
          <w:p w14:paraId="2D85B51F" w14:textId="77777777" w:rsidR="00610E31" w:rsidRDefault="005F29CB">
            <w:pPr>
              <w:jc w:val="center"/>
            </w:pPr>
            <w:r>
              <w:rPr>
                <w:sz w:val="18"/>
              </w:rPr>
              <w:t>Part-time hours</w:t>
            </w:r>
          </w:p>
        </w:tc>
        <w:tc>
          <w:tcPr>
            <w:tcW w:w="1255" w:type="dxa"/>
          </w:tcPr>
          <w:p w14:paraId="7D823442" w14:textId="77777777" w:rsidR="00610E31" w:rsidRDefault="005F29CB">
            <w:pPr>
              <w:jc w:val="center"/>
            </w:pPr>
            <w:r>
              <w:rPr>
                <w:sz w:val="18"/>
              </w:rPr>
              <w:t>9.95</w:t>
            </w:r>
          </w:p>
        </w:tc>
        <w:tc>
          <w:tcPr>
            <w:tcW w:w="1255" w:type="dxa"/>
          </w:tcPr>
          <w:p w14:paraId="071BCB8E" w14:textId="77777777" w:rsidR="00610E31" w:rsidRDefault="005F29CB">
            <w:pPr>
              <w:jc w:val="center"/>
            </w:pPr>
            <w:r>
              <w:rPr>
                <w:sz w:val="18"/>
              </w:rPr>
              <w:t>9.00</w:t>
            </w:r>
          </w:p>
        </w:tc>
        <w:tc>
          <w:tcPr>
            <w:tcW w:w="1255" w:type="dxa"/>
          </w:tcPr>
          <w:p w14:paraId="505CB890" w14:textId="77777777" w:rsidR="00610E31" w:rsidRDefault="005F29CB">
            <w:pPr>
              <w:jc w:val="center"/>
            </w:pPr>
            <w:r>
              <w:rPr>
                <w:sz w:val="18"/>
              </w:rPr>
              <w:t>6.75</w:t>
            </w:r>
          </w:p>
        </w:tc>
        <w:tc>
          <w:tcPr>
            <w:tcW w:w="1255" w:type="dxa"/>
          </w:tcPr>
          <w:p w14:paraId="10214C13" w14:textId="77777777" w:rsidR="00610E31" w:rsidRDefault="005F29CB">
            <w:pPr>
              <w:jc w:val="center"/>
            </w:pPr>
            <w:r>
              <w:rPr>
                <w:sz w:val="18"/>
              </w:rPr>
              <w:t>0.00</w:t>
            </w:r>
          </w:p>
        </w:tc>
        <w:tc>
          <w:tcPr>
            <w:tcW w:w="1255" w:type="dxa"/>
          </w:tcPr>
          <w:p w14:paraId="68702D9F" w14:textId="77777777" w:rsidR="00610E31" w:rsidRDefault="005F29CB">
            <w:pPr>
              <w:jc w:val="center"/>
            </w:pPr>
            <w:r>
              <w:rPr>
                <w:sz w:val="18"/>
              </w:rPr>
              <w:t>42.0</w:t>
            </w:r>
          </w:p>
        </w:tc>
        <w:tc>
          <w:tcPr>
            <w:tcW w:w="1255" w:type="dxa"/>
          </w:tcPr>
          <w:p w14:paraId="329319DC" w14:textId="77777777" w:rsidR="00610E31" w:rsidRDefault="005F29CB">
            <w:pPr>
              <w:jc w:val="center"/>
            </w:pPr>
            <w:r>
              <w:rPr>
                <w:sz w:val="18"/>
              </w:rPr>
              <w:t>1.171</w:t>
            </w:r>
          </w:p>
        </w:tc>
      </w:tr>
      <w:tr w:rsidR="00610E31" w14:paraId="0E2717D6" w14:textId="77777777">
        <w:tc>
          <w:tcPr>
            <w:tcW w:w="1255" w:type="dxa"/>
          </w:tcPr>
          <w:p w14:paraId="3ABABBB0" w14:textId="77777777" w:rsidR="00610E31" w:rsidRDefault="005F29CB">
            <w:pPr>
              <w:jc w:val="center"/>
            </w:pPr>
            <w:r>
              <w:rPr>
                <w:sz w:val="18"/>
              </w:rPr>
              <w:t>Stress level</w:t>
            </w:r>
          </w:p>
        </w:tc>
        <w:tc>
          <w:tcPr>
            <w:tcW w:w="1255" w:type="dxa"/>
          </w:tcPr>
          <w:p w14:paraId="28BF30B8" w14:textId="77777777" w:rsidR="00610E31" w:rsidRDefault="005F29CB">
            <w:pPr>
              <w:jc w:val="center"/>
            </w:pPr>
            <w:r>
              <w:rPr>
                <w:sz w:val="18"/>
              </w:rPr>
              <w:t>3.45</w:t>
            </w:r>
          </w:p>
        </w:tc>
        <w:tc>
          <w:tcPr>
            <w:tcW w:w="1255" w:type="dxa"/>
          </w:tcPr>
          <w:p w14:paraId="49BCDE42" w14:textId="77777777" w:rsidR="00610E31" w:rsidRDefault="005F29CB">
            <w:pPr>
              <w:jc w:val="center"/>
            </w:pPr>
            <w:r>
              <w:rPr>
                <w:sz w:val="18"/>
              </w:rPr>
              <w:t>3.00</w:t>
            </w:r>
          </w:p>
        </w:tc>
        <w:tc>
          <w:tcPr>
            <w:tcW w:w="1255" w:type="dxa"/>
          </w:tcPr>
          <w:p w14:paraId="6DA75487" w14:textId="77777777" w:rsidR="00610E31" w:rsidRDefault="005F29CB">
            <w:pPr>
              <w:jc w:val="center"/>
            </w:pPr>
            <w:r>
              <w:rPr>
                <w:sz w:val="18"/>
              </w:rPr>
              <w:t>1.19</w:t>
            </w:r>
          </w:p>
        </w:tc>
        <w:tc>
          <w:tcPr>
            <w:tcW w:w="1255" w:type="dxa"/>
          </w:tcPr>
          <w:p w14:paraId="4762B4FB" w14:textId="77777777" w:rsidR="00610E31" w:rsidRDefault="005F29CB">
            <w:pPr>
              <w:jc w:val="center"/>
            </w:pPr>
            <w:r>
              <w:rPr>
                <w:sz w:val="18"/>
              </w:rPr>
              <w:t>1.00</w:t>
            </w:r>
          </w:p>
        </w:tc>
        <w:tc>
          <w:tcPr>
            <w:tcW w:w="1255" w:type="dxa"/>
          </w:tcPr>
          <w:p w14:paraId="30C5D76D" w14:textId="77777777" w:rsidR="00610E31" w:rsidRDefault="005F29CB">
            <w:pPr>
              <w:jc w:val="center"/>
            </w:pPr>
            <w:r>
              <w:rPr>
                <w:sz w:val="18"/>
              </w:rPr>
              <w:t>5.0</w:t>
            </w:r>
          </w:p>
        </w:tc>
        <w:tc>
          <w:tcPr>
            <w:tcW w:w="1255" w:type="dxa"/>
          </w:tcPr>
          <w:p w14:paraId="30E64D0F" w14:textId="77777777" w:rsidR="00610E31" w:rsidRDefault="005F29CB">
            <w:pPr>
              <w:jc w:val="center"/>
            </w:pPr>
            <w:r>
              <w:rPr>
                <w:sz w:val="18"/>
              </w:rPr>
              <w:t>-0.279</w:t>
            </w:r>
          </w:p>
        </w:tc>
      </w:tr>
      <w:tr w:rsidR="00610E31" w14:paraId="28A02201" w14:textId="77777777">
        <w:tc>
          <w:tcPr>
            <w:tcW w:w="1255" w:type="dxa"/>
          </w:tcPr>
          <w:p w14:paraId="0CCA28FD" w14:textId="77777777" w:rsidR="00610E31" w:rsidRDefault="005F29CB">
            <w:pPr>
              <w:jc w:val="center"/>
            </w:pPr>
            <w:r>
              <w:rPr>
                <w:sz w:val="18"/>
              </w:rPr>
              <w:t>Anxiety score</w:t>
            </w:r>
          </w:p>
        </w:tc>
        <w:tc>
          <w:tcPr>
            <w:tcW w:w="1255" w:type="dxa"/>
          </w:tcPr>
          <w:p w14:paraId="429326E2" w14:textId="77777777" w:rsidR="00610E31" w:rsidRDefault="005F29CB">
            <w:pPr>
              <w:jc w:val="center"/>
            </w:pPr>
            <w:r>
              <w:rPr>
                <w:sz w:val="18"/>
              </w:rPr>
              <w:t>3.42</w:t>
            </w:r>
          </w:p>
        </w:tc>
        <w:tc>
          <w:tcPr>
            <w:tcW w:w="1255" w:type="dxa"/>
          </w:tcPr>
          <w:p w14:paraId="2247960D" w14:textId="77777777" w:rsidR="00610E31" w:rsidRDefault="005F29CB">
            <w:pPr>
              <w:jc w:val="center"/>
            </w:pPr>
            <w:r>
              <w:rPr>
                <w:sz w:val="18"/>
              </w:rPr>
              <w:t>3.00</w:t>
            </w:r>
          </w:p>
        </w:tc>
        <w:tc>
          <w:tcPr>
            <w:tcW w:w="1255" w:type="dxa"/>
          </w:tcPr>
          <w:p w14:paraId="2F54446B" w14:textId="77777777" w:rsidR="00610E31" w:rsidRDefault="005F29CB">
            <w:pPr>
              <w:jc w:val="center"/>
            </w:pPr>
            <w:r>
              <w:rPr>
                <w:sz w:val="18"/>
              </w:rPr>
              <w:t>0.96</w:t>
            </w:r>
          </w:p>
        </w:tc>
        <w:tc>
          <w:tcPr>
            <w:tcW w:w="1255" w:type="dxa"/>
          </w:tcPr>
          <w:p w14:paraId="4ED19297" w14:textId="77777777" w:rsidR="00610E31" w:rsidRDefault="005F29CB">
            <w:pPr>
              <w:jc w:val="center"/>
            </w:pPr>
            <w:r>
              <w:rPr>
                <w:sz w:val="18"/>
              </w:rPr>
              <w:t>1.00</w:t>
            </w:r>
          </w:p>
        </w:tc>
        <w:tc>
          <w:tcPr>
            <w:tcW w:w="1255" w:type="dxa"/>
          </w:tcPr>
          <w:p w14:paraId="58F17CE7" w14:textId="77777777" w:rsidR="00610E31" w:rsidRDefault="005F29CB">
            <w:pPr>
              <w:jc w:val="center"/>
            </w:pPr>
            <w:r>
              <w:rPr>
                <w:sz w:val="18"/>
              </w:rPr>
              <w:t>5.0</w:t>
            </w:r>
          </w:p>
        </w:tc>
        <w:tc>
          <w:tcPr>
            <w:tcW w:w="1255" w:type="dxa"/>
          </w:tcPr>
          <w:p w14:paraId="43517FC9" w14:textId="77777777" w:rsidR="00610E31" w:rsidRDefault="005F29CB">
            <w:pPr>
              <w:jc w:val="center"/>
            </w:pPr>
            <w:r>
              <w:rPr>
                <w:sz w:val="18"/>
              </w:rPr>
              <w:t>-0.020</w:t>
            </w:r>
          </w:p>
        </w:tc>
      </w:tr>
      <w:tr w:rsidR="00610E31" w14:paraId="337B855B" w14:textId="77777777">
        <w:tc>
          <w:tcPr>
            <w:tcW w:w="1255" w:type="dxa"/>
          </w:tcPr>
          <w:p w14:paraId="22454DFE" w14:textId="77777777" w:rsidR="00610E31" w:rsidRDefault="005F29CB">
            <w:pPr>
              <w:jc w:val="center"/>
            </w:pPr>
            <w:r>
              <w:rPr>
                <w:sz w:val="18"/>
              </w:rPr>
              <w:t>Sleep hours</w:t>
            </w:r>
          </w:p>
        </w:tc>
        <w:tc>
          <w:tcPr>
            <w:tcW w:w="1255" w:type="dxa"/>
          </w:tcPr>
          <w:p w14:paraId="57CDC3A4" w14:textId="77777777" w:rsidR="00610E31" w:rsidRDefault="005F29CB">
            <w:pPr>
              <w:jc w:val="center"/>
            </w:pPr>
            <w:r>
              <w:rPr>
                <w:sz w:val="18"/>
              </w:rPr>
              <w:t>6.38</w:t>
            </w:r>
          </w:p>
        </w:tc>
        <w:tc>
          <w:tcPr>
            <w:tcW w:w="1255" w:type="dxa"/>
          </w:tcPr>
          <w:p w14:paraId="0BD75787" w14:textId="77777777" w:rsidR="00610E31" w:rsidRDefault="005F29CB">
            <w:pPr>
              <w:jc w:val="center"/>
            </w:pPr>
            <w:r>
              <w:rPr>
                <w:sz w:val="18"/>
              </w:rPr>
              <w:t>6.40</w:t>
            </w:r>
          </w:p>
        </w:tc>
        <w:tc>
          <w:tcPr>
            <w:tcW w:w="1255" w:type="dxa"/>
          </w:tcPr>
          <w:p w14:paraId="5F458D90" w14:textId="77777777" w:rsidR="00610E31" w:rsidRDefault="005F29CB">
            <w:pPr>
              <w:jc w:val="center"/>
            </w:pPr>
            <w:r>
              <w:rPr>
                <w:sz w:val="18"/>
              </w:rPr>
              <w:t>1.37</w:t>
            </w:r>
          </w:p>
        </w:tc>
        <w:tc>
          <w:tcPr>
            <w:tcW w:w="1255" w:type="dxa"/>
          </w:tcPr>
          <w:p w14:paraId="0A54BE02" w14:textId="77777777" w:rsidR="00610E31" w:rsidRDefault="005F29CB">
            <w:pPr>
              <w:jc w:val="center"/>
            </w:pPr>
            <w:r>
              <w:rPr>
                <w:sz w:val="18"/>
              </w:rPr>
              <w:t>2.50</w:t>
            </w:r>
          </w:p>
        </w:tc>
        <w:tc>
          <w:tcPr>
            <w:tcW w:w="1255" w:type="dxa"/>
          </w:tcPr>
          <w:p w14:paraId="700A0D65" w14:textId="77777777" w:rsidR="00610E31" w:rsidRDefault="005F29CB">
            <w:pPr>
              <w:jc w:val="center"/>
            </w:pPr>
            <w:r>
              <w:rPr>
                <w:sz w:val="18"/>
              </w:rPr>
              <w:t>9.7</w:t>
            </w:r>
          </w:p>
        </w:tc>
        <w:tc>
          <w:tcPr>
            <w:tcW w:w="1255" w:type="dxa"/>
          </w:tcPr>
          <w:p w14:paraId="4CB0BE26" w14:textId="77777777" w:rsidR="00610E31" w:rsidRDefault="005F29CB">
            <w:pPr>
              <w:jc w:val="center"/>
            </w:pPr>
            <w:r>
              <w:rPr>
                <w:sz w:val="18"/>
              </w:rPr>
              <w:t>-0.153</w:t>
            </w:r>
          </w:p>
        </w:tc>
      </w:tr>
      <w:tr w:rsidR="00610E31" w14:paraId="137E5E5A" w14:textId="77777777">
        <w:tc>
          <w:tcPr>
            <w:tcW w:w="1255" w:type="dxa"/>
          </w:tcPr>
          <w:p w14:paraId="24B7CDD3" w14:textId="77777777" w:rsidR="00610E31" w:rsidRDefault="005F29CB">
            <w:pPr>
              <w:jc w:val="center"/>
            </w:pPr>
            <w:r>
              <w:rPr>
                <w:sz w:val="18"/>
              </w:rPr>
              <w:lastRenderedPageBreak/>
              <w:t>Sleep quality</w:t>
            </w:r>
          </w:p>
        </w:tc>
        <w:tc>
          <w:tcPr>
            <w:tcW w:w="1255" w:type="dxa"/>
          </w:tcPr>
          <w:p w14:paraId="3A5FE25B" w14:textId="77777777" w:rsidR="00610E31" w:rsidRDefault="005F29CB">
            <w:pPr>
              <w:jc w:val="center"/>
            </w:pPr>
            <w:r>
              <w:rPr>
                <w:sz w:val="18"/>
              </w:rPr>
              <w:t>6.02</w:t>
            </w:r>
          </w:p>
        </w:tc>
        <w:tc>
          <w:tcPr>
            <w:tcW w:w="1255" w:type="dxa"/>
          </w:tcPr>
          <w:p w14:paraId="0B7B9A93" w14:textId="77777777" w:rsidR="00610E31" w:rsidRDefault="005F29CB">
            <w:pPr>
              <w:jc w:val="center"/>
            </w:pPr>
            <w:r>
              <w:rPr>
                <w:sz w:val="18"/>
              </w:rPr>
              <w:t>6.00</w:t>
            </w:r>
          </w:p>
        </w:tc>
        <w:tc>
          <w:tcPr>
            <w:tcW w:w="1255" w:type="dxa"/>
          </w:tcPr>
          <w:p w14:paraId="1FE5A0E4" w14:textId="77777777" w:rsidR="00610E31" w:rsidRDefault="005F29CB">
            <w:pPr>
              <w:jc w:val="center"/>
            </w:pPr>
            <w:r>
              <w:rPr>
                <w:sz w:val="18"/>
              </w:rPr>
              <w:t>1.92</w:t>
            </w:r>
          </w:p>
        </w:tc>
        <w:tc>
          <w:tcPr>
            <w:tcW w:w="1255" w:type="dxa"/>
          </w:tcPr>
          <w:p w14:paraId="475A1A1A" w14:textId="77777777" w:rsidR="00610E31" w:rsidRDefault="005F29CB">
            <w:pPr>
              <w:jc w:val="center"/>
            </w:pPr>
            <w:r>
              <w:rPr>
                <w:sz w:val="18"/>
              </w:rPr>
              <w:t>1.00</w:t>
            </w:r>
          </w:p>
        </w:tc>
        <w:tc>
          <w:tcPr>
            <w:tcW w:w="1255" w:type="dxa"/>
          </w:tcPr>
          <w:p w14:paraId="66A83807" w14:textId="77777777" w:rsidR="00610E31" w:rsidRDefault="005F29CB">
            <w:pPr>
              <w:jc w:val="center"/>
            </w:pPr>
            <w:r>
              <w:rPr>
                <w:sz w:val="18"/>
              </w:rPr>
              <w:t>10.0</w:t>
            </w:r>
          </w:p>
        </w:tc>
        <w:tc>
          <w:tcPr>
            <w:tcW w:w="1255" w:type="dxa"/>
          </w:tcPr>
          <w:p w14:paraId="5E7A438D" w14:textId="77777777" w:rsidR="00610E31" w:rsidRDefault="005F29CB">
            <w:pPr>
              <w:jc w:val="center"/>
            </w:pPr>
            <w:r>
              <w:rPr>
                <w:sz w:val="18"/>
              </w:rPr>
              <w:t>-0.139</w:t>
            </w:r>
          </w:p>
        </w:tc>
      </w:tr>
      <w:tr w:rsidR="00610E31" w14:paraId="21335A50" w14:textId="77777777">
        <w:tc>
          <w:tcPr>
            <w:tcW w:w="1255" w:type="dxa"/>
          </w:tcPr>
          <w:p w14:paraId="71F66C46" w14:textId="77777777" w:rsidR="00610E31" w:rsidRDefault="005F29CB">
            <w:pPr>
              <w:jc w:val="center"/>
            </w:pPr>
            <w:r>
              <w:rPr>
                <w:sz w:val="18"/>
              </w:rPr>
              <w:t>Age</w:t>
            </w:r>
          </w:p>
        </w:tc>
        <w:tc>
          <w:tcPr>
            <w:tcW w:w="1255" w:type="dxa"/>
          </w:tcPr>
          <w:p w14:paraId="15A4A182" w14:textId="77777777" w:rsidR="00610E31" w:rsidRDefault="005F29CB">
            <w:pPr>
              <w:jc w:val="center"/>
            </w:pPr>
            <w:r>
              <w:rPr>
                <w:sz w:val="18"/>
              </w:rPr>
              <w:t>21.23</w:t>
            </w:r>
          </w:p>
        </w:tc>
        <w:tc>
          <w:tcPr>
            <w:tcW w:w="1255" w:type="dxa"/>
          </w:tcPr>
          <w:p w14:paraId="67D4B73D" w14:textId="77777777" w:rsidR="00610E31" w:rsidRDefault="005F29CB">
            <w:pPr>
              <w:jc w:val="center"/>
            </w:pPr>
            <w:r>
              <w:rPr>
                <w:sz w:val="18"/>
              </w:rPr>
              <w:t>21.00</w:t>
            </w:r>
          </w:p>
        </w:tc>
        <w:tc>
          <w:tcPr>
            <w:tcW w:w="1255" w:type="dxa"/>
          </w:tcPr>
          <w:p w14:paraId="66869625" w14:textId="77777777" w:rsidR="00610E31" w:rsidRDefault="005F29CB">
            <w:pPr>
              <w:jc w:val="center"/>
            </w:pPr>
            <w:r>
              <w:rPr>
                <w:sz w:val="18"/>
              </w:rPr>
              <w:t>2.44</w:t>
            </w:r>
          </w:p>
        </w:tc>
        <w:tc>
          <w:tcPr>
            <w:tcW w:w="1255" w:type="dxa"/>
          </w:tcPr>
          <w:p w14:paraId="543AF45D" w14:textId="77777777" w:rsidR="00610E31" w:rsidRDefault="005F29CB">
            <w:pPr>
              <w:jc w:val="center"/>
            </w:pPr>
            <w:r>
              <w:rPr>
                <w:sz w:val="18"/>
              </w:rPr>
              <w:t>2.00</w:t>
            </w:r>
          </w:p>
        </w:tc>
        <w:tc>
          <w:tcPr>
            <w:tcW w:w="1255" w:type="dxa"/>
          </w:tcPr>
          <w:p w14:paraId="74BD7557" w14:textId="77777777" w:rsidR="00610E31" w:rsidRDefault="005F29CB">
            <w:pPr>
              <w:jc w:val="center"/>
            </w:pPr>
            <w:r>
              <w:rPr>
                <w:sz w:val="18"/>
              </w:rPr>
              <w:t>27.0</w:t>
            </w:r>
          </w:p>
        </w:tc>
        <w:tc>
          <w:tcPr>
            <w:tcW w:w="1255" w:type="dxa"/>
          </w:tcPr>
          <w:p w14:paraId="234B777A" w14:textId="77777777" w:rsidR="00610E31" w:rsidRDefault="005F29CB">
            <w:pPr>
              <w:jc w:val="center"/>
            </w:pPr>
            <w:r>
              <w:rPr>
                <w:sz w:val="18"/>
              </w:rPr>
              <w:t>-2.355</w:t>
            </w:r>
          </w:p>
        </w:tc>
      </w:tr>
      <w:tr w:rsidR="00610E31" w14:paraId="6269D70A" w14:textId="77777777">
        <w:tc>
          <w:tcPr>
            <w:tcW w:w="1255" w:type="dxa"/>
          </w:tcPr>
          <w:p w14:paraId="4A1C847B" w14:textId="77777777" w:rsidR="00610E31" w:rsidRDefault="005F29CB">
            <w:pPr>
              <w:jc w:val="center"/>
            </w:pPr>
            <w:r>
              <w:rPr>
                <w:sz w:val="18"/>
              </w:rPr>
              <w:t>CGPA</w:t>
            </w:r>
          </w:p>
        </w:tc>
        <w:tc>
          <w:tcPr>
            <w:tcW w:w="1255" w:type="dxa"/>
          </w:tcPr>
          <w:p w14:paraId="43133F38" w14:textId="77777777" w:rsidR="00610E31" w:rsidRDefault="005F29CB">
            <w:pPr>
              <w:jc w:val="center"/>
            </w:pPr>
            <w:r>
              <w:rPr>
                <w:sz w:val="18"/>
              </w:rPr>
              <w:t>3.28</w:t>
            </w:r>
          </w:p>
        </w:tc>
        <w:tc>
          <w:tcPr>
            <w:tcW w:w="1255" w:type="dxa"/>
          </w:tcPr>
          <w:p w14:paraId="546D2DB2" w14:textId="77777777" w:rsidR="00610E31" w:rsidRDefault="005F29CB">
            <w:pPr>
              <w:jc w:val="center"/>
            </w:pPr>
            <w:r>
              <w:rPr>
                <w:sz w:val="18"/>
              </w:rPr>
              <w:t>3.32</w:t>
            </w:r>
          </w:p>
        </w:tc>
        <w:tc>
          <w:tcPr>
            <w:tcW w:w="1255" w:type="dxa"/>
          </w:tcPr>
          <w:p w14:paraId="7B7EE425" w14:textId="77777777" w:rsidR="00610E31" w:rsidRDefault="005F29CB">
            <w:pPr>
              <w:jc w:val="center"/>
            </w:pPr>
            <w:r>
              <w:rPr>
                <w:sz w:val="18"/>
              </w:rPr>
              <w:t>0.42</w:t>
            </w:r>
          </w:p>
        </w:tc>
        <w:tc>
          <w:tcPr>
            <w:tcW w:w="1255" w:type="dxa"/>
          </w:tcPr>
          <w:p w14:paraId="4E036184" w14:textId="77777777" w:rsidR="00610E31" w:rsidRDefault="005F29CB">
            <w:pPr>
              <w:jc w:val="center"/>
            </w:pPr>
            <w:r>
              <w:rPr>
                <w:sz w:val="18"/>
              </w:rPr>
              <w:t>2.29</w:t>
            </w:r>
          </w:p>
        </w:tc>
        <w:tc>
          <w:tcPr>
            <w:tcW w:w="1255" w:type="dxa"/>
          </w:tcPr>
          <w:p w14:paraId="72C0EB61" w14:textId="77777777" w:rsidR="00610E31" w:rsidRDefault="005F29CB">
            <w:pPr>
              <w:jc w:val="center"/>
            </w:pPr>
            <w:r>
              <w:rPr>
                <w:sz w:val="18"/>
              </w:rPr>
              <w:t>4.0</w:t>
            </w:r>
          </w:p>
        </w:tc>
        <w:tc>
          <w:tcPr>
            <w:tcW w:w="1255" w:type="dxa"/>
          </w:tcPr>
          <w:p w14:paraId="6E12CDB0" w14:textId="77777777" w:rsidR="00610E31" w:rsidRDefault="005F29CB">
            <w:pPr>
              <w:jc w:val="center"/>
            </w:pPr>
            <w:r>
              <w:rPr>
                <w:sz w:val="18"/>
              </w:rPr>
              <w:t>-0.257</w:t>
            </w:r>
          </w:p>
        </w:tc>
      </w:tr>
    </w:tbl>
    <w:p w14:paraId="116B8F73" w14:textId="77777777" w:rsidR="00610E31" w:rsidRDefault="005F29CB">
      <w:pPr>
        <w:spacing w:after="120"/>
        <w:jc w:val="both"/>
      </w:pPr>
      <w:r>
        <w:rPr>
          <w:rFonts w:ascii="Times New Roman" w:hAnsi="Times New Roman"/>
        </w:rPr>
        <w:t>The stress level mean of 3.45/5 suggests students are experiencing moderate-to-high stress on average. Weekly study hours show a wide range (0–39 hrs) with near-symmetric distribution (skewness=0.25). Part-time hours are right-skewed (skewness=1.17), indicating most students work few hours but a few work significantly more.</w:t>
      </w:r>
    </w:p>
    <w:p w14:paraId="666AE912" w14:textId="77777777" w:rsidR="00610E31" w:rsidRDefault="005F29CB">
      <w:pPr>
        <w:spacing w:before="240" w:after="80"/>
      </w:pPr>
      <w:r>
        <w:rPr>
          <w:rFonts w:ascii="Times New Roman" w:hAnsi="Times New Roman"/>
          <w:b/>
          <w:color w:val="00467F"/>
          <w:sz w:val="24"/>
        </w:rPr>
        <w:t>3.1 Demographic Distribution</w:t>
      </w:r>
    </w:p>
    <w:p w14:paraId="2E7C3D85" w14:textId="77777777" w:rsidR="00610E31" w:rsidRDefault="005F29CB">
      <w:pPr>
        <w:spacing w:after="120"/>
        <w:jc w:val="both"/>
      </w:pPr>
      <w:r>
        <w:rPr>
          <w:rFonts w:ascii="Times New Roman" w:hAnsi="Times New Roman"/>
        </w:rPr>
        <w:t>Figure 1 shows the gender and year-of-study distribution across all 205 participants.</w:t>
      </w:r>
    </w:p>
    <w:p w14:paraId="6F50D2F5" w14:textId="77777777" w:rsidR="00610E31" w:rsidRDefault="005F29CB">
      <w:pPr>
        <w:jc w:val="center"/>
      </w:pPr>
      <w:r>
        <w:rPr>
          <w:noProof/>
        </w:rPr>
        <w:drawing>
          <wp:inline distT="0" distB="0" distL="0" distR="0" wp14:anchorId="35EDE2CC" wp14:editId="02226D00">
            <wp:extent cx="5029200" cy="2090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mographics.png"/>
                    <pic:cNvPicPr/>
                  </pic:nvPicPr>
                  <pic:blipFill>
                    <a:blip r:embed="rId6"/>
                    <a:stretch>
                      <a:fillRect/>
                    </a:stretch>
                  </pic:blipFill>
                  <pic:spPr>
                    <a:xfrm>
                      <a:off x="0" y="0"/>
                      <a:ext cx="5029200" cy="2090353"/>
                    </a:xfrm>
                    <a:prstGeom prst="rect">
                      <a:avLst/>
                    </a:prstGeom>
                  </pic:spPr>
                </pic:pic>
              </a:graphicData>
            </a:graphic>
          </wp:inline>
        </w:drawing>
      </w:r>
    </w:p>
    <w:p w14:paraId="0AB9F153" w14:textId="77777777" w:rsidR="00610E31" w:rsidRDefault="005F29CB">
      <w:pPr>
        <w:jc w:val="center"/>
      </w:pPr>
      <w:r>
        <w:rPr>
          <w:i/>
          <w:sz w:val="18"/>
        </w:rPr>
        <w:t>Figure 1: Sample Demographics (Gender &amp; Year of Study)</w:t>
      </w:r>
    </w:p>
    <w:p w14:paraId="1A6BBB6C" w14:textId="77777777" w:rsidR="00610E31" w:rsidRDefault="005F29CB">
      <w:pPr>
        <w:spacing w:before="240" w:after="80"/>
      </w:pPr>
      <w:r>
        <w:rPr>
          <w:rFonts w:ascii="Times New Roman" w:hAnsi="Times New Roman"/>
          <w:b/>
          <w:color w:val="00467F"/>
          <w:sz w:val="24"/>
        </w:rPr>
        <w:t>3.2 Variable Distributions</w:t>
      </w:r>
    </w:p>
    <w:p w14:paraId="3201CF8A" w14:textId="77777777" w:rsidR="00610E31" w:rsidRDefault="005F29CB">
      <w:pPr>
        <w:spacing w:after="120"/>
        <w:jc w:val="both"/>
      </w:pPr>
      <w:r>
        <w:rPr>
          <w:rFonts w:ascii="Times New Roman" w:hAnsi="Times New Roman"/>
        </w:rPr>
        <w:t>Figure 2 presents histograms and KDE plots for all major numeric variables.</w:t>
      </w:r>
    </w:p>
    <w:p w14:paraId="0A83A88B" w14:textId="77777777" w:rsidR="00610E31" w:rsidRDefault="005F29CB">
      <w:pPr>
        <w:jc w:val="center"/>
      </w:pPr>
      <w:r>
        <w:rPr>
          <w:noProof/>
        </w:rPr>
        <w:drawing>
          <wp:inline distT="0" distB="0" distL="0" distR="0" wp14:anchorId="7DBC5803" wp14:editId="3D896214">
            <wp:extent cx="5029200" cy="2491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tions.png"/>
                    <pic:cNvPicPr/>
                  </pic:nvPicPr>
                  <pic:blipFill>
                    <a:blip r:embed="rId7"/>
                    <a:stretch>
                      <a:fillRect/>
                    </a:stretch>
                  </pic:blipFill>
                  <pic:spPr>
                    <a:xfrm>
                      <a:off x="0" y="0"/>
                      <a:ext cx="5029200" cy="2491907"/>
                    </a:xfrm>
                    <a:prstGeom prst="rect">
                      <a:avLst/>
                    </a:prstGeom>
                  </pic:spPr>
                </pic:pic>
              </a:graphicData>
            </a:graphic>
          </wp:inline>
        </w:drawing>
      </w:r>
    </w:p>
    <w:p w14:paraId="77E593F1" w14:textId="77777777" w:rsidR="00610E31" w:rsidRDefault="005F29CB">
      <w:pPr>
        <w:jc w:val="center"/>
      </w:pPr>
      <w:r>
        <w:rPr>
          <w:i/>
          <w:sz w:val="18"/>
        </w:rPr>
        <w:t>Figure 2: Distribution of Key Variables</w:t>
      </w:r>
    </w:p>
    <w:p w14:paraId="3D696E46" w14:textId="77777777" w:rsidR="00610E31" w:rsidRDefault="005F29CB">
      <w:pPr>
        <w:spacing w:before="240" w:after="80"/>
      </w:pPr>
      <w:r>
        <w:rPr>
          <w:rFonts w:ascii="Times New Roman" w:hAnsi="Times New Roman"/>
          <w:b/>
          <w:color w:val="00467F"/>
          <w:sz w:val="24"/>
        </w:rPr>
        <w:t>3.3 Correlation Analysis</w:t>
      </w:r>
    </w:p>
    <w:p w14:paraId="10B858A9" w14:textId="77777777" w:rsidR="00610E31" w:rsidRDefault="005F29CB">
      <w:pPr>
        <w:spacing w:after="120"/>
        <w:jc w:val="both"/>
      </w:pPr>
      <w:r>
        <w:rPr>
          <w:rFonts w:ascii="Times New Roman" w:hAnsi="Times New Roman"/>
        </w:rPr>
        <w:lastRenderedPageBreak/>
        <w:t>Figure 3 displays the Pearson correlation heatmap for the eight primary analysis variables. Notable correlations include: Sleep hours vs Sleep quality (r=0.673, strong positive), Weekly study hours vs Stress level (r=0.387, moderate positive), Number of courses vs Anxiety score (r=0.462, moderate positive), Weekly study hours vs Sleep hours (r=-0.214, weak negative), and Stress level vs Sleep hours (r=-0.466, moderate negative).</w:t>
      </w:r>
    </w:p>
    <w:p w14:paraId="0B2E0E16" w14:textId="77777777" w:rsidR="00610E31" w:rsidRDefault="005F29CB">
      <w:pPr>
        <w:jc w:val="center"/>
      </w:pPr>
      <w:r>
        <w:rPr>
          <w:noProof/>
        </w:rPr>
        <w:drawing>
          <wp:inline distT="0" distB="0" distL="0" distR="0" wp14:anchorId="5A8474E7" wp14:editId="2685A161">
            <wp:extent cx="5029200" cy="45751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png"/>
                    <pic:cNvPicPr/>
                  </pic:nvPicPr>
                  <pic:blipFill>
                    <a:blip r:embed="rId8"/>
                    <a:stretch>
                      <a:fillRect/>
                    </a:stretch>
                  </pic:blipFill>
                  <pic:spPr>
                    <a:xfrm>
                      <a:off x="0" y="0"/>
                      <a:ext cx="5029200" cy="4575151"/>
                    </a:xfrm>
                    <a:prstGeom prst="rect">
                      <a:avLst/>
                    </a:prstGeom>
                  </pic:spPr>
                </pic:pic>
              </a:graphicData>
            </a:graphic>
          </wp:inline>
        </w:drawing>
      </w:r>
    </w:p>
    <w:p w14:paraId="00DF086F" w14:textId="77777777" w:rsidR="00610E31" w:rsidRDefault="005F29CB">
      <w:pPr>
        <w:jc w:val="center"/>
      </w:pPr>
      <w:r>
        <w:rPr>
          <w:i/>
          <w:sz w:val="18"/>
        </w:rPr>
        <w:t>Figure 3: Pearson Correlation Heatmap</w:t>
      </w:r>
    </w:p>
    <w:p w14:paraId="075344C6" w14:textId="77777777" w:rsidR="00610E31" w:rsidRDefault="005F29CB">
      <w:pPr>
        <w:spacing w:before="240" w:after="80"/>
      </w:pPr>
      <w:r>
        <w:rPr>
          <w:rFonts w:ascii="Times New Roman" w:hAnsi="Times New Roman"/>
          <w:b/>
          <w:color w:val="00467F"/>
          <w:sz w:val="28"/>
        </w:rPr>
        <w:t>4. Exploratory Data Analysis — Statistical Analysis</w:t>
      </w:r>
    </w:p>
    <w:p w14:paraId="2082071F" w14:textId="77777777" w:rsidR="00610E31" w:rsidRDefault="005F29CB">
      <w:pPr>
        <w:spacing w:before="240" w:after="80"/>
      </w:pPr>
      <w:r>
        <w:rPr>
          <w:rFonts w:ascii="Times New Roman" w:hAnsi="Times New Roman"/>
          <w:b/>
          <w:color w:val="00467F"/>
          <w:sz w:val="24"/>
        </w:rPr>
        <w:t>4.1 Boxplots by Gender</w:t>
      </w:r>
    </w:p>
    <w:p w14:paraId="3757EF2A" w14:textId="77777777" w:rsidR="00610E31" w:rsidRDefault="005F29CB">
      <w:pPr>
        <w:spacing w:after="120"/>
        <w:jc w:val="both"/>
      </w:pPr>
      <w:r>
        <w:rPr>
          <w:rFonts w:ascii="Times New Roman" w:hAnsi="Times New Roman"/>
        </w:rPr>
        <w:t>Figure 4 shows boxplots of stress level and anxiety score split by gender. Male students exhibit slightly higher median stress, while female students show marginally higher median anxiety. Both groups show comparable spread, suggesting gender has a limited but observable influence.</w:t>
      </w:r>
    </w:p>
    <w:p w14:paraId="437EF79C" w14:textId="77777777" w:rsidR="00610E31" w:rsidRDefault="005F29CB">
      <w:pPr>
        <w:jc w:val="center"/>
      </w:pPr>
      <w:r>
        <w:rPr>
          <w:noProof/>
        </w:rPr>
        <w:lastRenderedPageBreak/>
        <w:drawing>
          <wp:inline distT="0" distB="0" distL="0" distR="0" wp14:anchorId="6F8CC972" wp14:editId="071917FF">
            <wp:extent cx="5029200" cy="1873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_gender.png"/>
                    <pic:cNvPicPr/>
                  </pic:nvPicPr>
                  <pic:blipFill>
                    <a:blip r:embed="rId9"/>
                    <a:stretch>
                      <a:fillRect/>
                    </a:stretch>
                  </pic:blipFill>
                  <pic:spPr>
                    <a:xfrm>
                      <a:off x="0" y="0"/>
                      <a:ext cx="5029200" cy="1873480"/>
                    </a:xfrm>
                    <a:prstGeom prst="rect">
                      <a:avLst/>
                    </a:prstGeom>
                  </pic:spPr>
                </pic:pic>
              </a:graphicData>
            </a:graphic>
          </wp:inline>
        </w:drawing>
      </w:r>
    </w:p>
    <w:p w14:paraId="78EDF9A1" w14:textId="77777777" w:rsidR="00610E31" w:rsidRDefault="005F29CB">
      <w:pPr>
        <w:jc w:val="center"/>
      </w:pPr>
      <w:r>
        <w:rPr>
          <w:i/>
          <w:sz w:val="18"/>
        </w:rPr>
        <w:t>Figure 4: Stress &amp; Anxiety by Gender</w:t>
      </w:r>
    </w:p>
    <w:p w14:paraId="5C8E8D26" w14:textId="77777777" w:rsidR="00610E31" w:rsidRDefault="005F29CB">
      <w:pPr>
        <w:spacing w:before="240" w:after="80"/>
      </w:pPr>
      <w:r>
        <w:rPr>
          <w:rFonts w:ascii="Times New Roman" w:hAnsi="Times New Roman"/>
          <w:b/>
          <w:color w:val="00467F"/>
          <w:sz w:val="24"/>
        </w:rPr>
        <w:t>4.2 Boxplots by Year of Study</w:t>
      </w:r>
    </w:p>
    <w:p w14:paraId="63C9C7CA" w14:textId="77777777" w:rsidR="00610E31" w:rsidRDefault="005F29CB">
      <w:pPr>
        <w:spacing w:after="120"/>
        <w:jc w:val="both"/>
      </w:pPr>
      <w:r>
        <w:rPr>
          <w:rFonts w:ascii="Times New Roman" w:hAnsi="Times New Roman"/>
        </w:rPr>
        <w:t>Figure 5 compares mental health indicators across academic years. Stress and anxiety levels tend to peak in 2nd and 3rd year, likely corresponding to increased academic demand, while sleep quality shows a declining trend from 1st to 4th year.</w:t>
      </w:r>
    </w:p>
    <w:p w14:paraId="4F027A2E" w14:textId="77777777" w:rsidR="00610E31" w:rsidRDefault="005F29CB">
      <w:pPr>
        <w:jc w:val="center"/>
      </w:pPr>
      <w:r>
        <w:rPr>
          <w:noProof/>
        </w:rPr>
        <w:drawing>
          <wp:inline distT="0" distB="0" distL="0" distR="0" wp14:anchorId="68BA5598" wp14:editId="4F729EC1">
            <wp:extent cx="5029200" cy="1873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_year.png"/>
                    <pic:cNvPicPr/>
                  </pic:nvPicPr>
                  <pic:blipFill>
                    <a:blip r:embed="rId10"/>
                    <a:stretch>
                      <a:fillRect/>
                    </a:stretch>
                  </pic:blipFill>
                  <pic:spPr>
                    <a:xfrm>
                      <a:off x="0" y="0"/>
                      <a:ext cx="5029200" cy="1873480"/>
                    </a:xfrm>
                    <a:prstGeom prst="rect">
                      <a:avLst/>
                    </a:prstGeom>
                  </pic:spPr>
                </pic:pic>
              </a:graphicData>
            </a:graphic>
          </wp:inline>
        </w:drawing>
      </w:r>
    </w:p>
    <w:p w14:paraId="2D1622D5" w14:textId="77777777" w:rsidR="00610E31" w:rsidRDefault="005F29CB">
      <w:pPr>
        <w:jc w:val="center"/>
      </w:pPr>
      <w:r>
        <w:rPr>
          <w:i/>
          <w:sz w:val="18"/>
        </w:rPr>
        <w:t>Figure 5: Stress, Anxiety &amp; Sleep by Year of Study</w:t>
      </w:r>
    </w:p>
    <w:p w14:paraId="45432357" w14:textId="77777777" w:rsidR="00610E31" w:rsidRDefault="005F29CB">
      <w:pPr>
        <w:spacing w:before="240" w:after="80"/>
      </w:pPr>
      <w:r>
        <w:rPr>
          <w:rFonts w:ascii="Times New Roman" w:hAnsi="Times New Roman"/>
          <w:b/>
          <w:color w:val="00467F"/>
          <w:sz w:val="24"/>
        </w:rPr>
        <w:t>4.3 Extracurricular Activities &amp; Stress</w:t>
      </w:r>
    </w:p>
    <w:p w14:paraId="3BAF91E7" w14:textId="77777777" w:rsidR="00610E31" w:rsidRDefault="005F29CB">
      <w:pPr>
        <w:spacing w:after="120"/>
        <w:jc w:val="both"/>
      </w:pPr>
      <w:r>
        <w:rPr>
          <w:rFonts w:ascii="Times New Roman" w:hAnsi="Times New Roman"/>
        </w:rPr>
        <w:t>Figure 6 illustrates the relationship between extracurricular participation and stress levels. Students who participate in extracurricular activities display a slightly lower median stress, suggesting that structured social engagement may act as a protective factor against academic stress.</w:t>
      </w:r>
    </w:p>
    <w:p w14:paraId="597D27D4" w14:textId="77777777" w:rsidR="00610E31" w:rsidRDefault="005F29CB">
      <w:pPr>
        <w:jc w:val="center"/>
      </w:pPr>
      <w:r>
        <w:rPr>
          <w:noProof/>
        </w:rPr>
        <w:lastRenderedPageBreak/>
        <w:drawing>
          <wp:inline distT="0" distB="0" distL="0" distR="0" wp14:anchorId="7B413996" wp14:editId="104B29C7">
            <wp:extent cx="5029200" cy="2090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ivities_stress.png"/>
                    <pic:cNvPicPr/>
                  </pic:nvPicPr>
                  <pic:blipFill>
                    <a:blip r:embed="rId11"/>
                    <a:stretch>
                      <a:fillRect/>
                    </a:stretch>
                  </pic:blipFill>
                  <pic:spPr>
                    <a:xfrm>
                      <a:off x="0" y="0"/>
                      <a:ext cx="5029200" cy="2090353"/>
                    </a:xfrm>
                    <a:prstGeom prst="rect">
                      <a:avLst/>
                    </a:prstGeom>
                  </pic:spPr>
                </pic:pic>
              </a:graphicData>
            </a:graphic>
          </wp:inline>
        </w:drawing>
      </w:r>
    </w:p>
    <w:p w14:paraId="316DD2D9" w14:textId="77777777" w:rsidR="00610E31" w:rsidRDefault="005F29CB">
      <w:pPr>
        <w:jc w:val="center"/>
      </w:pPr>
      <w:r>
        <w:rPr>
          <w:i/>
          <w:sz w:val="18"/>
        </w:rPr>
        <w:t>Figure 6: Extracurricular Activities vs Stress Level</w:t>
      </w:r>
    </w:p>
    <w:p w14:paraId="5D3E98B6" w14:textId="77777777" w:rsidR="00610E31" w:rsidRDefault="005F29CB">
      <w:pPr>
        <w:spacing w:before="240" w:after="80"/>
      </w:pPr>
      <w:r>
        <w:rPr>
          <w:rFonts w:ascii="Times New Roman" w:hAnsi="Times New Roman"/>
          <w:b/>
          <w:color w:val="00467F"/>
          <w:sz w:val="28"/>
        </w:rPr>
        <w:t>5. Linear Regression Analysis</w:t>
      </w:r>
    </w:p>
    <w:p w14:paraId="45755BB4" w14:textId="77777777" w:rsidR="00610E31" w:rsidRDefault="005F29CB">
      <w:pPr>
        <w:spacing w:after="120"/>
        <w:jc w:val="both"/>
      </w:pPr>
      <w:r>
        <w:rPr>
          <w:rFonts w:ascii="Times New Roman" w:hAnsi="Times New Roman"/>
        </w:rPr>
        <w:t>Three simple linear regression (SLR) models were implemented entirely from scratch using NumPy. The OLS estimator equations are:</w:t>
      </w:r>
    </w:p>
    <w:p w14:paraId="424BDD36" w14:textId="77777777" w:rsidR="00610E31" w:rsidRDefault="005F29CB">
      <w:pPr>
        <w:spacing w:after="120"/>
        <w:jc w:val="center"/>
      </w:pPr>
      <w:r>
        <w:rPr>
          <w:rFonts w:ascii="Times New Roman" w:hAnsi="Times New Roman"/>
          <w:i/>
        </w:rPr>
        <w:t>β₁ = Σ[(x</w:t>
      </w:r>
      <w:r>
        <w:rPr>
          <w:rFonts w:ascii="Times New Roman" w:hAnsi="Times New Roman"/>
          <w:i/>
        </w:rPr>
        <w:t>ᵢ</w:t>
      </w:r>
      <w:r>
        <w:rPr>
          <w:rFonts w:ascii="Times New Roman" w:hAnsi="Times New Roman"/>
          <w:i/>
        </w:rPr>
        <w:t xml:space="preserve"> − x̄)(y</w:t>
      </w:r>
      <w:r>
        <w:rPr>
          <w:rFonts w:ascii="Times New Roman" w:hAnsi="Times New Roman"/>
          <w:i/>
        </w:rPr>
        <w:t>ᵢ</w:t>
      </w:r>
      <w:r>
        <w:rPr>
          <w:rFonts w:ascii="Times New Roman" w:hAnsi="Times New Roman"/>
          <w:i/>
        </w:rPr>
        <w:t xml:space="preserve"> − ȳ)] / Σ[(x</w:t>
      </w:r>
      <w:r>
        <w:rPr>
          <w:rFonts w:ascii="Times New Roman" w:hAnsi="Times New Roman"/>
          <w:i/>
        </w:rPr>
        <w:t>ᵢ</w:t>
      </w:r>
      <w:r>
        <w:rPr>
          <w:rFonts w:ascii="Times New Roman" w:hAnsi="Times New Roman"/>
          <w:i/>
        </w:rPr>
        <w:t xml:space="preserve"> − x̄)²]</w:t>
      </w:r>
    </w:p>
    <w:p w14:paraId="73722BC4" w14:textId="77777777" w:rsidR="00610E31" w:rsidRDefault="005F29CB">
      <w:pPr>
        <w:spacing w:after="120"/>
        <w:jc w:val="center"/>
      </w:pPr>
      <w:r>
        <w:rPr>
          <w:rFonts w:ascii="Times New Roman" w:hAnsi="Times New Roman"/>
          <w:i/>
        </w:rPr>
        <w:t>β₀ = ȳ − β₁x̄</w:t>
      </w:r>
    </w:p>
    <w:p w14:paraId="7E060585" w14:textId="77777777" w:rsidR="00610E31" w:rsidRDefault="005F29CB">
      <w:pPr>
        <w:spacing w:after="120"/>
        <w:jc w:val="both"/>
      </w:pPr>
      <w:r>
        <w:rPr>
          <w:rFonts w:ascii="Times New Roman" w:hAnsi="Times New Roman"/>
        </w:rPr>
        <w:t>Model fit is assessed via R² (coefficient of determination), RMSE, Pearson r, F-statistic, and the t-test p-value for β₁. All three models were found to be statistically significant (p &lt; 0.05).</w:t>
      </w:r>
    </w:p>
    <w:p w14:paraId="480EC151" w14:textId="77777777" w:rsidR="00610E31" w:rsidRDefault="005F29CB">
      <w:pPr>
        <w:spacing w:before="240" w:after="80"/>
      </w:pPr>
      <w:r>
        <w:rPr>
          <w:rFonts w:ascii="Times New Roman" w:hAnsi="Times New Roman"/>
          <w:b/>
          <w:color w:val="00467F"/>
          <w:sz w:val="24"/>
        </w:rPr>
        <w:t>5.1 Model 1: Weekly Study Hours → Stress Level</w:t>
      </w:r>
    </w:p>
    <w:p w14:paraId="791B1FF5" w14:textId="77777777" w:rsidR="00610E31" w:rsidRDefault="005F29CB">
      <w:pPr>
        <w:spacing w:after="120"/>
        <w:jc w:val="both"/>
      </w:pPr>
      <w:r>
        <w:rPr>
          <w:rFonts w:ascii="Times New Roman" w:hAnsi="Times New Roman"/>
          <w:i/>
        </w:rPr>
        <w:t>Fitted equation:   Stress Level = 2.7142 + 0.0409 × (Weekly Study Hours)</w:t>
      </w:r>
    </w:p>
    <w:p w14:paraId="20A5EA8C" w14:textId="77777777" w:rsidR="00610E31" w:rsidRDefault="005F29CB">
      <w:pPr>
        <w:spacing w:after="120"/>
        <w:jc w:val="both"/>
      </w:pPr>
      <w:r>
        <w:rPr>
          <w:rFonts w:ascii="Times New Roman" w:hAnsi="Times New Roman"/>
        </w:rPr>
        <w:t>R² = 0.1498 | Pearson r = 0.387 | RMSE = 1.098 | F = 35.77 | p &lt; 0.0001</w:t>
      </w:r>
      <w:r>
        <w:rPr>
          <w:rFonts w:ascii="Times New Roman" w:hAnsi="Times New Roman"/>
        </w:rPr>
        <w:br/>
        <w:t>Every additional weekly study hour is associated with a +0.041-unit increase in stress level. The model explains 15.0% of variance in stress, indicating a moderate but statistically robust relationship.</w:t>
      </w:r>
    </w:p>
    <w:p w14:paraId="1823D01C" w14:textId="77777777" w:rsidR="00610E31" w:rsidRDefault="005F29CB">
      <w:pPr>
        <w:jc w:val="center"/>
      </w:pPr>
      <w:r>
        <w:rPr>
          <w:noProof/>
        </w:rPr>
        <w:drawing>
          <wp:inline distT="0" distB="0" distL="0" distR="0" wp14:anchorId="2E8E7B8E" wp14:editId="2B26BC45">
            <wp:extent cx="5669280" cy="1566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1.png"/>
                    <pic:cNvPicPr/>
                  </pic:nvPicPr>
                  <pic:blipFill>
                    <a:blip r:embed="rId12"/>
                    <a:stretch>
                      <a:fillRect/>
                    </a:stretch>
                  </pic:blipFill>
                  <pic:spPr>
                    <a:xfrm>
                      <a:off x="0" y="0"/>
                      <a:ext cx="5669280" cy="1566544"/>
                    </a:xfrm>
                    <a:prstGeom prst="rect">
                      <a:avLst/>
                    </a:prstGeom>
                  </pic:spPr>
                </pic:pic>
              </a:graphicData>
            </a:graphic>
          </wp:inline>
        </w:drawing>
      </w:r>
    </w:p>
    <w:p w14:paraId="30F36E15" w14:textId="77777777" w:rsidR="00610E31" w:rsidRDefault="005F29CB">
      <w:pPr>
        <w:jc w:val="center"/>
      </w:pPr>
      <w:r>
        <w:rPr>
          <w:i/>
          <w:sz w:val="18"/>
        </w:rPr>
        <w:t>Figure 7: Model 1 — Study Hours vs Stress Level (Scatter, Residuals, Q-Q)</w:t>
      </w:r>
    </w:p>
    <w:p w14:paraId="05D2E00B" w14:textId="77777777" w:rsidR="00610E31" w:rsidRDefault="005F29CB">
      <w:pPr>
        <w:spacing w:before="240" w:after="80"/>
      </w:pPr>
      <w:r>
        <w:rPr>
          <w:rFonts w:ascii="Times New Roman" w:hAnsi="Times New Roman"/>
          <w:b/>
          <w:color w:val="00467F"/>
          <w:sz w:val="24"/>
        </w:rPr>
        <w:t>5.2 Model 2: Number of Courses → Anxiety Score</w:t>
      </w:r>
    </w:p>
    <w:p w14:paraId="05E9B342" w14:textId="77777777" w:rsidR="00610E31" w:rsidRDefault="005F29CB">
      <w:pPr>
        <w:spacing w:after="120"/>
        <w:jc w:val="both"/>
      </w:pPr>
      <w:r>
        <w:rPr>
          <w:rFonts w:ascii="Times New Roman" w:hAnsi="Times New Roman"/>
          <w:i/>
        </w:rPr>
        <w:t>Fitted equation:   Anxiety Score = 1.8524 + 0.3705 × (Number of Courses)</w:t>
      </w:r>
    </w:p>
    <w:p w14:paraId="718E935C" w14:textId="77777777" w:rsidR="00610E31" w:rsidRDefault="005F29CB">
      <w:pPr>
        <w:spacing w:after="120"/>
        <w:jc w:val="both"/>
      </w:pPr>
      <w:r>
        <w:rPr>
          <w:rFonts w:ascii="Times New Roman" w:hAnsi="Times New Roman"/>
        </w:rPr>
        <w:lastRenderedPageBreak/>
        <w:t>R² = 0.2135 | Pearson r = 0.462 | RMSE = 0.849 | F = 55.11 | p &lt; 0.0001</w:t>
      </w:r>
      <w:r>
        <w:rPr>
          <w:rFonts w:ascii="Times New Roman" w:hAnsi="Times New Roman"/>
        </w:rPr>
        <w:br/>
        <w:t>Each additional enrolled course is associated with a +0.371-unit rise in anxiety score. This model explains 21.4% of anxiety variance — the strongest fit among the three models — reflecting the direct cognitive load imposed by course count.</w:t>
      </w:r>
    </w:p>
    <w:p w14:paraId="05B82CF5" w14:textId="77777777" w:rsidR="00610E31" w:rsidRDefault="005F29CB">
      <w:pPr>
        <w:jc w:val="center"/>
      </w:pPr>
      <w:r>
        <w:rPr>
          <w:noProof/>
        </w:rPr>
        <w:drawing>
          <wp:inline distT="0" distB="0" distL="0" distR="0" wp14:anchorId="08117A10" wp14:editId="218466DF">
            <wp:extent cx="5669280" cy="1566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2.png"/>
                    <pic:cNvPicPr/>
                  </pic:nvPicPr>
                  <pic:blipFill>
                    <a:blip r:embed="rId13"/>
                    <a:stretch>
                      <a:fillRect/>
                    </a:stretch>
                  </pic:blipFill>
                  <pic:spPr>
                    <a:xfrm>
                      <a:off x="0" y="0"/>
                      <a:ext cx="5669280" cy="1566544"/>
                    </a:xfrm>
                    <a:prstGeom prst="rect">
                      <a:avLst/>
                    </a:prstGeom>
                  </pic:spPr>
                </pic:pic>
              </a:graphicData>
            </a:graphic>
          </wp:inline>
        </w:drawing>
      </w:r>
    </w:p>
    <w:p w14:paraId="05A1624A" w14:textId="77777777" w:rsidR="00610E31" w:rsidRDefault="005F29CB">
      <w:pPr>
        <w:jc w:val="center"/>
      </w:pPr>
      <w:r>
        <w:rPr>
          <w:i/>
          <w:sz w:val="18"/>
        </w:rPr>
        <w:t>Figure 8: Model 2 — Number of Courses vs Anxiety Score (Scatter, Residuals, Q-Q)</w:t>
      </w:r>
    </w:p>
    <w:p w14:paraId="1B44559A" w14:textId="77777777" w:rsidR="00610E31" w:rsidRDefault="005F29CB">
      <w:pPr>
        <w:spacing w:before="240" w:after="80"/>
      </w:pPr>
      <w:r>
        <w:rPr>
          <w:rFonts w:ascii="Times New Roman" w:hAnsi="Times New Roman"/>
          <w:b/>
          <w:color w:val="00467F"/>
          <w:sz w:val="24"/>
        </w:rPr>
        <w:t>5.3 Model 3: Weekly Study Hours → Sleep Hours</w:t>
      </w:r>
    </w:p>
    <w:p w14:paraId="2794A893" w14:textId="77777777" w:rsidR="00610E31" w:rsidRDefault="005F29CB">
      <w:pPr>
        <w:spacing w:after="120"/>
        <w:jc w:val="both"/>
      </w:pPr>
      <w:r>
        <w:rPr>
          <w:rFonts w:ascii="Times New Roman" w:hAnsi="Times New Roman"/>
          <w:i/>
        </w:rPr>
        <w:t>Fitted equation:   Sleep Hours = 6.8429 − 0.0260 × (Weekly Study Hours)</w:t>
      </w:r>
    </w:p>
    <w:p w14:paraId="0D13C8A7" w14:textId="77777777" w:rsidR="00610E31" w:rsidRDefault="005F29CB">
      <w:pPr>
        <w:spacing w:after="120"/>
        <w:jc w:val="both"/>
      </w:pPr>
      <w:r>
        <w:rPr>
          <w:rFonts w:ascii="Times New Roman" w:hAnsi="Times New Roman"/>
        </w:rPr>
        <w:t>R² = 0.0459 | Pearson r = -0.214 | RMSE = 1.335 | F = 9.77 | p = 0.0020</w:t>
      </w:r>
      <w:r>
        <w:rPr>
          <w:rFonts w:ascii="Times New Roman" w:hAnsi="Times New Roman"/>
        </w:rPr>
        <w:br/>
        <w:t>Every additional study hour is associated with a −0.026-unit reduction in nightly sleep. The negative β₁ confirms the expected trade-off between study time and sleep, though the low R² (4.6%) indicates that many unmeasured factors (lifestyle, biology, social habits) also govern sleep duration.</w:t>
      </w:r>
    </w:p>
    <w:p w14:paraId="4B055974" w14:textId="77777777" w:rsidR="00610E31" w:rsidRDefault="005F29CB">
      <w:pPr>
        <w:jc w:val="center"/>
      </w:pPr>
      <w:r>
        <w:rPr>
          <w:noProof/>
        </w:rPr>
        <w:drawing>
          <wp:inline distT="0" distB="0" distL="0" distR="0" wp14:anchorId="6F6B2F2F" wp14:editId="7DFE046C">
            <wp:extent cx="5669280" cy="1566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3.png"/>
                    <pic:cNvPicPr/>
                  </pic:nvPicPr>
                  <pic:blipFill>
                    <a:blip r:embed="rId14"/>
                    <a:stretch>
                      <a:fillRect/>
                    </a:stretch>
                  </pic:blipFill>
                  <pic:spPr>
                    <a:xfrm>
                      <a:off x="0" y="0"/>
                      <a:ext cx="5669280" cy="1566544"/>
                    </a:xfrm>
                    <a:prstGeom prst="rect">
                      <a:avLst/>
                    </a:prstGeom>
                  </pic:spPr>
                </pic:pic>
              </a:graphicData>
            </a:graphic>
          </wp:inline>
        </w:drawing>
      </w:r>
    </w:p>
    <w:p w14:paraId="2745861E" w14:textId="77777777" w:rsidR="00610E31" w:rsidRDefault="005F29CB">
      <w:pPr>
        <w:jc w:val="center"/>
      </w:pPr>
      <w:r>
        <w:rPr>
          <w:i/>
          <w:sz w:val="18"/>
        </w:rPr>
        <w:t>Figure 9: Model 3 — Study Hours vs Sleep Hours (Scatter, Residuals, Q-Q)</w:t>
      </w:r>
    </w:p>
    <w:p w14:paraId="3136F19C" w14:textId="77777777" w:rsidR="00610E31" w:rsidRDefault="005F29CB">
      <w:pPr>
        <w:spacing w:before="240" w:after="80"/>
      </w:pPr>
      <w:r>
        <w:rPr>
          <w:rFonts w:ascii="Times New Roman" w:hAnsi="Times New Roman"/>
          <w:b/>
          <w:color w:val="00467F"/>
          <w:sz w:val="28"/>
        </w:rPr>
        <w:t>6. Performance Evaluation</w:t>
      </w:r>
    </w:p>
    <w:p w14:paraId="23DFB6CE" w14:textId="77777777" w:rsidR="00610E31" w:rsidRDefault="005F29CB">
      <w:pPr>
        <w:spacing w:before="240" w:after="80"/>
      </w:pPr>
      <w:r>
        <w:rPr>
          <w:rFonts w:ascii="Times New Roman" w:hAnsi="Times New Roman"/>
          <w:b/>
          <w:color w:val="00467F"/>
          <w:sz w:val="24"/>
        </w:rPr>
        <w:t>Table 3: Model Comparison Summary</w:t>
      </w:r>
    </w:p>
    <w:tbl>
      <w:tblPr>
        <w:tblStyle w:val="TableGrid"/>
        <w:tblW w:w="0" w:type="auto"/>
        <w:tblLook w:val="04A0" w:firstRow="1" w:lastRow="0" w:firstColumn="1" w:lastColumn="0" w:noHBand="0" w:noVBand="1"/>
      </w:tblPr>
      <w:tblGrid>
        <w:gridCol w:w="1569"/>
        <w:gridCol w:w="905"/>
        <w:gridCol w:w="906"/>
        <w:gridCol w:w="906"/>
        <w:gridCol w:w="974"/>
        <w:gridCol w:w="901"/>
        <w:gridCol w:w="874"/>
        <w:gridCol w:w="937"/>
        <w:gridCol w:w="1028"/>
      </w:tblGrid>
      <w:tr w:rsidR="00610E31" w14:paraId="72DAF032" w14:textId="77777777">
        <w:tc>
          <w:tcPr>
            <w:tcW w:w="976" w:type="dxa"/>
          </w:tcPr>
          <w:p w14:paraId="5874BB1A" w14:textId="77777777" w:rsidR="00610E31" w:rsidRDefault="005F29CB">
            <w:pPr>
              <w:jc w:val="center"/>
            </w:pPr>
            <w:r>
              <w:rPr>
                <w:b/>
                <w:sz w:val="20"/>
              </w:rPr>
              <w:t>Model</w:t>
            </w:r>
          </w:p>
        </w:tc>
        <w:tc>
          <w:tcPr>
            <w:tcW w:w="976" w:type="dxa"/>
          </w:tcPr>
          <w:p w14:paraId="113AAC1D" w14:textId="77777777" w:rsidR="00610E31" w:rsidRDefault="005F29CB">
            <w:pPr>
              <w:jc w:val="center"/>
            </w:pPr>
            <w:r>
              <w:rPr>
                <w:b/>
                <w:sz w:val="20"/>
              </w:rPr>
              <w:t>β₀</w:t>
            </w:r>
          </w:p>
        </w:tc>
        <w:tc>
          <w:tcPr>
            <w:tcW w:w="976" w:type="dxa"/>
          </w:tcPr>
          <w:p w14:paraId="12E99BF2" w14:textId="77777777" w:rsidR="00610E31" w:rsidRDefault="005F29CB">
            <w:pPr>
              <w:jc w:val="center"/>
            </w:pPr>
            <w:r>
              <w:rPr>
                <w:b/>
                <w:sz w:val="20"/>
              </w:rPr>
              <w:t>β₁</w:t>
            </w:r>
          </w:p>
        </w:tc>
        <w:tc>
          <w:tcPr>
            <w:tcW w:w="976" w:type="dxa"/>
          </w:tcPr>
          <w:p w14:paraId="27104A5D" w14:textId="77777777" w:rsidR="00610E31" w:rsidRDefault="005F29CB">
            <w:pPr>
              <w:jc w:val="center"/>
            </w:pPr>
            <w:r>
              <w:rPr>
                <w:b/>
                <w:sz w:val="20"/>
              </w:rPr>
              <w:t>R²</w:t>
            </w:r>
          </w:p>
        </w:tc>
        <w:tc>
          <w:tcPr>
            <w:tcW w:w="976" w:type="dxa"/>
          </w:tcPr>
          <w:p w14:paraId="37019526" w14:textId="77777777" w:rsidR="00610E31" w:rsidRDefault="005F29CB">
            <w:pPr>
              <w:jc w:val="center"/>
            </w:pPr>
            <w:r>
              <w:rPr>
                <w:b/>
                <w:sz w:val="20"/>
              </w:rPr>
              <w:t>Pearson r</w:t>
            </w:r>
          </w:p>
        </w:tc>
        <w:tc>
          <w:tcPr>
            <w:tcW w:w="976" w:type="dxa"/>
          </w:tcPr>
          <w:p w14:paraId="52C39198" w14:textId="77777777" w:rsidR="00610E31" w:rsidRDefault="005F29CB">
            <w:pPr>
              <w:jc w:val="center"/>
            </w:pPr>
            <w:r>
              <w:rPr>
                <w:b/>
                <w:sz w:val="20"/>
              </w:rPr>
              <w:t>RMSE</w:t>
            </w:r>
          </w:p>
        </w:tc>
        <w:tc>
          <w:tcPr>
            <w:tcW w:w="976" w:type="dxa"/>
          </w:tcPr>
          <w:p w14:paraId="33B5564D" w14:textId="77777777" w:rsidR="00610E31" w:rsidRDefault="005F29CB">
            <w:pPr>
              <w:jc w:val="center"/>
            </w:pPr>
            <w:r>
              <w:rPr>
                <w:b/>
                <w:sz w:val="20"/>
              </w:rPr>
              <w:t>F-stat</w:t>
            </w:r>
          </w:p>
        </w:tc>
        <w:tc>
          <w:tcPr>
            <w:tcW w:w="976" w:type="dxa"/>
          </w:tcPr>
          <w:p w14:paraId="4EBC98E5" w14:textId="77777777" w:rsidR="00610E31" w:rsidRDefault="005F29CB">
            <w:pPr>
              <w:jc w:val="center"/>
            </w:pPr>
            <w:r>
              <w:rPr>
                <w:b/>
                <w:sz w:val="20"/>
              </w:rPr>
              <w:t>p-value</w:t>
            </w:r>
          </w:p>
        </w:tc>
        <w:tc>
          <w:tcPr>
            <w:tcW w:w="976" w:type="dxa"/>
          </w:tcPr>
          <w:p w14:paraId="344269A0" w14:textId="77777777" w:rsidR="00610E31" w:rsidRDefault="005F29CB">
            <w:pPr>
              <w:jc w:val="center"/>
            </w:pPr>
            <w:r>
              <w:rPr>
                <w:b/>
                <w:sz w:val="20"/>
              </w:rPr>
              <w:t>Decision</w:t>
            </w:r>
          </w:p>
        </w:tc>
      </w:tr>
      <w:tr w:rsidR="00610E31" w14:paraId="2CB95822" w14:textId="77777777">
        <w:tc>
          <w:tcPr>
            <w:tcW w:w="976" w:type="dxa"/>
          </w:tcPr>
          <w:p w14:paraId="543D9C88" w14:textId="77777777" w:rsidR="00610E31" w:rsidRDefault="005F29CB">
            <w:pPr>
              <w:jc w:val="center"/>
            </w:pPr>
            <w:r>
              <w:rPr>
                <w:sz w:val="18"/>
              </w:rPr>
              <w:t>M1: StudyHrs→Stress</w:t>
            </w:r>
          </w:p>
        </w:tc>
        <w:tc>
          <w:tcPr>
            <w:tcW w:w="976" w:type="dxa"/>
          </w:tcPr>
          <w:p w14:paraId="5AAAFCAC" w14:textId="77777777" w:rsidR="00610E31" w:rsidRDefault="005F29CB">
            <w:pPr>
              <w:jc w:val="center"/>
            </w:pPr>
            <w:r>
              <w:rPr>
                <w:sz w:val="18"/>
              </w:rPr>
              <w:t>2.7142</w:t>
            </w:r>
          </w:p>
        </w:tc>
        <w:tc>
          <w:tcPr>
            <w:tcW w:w="976" w:type="dxa"/>
          </w:tcPr>
          <w:p w14:paraId="6CAC4892" w14:textId="77777777" w:rsidR="00610E31" w:rsidRDefault="005F29CB">
            <w:pPr>
              <w:jc w:val="center"/>
            </w:pPr>
            <w:r>
              <w:rPr>
                <w:sz w:val="18"/>
              </w:rPr>
              <w:t>0.0409</w:t>
            </w:r>
          </w:p>
        </w:tc>
        <w:tc>
          <w:tcPr>
            <w:tcW w:w="976" w:type="dxa"/>
          </w:tcPr>
          <w:p w14:paraId="2868ED12" w14:textId="77777777" w:rsidR="00610E31" w:rsidRDefault="005F29CB">
            <w:pPr>
              <w:jc w:val="center"/>
            </w:pPr>
            <w:r>
              <w:rPr>
                <w:sz w:val="18"/>
              </w:rPr>
              <w:t>0.1498</w:t>
            </w:r>
          </w:p>
        </w:tc>
        <w:tc>
          <w:tcPr>
            <w:tcW w:w="976" w:type="dxa"/>
          </w:tcPr>
          <w:p w14:paraId="5C5B91E5" w14:textId="77777777" w:rsidR="00610E31" w:rsidRDefault="005F29CB">
            <w:pPr>
              <w:jc w:val="center"/>
            </w:pPr>
            <w:r>
              <w:rPr>
                <w:sz w:val="18"/>
              </w:rPr>
              <w:t>0.387</w:t>
            </w:r>
          </w:p>
        </w:tc>
        <w:tc>
          <w:tcPr>
            <w:tcW w:w="976" w:type="dxa"/>
          </w:tcPr>
          <w:p w14:paraId="3FF8ED89" w14:textId="77777777" w:rsidR="00610E31" w:rsidRDefault="005F29CB">
            <w:pPr>
              <w:jc w:val="center"/>
            </w:pPr>
            <w:r>
              <w:rPr>
                <w:sz w:val="18"/>
              </w:rPr>
              <w:t>1.098</w:t>
            </w:r>
          </w:p>
        </w:tc>
        <w:tc>
          <w:tcPr>
            <w:tcW w:w="976" w:type="dxa"/>
          </w:tcPr>
          <w:p w14:paraId="4BBD7776" w14:textId="77777777" w:rsidR="00610E31" w:rsidRDefault="005F29CB">
            <w:pPr>
              <w:jc w:val="center"/>
            </w:pPr>
            <w:r>
              <w:rPr>
                <w:sz w:val="18"/>
              </w:rPr>
              <w:t>35.77</w:t>
            </w:r>
          </w:p>
        </w:tc>
        <w:tc>
          <w:tcPr>
            <w:tcW w:w="976" w:type="dxa"/>
          </w:tcPr>
          <w:p w14:paraId="3E9CC9C7" w14:textId="77777777" w:rsidR="00610E31" w:rsidRDefault="005F29CB">
            <w:pPr>
              <w:jc w:val="center"/>
            </w:pPr>
            <w:r>
              <w:rPr>
                <w:sz w:val="18"/>
              </w:rPr>
              <w:t>&lt;0.0001</w:t>
            </w:r>
          </w:p>
        </w:tc>
        <w:tc>
          <w:tcPr>
            <w:tcW w:w="976" w:type="dxa"/>
          </w:tcPr>
          <w:p w14:paraId="1FF59DF4" w14:textId="77777777" w:rsidR="00610E31" w:rsidRDefault="005F29CB">
            <w:pPr>
              <w:jc w:val="center"/>
            </w:pPr>
            <w:r>
              <w:rPr>
                <w:sz w:val="18"/>
              </w:rPr>
              <w:t>Significant ✓</w:t>
            </w:r>
          </w:p>
        </w:tc>
      </w:tr>
      <w:tr w:rsidR="00610E31" w14:paraId="4EF4007F" w14:textId="77777777">
        <w:tc>
          <w:tcPr>
            <w:tcW w:w="976" w:type="dxa"/>
          </w:tcPr>
          <w:p w14:paraId="5D76D68F" w14:textId="77777777" w:rsidR="00610E31" w:rsidRDefault="005F29CB">
            <w:pPr>
              <w:jc w:val="center"/>
            </w:pPr>
            <w:r>
              <w:rPr>
                <w:sz w:val="18"/>
              </w:rPr>
              <w:t>M2: Courses→Anxiety</w:t>
            </w:r>
          </w:p>
        </w:tc>
        <w:tc>
          <w:tcPr>
            <w:tcW w:w="976" w:type="dxa"/>
          </w:tcPr>
          <w:p w14:paraId="33120D5B" w14:textId="77777777" w:rsidR="00610E31" w:rsidRDefault="005F29CB">
            <w:pPr>
              <w:jc w:val="center"/>
            </w:pPr>
            <w:r>
              <w:rPr>
                <w:sz w:val="18"/>
              </w:rPr>
              <w:t>1.8524</w:t>
            </w:r>
          </w:p>
        </w:tc>
        <w:tc>
          <w:tcPr>
            <w:tcW w:w="976" w:type="dxa"/>
          </w:tcPr>
          <w:p w14:paraId="56973AFE" w14:textId="77777777" w:rsidR="00610E31" w:rsidRDefault="005F29CB">
            <w:pPr>
              <w:jc w:val="center"/>
            </w:pPr>
            <w:r>
              <w:rPr>
                <w:sz w:val="18"/>
              </w:rPr>
              <w:t>0.3705</w:t>
            </w:r>
          </w:p>
        </w:tc>
        <w:tc>
          <w:tcPr>
            <w:tcW w:w="976" w:type="dxa"/>
          </w:tcPr>
          <w:p w14:paraId="02BF0170" w14:textId="77777777" w:rsidR="00610E31" w:rsidRDefault="005F29CB">
            <w:pPr>
              <w:jc w:val="center"/>
            </w:pPr>
            <w:r>
              <w:rPr>
                <w:sz w:val="18"/>
              </w:rPr>
              <w:t>0.2135</w:t>
            </w:r>
          </w:p>
        </w:tc>
        <w:tc>
          <w:tcPr>
            <w:tcW w:w="976" w:type="dxa"/>
          </w:tcPr>
          <w:p w14:paraId="74A6CD06" w14:textId="77777777" w:rsidR="00610E31" w:rsidRDefault="005F29CB">
            <w:pPr>
              <w:jc w:val="center"/>
            </w:pPr>
            <w:r>
              <w:rPr>
                <w:sz w:val="18"/>
              </w:rPr>
              <w:t>0.462</w:t>
            </w:r>
          </w:p>
        </w:tc>
        <w:tc>
          <w:tcPr>
            <w:tcW w:w="976" w:type="dxa"/>
          </w:tcPr>
          <w:p w14:paraId="3E1446E2" w14:textId="77777777" w:rsidR="00610E31" w:rsidRDefault="005F29CB">
            <w:pPr>
              <w:jc w:val="center"/>
            </w:pPr>
            <w:r>
              <w:rPr>
                <w:sz w:val="18"/>
              </w:rPr>
              <w:t>0.849</w:t>
            </w:r>
          </w:p>
        </w:tc>
        <w:tc>
          <w:tcPr>
            <w:tcW w:w="976" w:type="dxa"/>
          </w:tcPr>
          <w:p w14:paraId="2AF025A4" w14:textId="77777777" w:rsidR="00610E31" w:rsidRDefault="005F29CB">
            <w:pPr>
              <w:jc w:val="center"/>
            </w:pPr>
            <w:r>
              <w:rPr>
                <w:sz w:val="18"/>
              </w:rPr>
              <w:t>55.11</w:t>
            </w:r>
          </w:p>
        </w:tc>
        <w:tc>
          <w:tcPr>
            <w:tcW w:w="976" w:type="dxa"/>
          </w:tcPr>
          <w:p w14:paraId="59E0E0BD" w14:textId="77777777" w:rsidR="00610E31" w:rsidRDefault="005F29CB">
            <w:pPr>
              <w:jc w:val="center"/>
            </w:pPr>
            <w:r>
              <w:rPr>
                <w:sz w:val="18"/>
              </w:rPr>
              <w:t>&lt;0.0001</w:t>
            </w:r>
          </w:p>
        </w:tc>
        <w:tc>
          <w:tcPr>
            <w:tcW w:w="976" w:type="dxa"/>
          </w:tcPr>
          <w:p w14:paraId="231A9C89" w14:textId="77777777" w:rsidR="00610E31" w:rsidRDefault="005F29CB">
            <w:pPr>
              <w:jc w:val="center"/>
            </w:pPr>
            <w:r>
              <w:rPr>
                <w:sz w:val="18"/>
              </w:rPr>
              <w:t>Significant ✓</w:t>
            </w:r>
          </w:p>
        </w:tc>
      </w:tr>
      <w:tr w:rsidR="00610E31" w14:paraId="4E108B50" w14:textId="77777777">
        <w:tc>
          <w:tcPr>
            <w:tcW w:w="976" w:type="dxa"/>
          </w:tcPr>
          <w:p w14:paraId="01C3E1FB" w14:textId="77777777" w:rsidR="00610E31" w:rsidRDefault="005F29CB">
            <w:pPr>
              <w:jc w:val="center"/>
            </w:pPr>
            <w:r>
              <w:rPr>
                <w:sz w:val="18"/>
              </w:rPr>
              <w:t>M3: StudyHrs→Sleep</w:t>
            </w:r>
          </w:p>
        </w:tc>
        <w:tc>
          <w:tcPr>
            <w:tcW w:w="976" w:type="dxa"/>
          </w:tcPr>
          <w:p w14:paraId="52C1057E" w14:textId="77777777" w:rsidR="00610E31" w:rsidRDefault="005F29CB">
            <w:pPr>
              <w:jc w:val="center"/>
            </w:pPr>
            <w:r>
              <w:rPr>
                <w:sz w:val="18"/>
              </w:rPr>
              <w:t>6.8429</w:t>
            </w:r>
          </w:p>
        </w:tc>
        <w:tc>
          <w:tcPr>
            <w:tcW w:w="976" w:type="dxa"/>
          </w:tcPr>
          <w:p w14:paraId="51FC8C2A" w14:textId="77777777" w:rsidR="00610E31" w:rsidRDefault="005F29CB">
            <w:pPr>
              <w:jc w:val="center"/>
            </w:pPr>
            <w:r>
              <w:rPr>
                <w:sz w:val="18"/>
              </w:rPr>
              <w:t>-0.0260</w:t>
            </w:r>
          </w:p>
        </w:tc>
        <w:tc>
          <w:tcPr>
            <w:tcW w:w="976" w:type="dxa"/>
          </w:tcPr>
          <w:p w14:paraId="609A0C7C" w14:textId="77777777" w:rsidR="00610E31" w:rsidRDefault="005F29CB">
            <w:pPr>
              <w:jc w:val="center"/>
            </w:pPr>
            <w:r>
              <w:rPr>
                <w:sz w:val="18"/>
              </w:rPr>
              <w:t>0.0459</w:t>
            </w:r>
          </w:p>
        </w:tc>
        <w:tc>
          <w:tcPr>
            <w:tcW w:w="976" w:type="dxa"/>
          </w:tcPr>
          <w:p w14:paraId="10DDDA19" w14:textId="77777777" w:rsidR="00610E31" w:rsidRDefault="005F29CB">
            <w:pPr>
              <w:jc w:val="center"/>
            </w:pPr>
            <w:r>
              <w:rPr>
                <w:sz w:val="18"/>
              </w:rPr>
              <w:t>-0.214</w:t>
            </w:r>
          </w:p>
        </w:tc>
        <w:tc>
          <w:tcPr>
            <w:tcW w:w="976" w:type="dxa"/>
          </w:tcPr>
          <w:p w14:paraId="2A04BDE3" w14:textId="77777777" w:rsidR="00610E31" w:rsidRDefault="005F29CB">
            <w:pPr>
              <w:jc w:val="center"/>
            </w:pPr>
            <w:r>
              <w:rPr>
                <w:sz w:val="18"/>
              </w:rPr>
              <w:t>1.335</w:t>
            </w:r>
          </w:p>
        </w:tc>
        <w:tc>
          <w:tcPr>
            <w:tcW w:w="976" w:type="dxa"/>
          </w:tcPr>
          <w:p w14:paraId="12F567E9" w14:textId="77777777" w:rsidR="00610E31" w:rsidRDefault="005F29CB">
            <w:pPr>
              <w:jc w:val="center"/>
            </w:pPr>
            <w:r>
              <w:rPr>
                <w:sz w:val="18"/>
              </w:rPr>
              <w:t>9.77</w:t>
            </w:r>
          </w:p>
        </w:tc>
        <w:tc>
          <w:tcPr>
            <w:tcW w:w="976" w:type="dxa"/>
          </w:tcPr>
          <w:p w14:paraId="6BA02331" w14:textId="77777777" w:rsidR="00610E31" w:rsidRDefault="005F29CB">
            <w:pPr>
              <w:jc w:val="center"/>
            </w:pPr>
            <w:r>
              <w:rPr>
                <w:sz w:val="18"/>
              </w:rPr>
              <w:t>0.0020</w:t>
            </w:r>
          </w:p>
        </w:tc>
        <w:tc>
          <w:tcPr>
            <w:tcW w:w="976" w:type="dxa"/>
          </w:tcPr>
          <w:p w14:paraId="79730EED" w14:textId="77777777" w:rsidR="00610E31" w:rsidRDefault="005F29CB">
            <w:pPr>
              <w:jc w:val="center"/>
            </w:pPr>
            <w:r>
              <w:rPr>
                <w:sz w:val="18"/>
              </w:rPr>
              <w:t>Significant ✓</w:t>
            </w:r>
          </w:p>
        </w:tc>
      </w:tr>
    </w:tbl>
    <w:p w14:paraId="6BBD6795" w14:textId="77777777" w:rsidR="00610E31" w:rsidRDefault="005F29CB">
      <w:pPr>
        <w:spacing w:after="120"/>
        <w:jc w:val="both"/>
      </w:pPr>
      <w:r>
        <w:rPr>
          <w:rFonts w:ascii="Times New Roman" w:hAnsi="Times New Roman"/>
        </w:rPr>
        <w:lastRenderedPageBreak/>
        <w:t>Figure 10 below provides a visual comparison of R² values across the three models.</w:t>
      </w:r>
    </w:p>
    <w:p w14:paraId="5C3BB211" w14:textId="77777777" w:rsidR="00610E31" w:rsidRDefault="005F29CB">
      <w:pPr>
        <w:jc w:val="center"/>
      </w:pPr>
      <w:r>
        <w:rPr>
          <w:noProof/>
        </w:rPr>
        <w:drawing>
          <wp:inline distT="0" distB="0" distL="0" distR="0" wp14:anchorId="14FCA83C" wp14:editId="3BCEC928">
            <wp:extent cx="4572000" cy="25193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2_comparison.png"/>
                    <pic:cNvPicPr/>
                  </pic:nvPicPr>
                  <pic:blipFill>
                    <a:blip r:embed="rId15"/>
                    <a:stretch>
                      <a:fillRect/>
                    </a:stretch>
                  </pic:blipFill>
                  <pic:spPr>
                    <a:xfrm>
                      <a:off x="0" y="0"/>
                      <a:ext cx="4572000" cy="2519346"/>
                    </a:xfrm>
                    <a:prstGeom prst="rect">
                      <a:avLst/>
                    </a:prstGeom>
                  </pic:spPr>
                </pic:pic>
              </a:graphicData>
            </a:graphic>
          </wp:inline>
        </w:drawing>
      </w:r>
    </w:p>
    <w:p w14:paraId="792B2897" w14:textId="77777777" w:rsidR="00610E31" w:rsidRDefault="005F29CB">
      <w:pPr>
        <w:jc w:val="center"/>
      </w:pPr>
      <w:r>
        <w:rPr>
          <w:i/>
          <w:sz w:val="18"/>
        </w:rPr>
        <w:t>Figure 10: R² Comparison Across the Three Models</w:t>
      </w:r>
    </w:p>
    <w:p w14:paraId="07C110B6" w14:textId="77777777" w:rsidR="00610E31" w:rsidRDefault="005F29CB">
      <w:pPr>
        <w:spacing w:after="120"/>
        <w:jc w:val="both"/>
      </w:pPr>
      <w:r>
        <w:rPr>
          <w:rFonts w:ascii="Times New Roman" w:hAnsi="Times New Roman"/>
        </w:rPr>
        <w:t>Model 2 (Courses→Anxiety) achieves the highest R² (0.2135), followed by Model 1 (Study Hours→Stress, R²=0.1498). Model 3 (Study Hours→Sleep) shows the weakest fit (R²=0.0459) but remains statistically significant, confirming that study time is a meaningful — though not dominant — predictor of sleep duration.</w:t>
      </w:r>
    </w:p>
    <w:p w14:paraId="14AAC04E" w14:textId="77777777" w:rsidR="00610E31" w:rsidRDefault="005F29CB">
      <w:pPr>
        <w:spacing w:before="240" w:after="80"/>
      </w:pPr>
      <w:r>
        <w:rPr>
          <w:rFonts w:ascii="Times New Roman" w:hAnsi="Times New Roman"/>
          <w:b/>
          <w:color w:val="00467F"/>
          <w:sz w:val="28"/>
        </w:rPr>
        <w:t>7. Discussion</w:t>
      </w:r>
    </w:p>
    <w:p w14:paraId="75A02DED" w14:textId="77777777" w:rsidR="00610E31" w:rsidRDefault="005F29CB">
      <w:pPr>
        <w:spacing w:before="240" w:after="80"/>
      </w:pPr>
      <w:r>
        <w:rPr>
          <w:rFonts w:ascii="Times New Roman" w:hAnsi="Times New Roman"/>
          <w:b/>
          <w:color w:val="00467F"/>
          <w:sz w:val="24"/>
        </w:rPr>
        <w:t>7.1 Why does Model 2 perform best?</w:t>
      </w:r>
    </w:p>
    <w:p w14:paraId="1D0EC2C7" w14:textId="77777777" w:rsidR="00610E31" w:rsidRDefault="005F29CB">
      <w:pPr>
        <w:spacing w:after="120"/>
        <w:jc w:val="both"/>
      </w:pPr>
      <w:r>
        <w:rPr>
          <w:rFonts w:ascii="Times New Roman" w:hAnsi="Times New Roman"/>
        </w:rPr>
        <w:t>The number of enrolled courses imposes a direct, measurable cognitive load on students. Each course demands attendance, assignments, and exam preparation, creating a near-linear accumulation of anxiety-inducing obligations. This mechanistic clarity explains why course count is a stronger predictor of anxiety (R²=0.21) than study hours are of stress (R²=0.15). Study hours are affected by study efficiency, motivation, and subject difficulty — factors not captured by the variable itself.</w:t>
      </w:r>
    </w:p>
    <w:p w14:paraId="5A531280" w14:textId="77777777" w:rsidR="00610E31" w:rsidRDefault="005F29CB">
      <w:pPr>
        <w:spacing w:before="240" w:after="80"/>
      </w:pPr>
      <w:r>
        <w:rPr>
          <w:rFonts w:ascii="Times New Roman" w:hAnsi="Times New Roman"/>
          <w:b/>
          <w:color w:val="00467F"/>
          <w:sz w:val="24"/>
        </w:rPr>
        <w:t>7.2 Why is the Sleep model weakest?</w:t>
      </w:r>
    </w:p>
    <w:p w14:paraId="3FF999E8" w14:textId="77777777" w:rsidR="00610E31" w:rsidRDefault="005F29CB">
      <w:pPr>
        <w:spacing w:after="120"/>
        <w:jc w:val="both"/>
      </w:pPr>
      <w:r>
        <w:rPr>
          <w:rFonts w:ascii="Times New Roman" w:hAnsi="Times New Roman"/>
        </w:rPr>
        <w:t>Sleep is regulated by a complex interplay of biological rhythms, social habits, electronic device usage, mental health, and physical health — variables absent from this dataset. While the negative relationship (more studying → less sleep) is expected and statistically confirmed, weekly study hours alone cannot account for most of the variance in sleep duration. The strong correlation between Sleep hours and Sleep quality (r=0.673) suggests that sleep quantity and quality are tightly coupled and should be mo</w:t>
      </w:r>
      <w:r>
        <w:rPr>
          <w:rFonts w:ascii="Times New Roman" w:hAnsi="Times New Roman"/>
        </w:rPr>
        <w:t>delled jointly in future work.</w:t>
      </w:r>
    </w:p>
    <w:p w14:paraId="65923837" w14:textId="77777777" w:rsidR="00610E31" w:rsidRDefault="005F29CB">
      <w:pPr>
        <w:spacing w:before="240" w:after="80"/>
      </w:pPr>
      <w:r>
        <w:rPr>
          <w:rFonts w:ascii="Times New Roman" w:hAnsi="Times New Roman"/>
          <w:b/>
          <w:color w:val="00467F"/>
          <w:sz w:val="24"/>
        </w:rPr>
        <w:t>7.3 Stress–Sleep Interaction</w:t>
      </w:r>
    </w:p>
    <w:p w14:paraId="35837524" w14:textId="77777777" w:rsidR="00610E31" w:rsidRDefault="005F29CB">
      <w:pPr>
        <w:spacing w:after="120"/>
        <w:jc w:val="both"/>
      </w:pPr>
      <w:r>
        <w:rPr>
          <w:rFonts w:ascii="Times New Roman" w:hAnsi="Times New Roman"/>
        </w:rPr>
        <w:t xml:space="preserve">The correlation matrix revealed that Stress level and Sleep hours share a moderate negative correlation (r=−0.466), the strongest inter-variable relationship observed beyond the sleep quality </w:t>
      </w:r>
      <w:r>
        <w:rPr>
          <w:rFonts w:ascii="Times New Roman" w:hAnsi="Times New Roman"/>
        </w:rPr>
        <w:lastRenderedPageBreak/>
        <w:t>pair. This aligns with the psychological literature: stressed students sleep less, which in turn worsens stress — a feedback loop that simple linear models cannot fully capture but that is evidenced by these data.</w:t>
      </w:r>
    </w:p>
    <w:p w14:paraId="0F31B3C8" w14:textId="77777777" w:rsidR="00610E31" w:rsidRDefault="005F29CB">
      <w:pPr>
        <w:spacing w:before="240" w:after="80"/>
      </w:pPr>
      <w:r>
        <w:rPr>
          <w:rFonts w:ascii="Times New Roman" w:hAnsi="Times New Roman"/>
          <w:b/>
          <w:color w:val="00467F"/>
          <w:sz w:val="24"/>
        </w:rPr>
        <w:t>7.4 Real vs Synthetic Data</w:t>
      </w:r>
    </w:p>
    <w:p w14:paraId="00CAC0FF" w14:textId="77777777" w:rsidR="00610E31" w:rsidRDefault="005F29CB">
      <w:pPr>
        <w:spacing w:after="120"/>
        <w:jc w:val="both"/>
      </w:pPr>
      <w:r>
        <w:rPr>
          <w:rFonts w:ascii="Times New Roman" w:hAnsi="Times New Roman"/>
        </w:rPr>
        <w:t>The inclusion of 55 real survey responses alongside 150 synthetic records provided broader demographic diversity and improved statistical power. The real data introduced realistic noise (irregular text entries, extreme values like 42 part-time hours) that the synthetic data did not replicate, validating the robustness of the preprocessing pipeline. Future analyses should scale to 200+ purely real responses to eliminate any residual synthetic bias.</w:t>
      </w:r>
    </w:p>
    <w:p w14:paraId="7D5AB918" w14:textId="77777777" w:rsidR="00610E31" w:rsidRDefault="005F29CB">
      <w:pPr>
        <w:spacing w:before="240" w:after="80"/>
      </w:pPr>
      <w:r>
        <w:rPr>
          <w:rFonts w:ascii="Times New Roman" w:hAnsi="Times New Roman"/>
          <w:b/>
          <w:color w:val="00467F"/>
          <w:sz w:val="24"/>
        </w:rPr>
        <w:t>7.5 Recommendations</w:t>
      </w:r>
    </w:p>
    <w:p w14:paraId="1C7BD258" w14:textId="7CE2CB42" w:rsidR="00610E31" w:rsidRDefault="005F29CB">
      <w:pPr>
        <w:spacing w:after="120"/>
        <w:jc w:val="both"/>
      </w:pPr>
      <w:r>
        <w:rPr>
          <w:rFonts w:ascii="Times New Roman" w:hAnsi="Times New Roman"/>
        </w:rPr>
        <w:t>Based on the findings, the following evidence-based recommendations are proposed for university administrator</w:t>
      </w:r>
      <w:r>
        <w:rPr>
          <w:rFonts w:ascii="Times New Roman" w:hAnsi="Times New Roman"/>
        </w:rPr>
        <w:t>s</w:t>
      </w:r>
      <w:r w:rsidR="003D4CF0">
        <w:rPr>
          <w:rFonts w:ascii="Times New Roman" w:hAnsi="Times New Roman"/>
        </w:rPr>
        <w:t xml:space="preserve"> </w:t>
      </w:r>
      <w:r>
        <w:rPr>
          <w:rFonts w:ascii="Times New Roman" w:hAnsi="Times New Roman"/>
        </w:rPr>
        <w:t>and</w:t>
      </w:r>
      <w:r w:rsidR="003D4CF0">
        <w:rPr>
          <w:rFonts w:ascii="Times New Roman" w:hAnsi="Times New Roman"/>
        </w:rPr>
        <w:t xml:space="preserve"> </w:t>
      </w:r>
      <w:r>
        <w:rPr>
          <w:rFonts w:ascii="Times New Roman" w:hAnsi="Times New Roman"/>
        </w:rPr>
        <w:t>students:</w:t>
      </w:r>
      <w:r w:rsidR="003D4CF0">
        <w:rPr>
          <w:rFonts w:ascii="Times New Roman" w:hAnsi="Times New Roman"/>
        </w:rPr>
        <w:t xml:space="preserve"> </w:t>
      </w:r>
      <w:r>
        <w:rPr>
          <w:rFonts w:ascii="Times New Roman" w:hAnsi="Times New Roman"/>
        </w:rPr>
        <w:br/>
        <w:t>1. Course Load Management: Capping enrolment at 4–5 courses per semester may meaningfully reduce anxiety scores.</w:t>
      </w:r>
      <w:r>
        <w:rPr>
          <w:rFonts w:ascii="Times New Roman" w:hAnsi="Times New Roman"/>
        </w:rPr>
        <w:br/>
        <w:t>2. Study Hours Monitoring: Students studying more than 30 hours/week should be flagged for counselling given the associated stress elevation.</w:t>
      </w:r>
      <w:r>
        <w:rPr>
          <w:rFonts w:ascii="Times New Roman" w:hAnsi="Times New Roman"/>
        </w:rPr>
        <w:br/>
        <w:t>3. Sleep Hygiene Campaigns: Given the strong sleep hours–sleep quality relationship (r=0.673), universities should promote structured sleep hygiene programs.</w:t>
      </w:r>
      <w:r>
        <w:rPr>
          <w:rFonts w:ascii="Times New Roman" w:hAnsi="Times New Roman"/>
        </w:rPr>
        <w:br/>
        <w:t>4. Extracurricular Encouragement: Data suggest extracurricular participation is associated with sl</w:t>
      </w:r>
      <w:r>
        <w:rPr>
          <w:rFonts w:ascii="Times New Roman" w:hAnsi="Times New Roman"/>
        </w:rPr>
        <w:t>ightly lower stress, supporting investment in structured student clubs and sports.</w:t>
      </w:r>
    </w:p>
    <w:p w14:paraId="55414C50" w14:textId="77777777" w:rsidR="00610E31" w:rsidRDefault="005F29CB">
      <w:pPr>
        <w:spacing w:before="240" w:after="80"/>
      </w:pPr>
      <w:r>
        <w:rPr>
          <w:rFonts w:ascii="Times New Roman" w:hAnsi="Times New Roman"/>
          <w:b/>
          <w:color w:val="00467F"/>
          <w:sz w:val="28"/>
        </w:rPr>
        <w:t>8. Conclusion</w:t>
      </w:r>
    </w:p>
    <w:p w14:paraId="45198ACE" w14:textId="77777777" w:rsidR="00610E31" w:rsidRDefault="005F29CB">
      <w:pPr>
        <w:spacing w:after="120"/>
        <w:jc w:val="both"/>
      </w:pPr>
      <w:r>
        <w:rPr>
          <w:rFonts w:ascii="Times New Roman" w:hAnsi="Times New Roman"/>
        </w:rPr>
        <w:t>This project demonstrated the complete data science pipeline — from survey design, data collection, and preprocessing through exploratory analysis to regression modelling — applied to the socially important domain of student mental health. Using a combined dataset of 205 records (55 real + 150 synthetic), we implemented three OLS linear regression models entirely from first principles in NumPy, satisfying the course constraint against using built-in regression libraries.</w:t>
      </w:r>
    </w:p>
    <w:p w14:paraId="7FEED055" w14:textId="77777777" w:rsidR="00610E31" w:rsidRDefault="005F29CB">
      <w:pPr>
        <w:spacing w:after="120"/>
        <w:jc w:val="both"/>
      </w:pPr>
      <w:r>
        <w:rPr>
          <w:rFonts w:ascii="Times New Roman" w:hAnsi="Times New Roman"/>
        </w:rPr>
        <w:t>Key quantitative findings are: (i) weekly study hours is a statistically significant positive predictor of stress level (β₁=0.041, R²=0.15, p&lt;0.0001); (ii) number of enrolled courses is the strongest predictor among those tested, significantly predicting anxiety score (β₁=0.371, R²=0.21, p&lt;0.0001); and (iii) study hours negatively predict nightly sleep duration (β₁=−0.026, R²=0.046, p=0.002), confirming a measurable but complex relationship.</w:t>
      </w:r>
    </w:p>
    <w:p w14:paraId="07BB425F" w14:textId="77777777" w:rsidR="00610E31" w:rsidRDefault="005F29CB">
      <w:pPr>
        <w:spacing w:after="120"/>
        <w:jc w:val="both"/>
      </w:pPr>
      <w:r>
        <w:rPr>
          <w:rFonts w:ascii="Times New Roman" w:hAnsi="Times New Roman"/>
        </w:rPr>
        <w:t>Limitations include the reliance on self-reported data (subject to recall bias), the moderate sample size of real responses, and the restriction to simple linear (single-predictor) models. Future work should employ multiple regression to account for joint effects of workload variables, longitudinal designs to establish temporal causality, and larger real-world samples for greater generalisability. This project has been a rewarding experience that solidified our understanding of descriptive statistics, corre</w:t>
      </w:r>
      <w:r>
        <w:rPr>
          <w:rFonts w:ascii="Times New Roman" w:hAnsi="Times New Roman"/>
        </w:rPr>
        <w:t>lation analysis, and regression modelling in a real-world context.</w:t>
      </w:r>
    </w:p>
    <w:sectPr w:rsidR="00610E3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59195">
    <w:abstractNumId w:val="8"/>
  </w:num>
  <w:num w:numId="2" w16cid:durableId="2046709580">
    <w:abstractNumId w:val="6"/>
  </w:num>
  <w:num w:numId="3" w16cid:durableId="522404609">
    <w:abstractNumId w:val="5"/>
  </w:num>
  <w:num w:numId="4" w16cid:durableId="843012320">
    <w:abstractNumId w:val="4"/>
  </w:num>
  <w:num w:numId="5" w16cid:durableId="1760562225">
    <w:abstractNumId w:val="7"/>
  </w:num>
  <w:num w:numId="6" w16cid:durableId="1422920077">
    <w:abstractNumId w:val="3"/>
  </w:num>
  <w:num w:numId="7" w16cid:durableId="1744913880">
    <w:abstractNumId w:val="2"/>
  </w:num>
  <w:num w:numId="8" w16cid:durableId="988510358">
    <w:abstractNumId w:val="1"/>
  </w:num>
  <w:num w:numId="9" w16cid:durableId="76303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CF0"/>
    <w:rsid w:val="005F29CB"/>
    <w:rsid w:val="00610E31"/>
    <w:rsid w:val="007A3B22"/>
    <w:rsid w:val="00AA1D8D"/>
    <w:rsid w:val="00B47730"/>
    <w:rsid w:val="00CB0664"/>
    <w:rsid w:val="00F84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71512"/>
  <w14:defaultImageDpi w14:val="300"/>
  <w15:docId w15:val="{3A0801D3-5F2C-4689-B925-02E73461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LORD ICHIGO</cp:lastModifiedBy>
  <cp:revision>8</cp:revision>
  <dcterms:created xsi:type="dcterms:W3CDTF">2013-12-23T23:15:00Z</dcterms:created>
  <dcterms:modified xsi:type="dcterms:W3CDTF">2026-04-23T02:02:00Z</dcterms:modified>
  <cp:category/>
</cp:coreProperties>
</file>