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E65" w:rsidRDefault="00713E65">
      <w:pPr>
        <w:widowControl w:val="0"/>
        <w:pBdr>
          <w:top w:val="nil"/>
          <w:left w:val="nil"/>
          <w:bottom w:val="nil"/>
          <w:right w:val="nil"/>
          <w:between w:val="nil"/>
        </w:pBdr>
        <w:spacing w:after="0"/>
        <w:rPr>
          <w:rFonts w:ascii="Arial" w:eastAsia="Arial" w:hAnsi="Arial" w:cs="Arial"/>
          <w:color w:val="000000"/>
        </w:rPr>
      </w:pPr>
      <w:bookmarkStart w:id="0" w:name="_GoBack"/>
      <w:bookmarkEnd w:id="0"/>
    </w:p>
    <w:tbl>
      <w:tblPr>
        <w:tblStyle w:val="a"/>
        <w:tblW w:w="969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6836"/>
      </w:tblGrid>
      <w:tr w:rsidR="00713E65">
        <w:trPr>
          <w:trHeight w:val="380"/>
        </w:trPr>
        <w:tc>
          <w:tcPr>
            <w:tcW w:w="2863" w:type="dxa"/>
            <w:vAlign w:val="center"/>
          </w:tcPr>
          <w:p w:rsidR="00713E65" w:rsidRDefault="002B65AA">
            <w:pPr>
              <w:spacing w:line="276" w:lineRule="auto"/>
              <w:rPr>
                <w:rFonts w:ascii="Century Gothic" w:eastAsia="Century Gothic" w:hAnsi="Century Gothic" w:cs="Century Gothic"/>
              </w:rPr>
            </w:pPr>
            <w:r>
              <w:rPr>
                <w:rFonts w:ascii="Century Gothic" w:eastAsia="Century Gothic" w:hAnsi="Century Gothic" w:cs="Century Gothic"/>
              </w:rPr>
              <w:t>NAMA CALON</w:t>
            </w:r>
          </w:p>
        </w:tc>
        <w:tc>
          <w:tcPr>
            <w:tcW w:w="6836" w:type="dxa"/>
            <w:vAlign w:val="center"/>
          </w:tcPr>
          <w:p w:rsidR="00713E65" w:rsidRDefault="00713E65">
            <w:pPr>
              <w:spacing w:line="276" w:lineRule="auto"/>
              <w:rPr>
                <w:rFonts w:ascii="Century Gothic" w:eastAsia="Century Gothic" w:hAnsi="Century Gothic" w:cs="Century Gothic"/>
              </w:rPr>
            </w:pPr>
          </w:p>
        </w:tc>
      </w:tr>
      <w:tr w:rsidR="00713E65">
        <w:trPr>
          <w:trHeight w:val="380"/>
        </w:trPr>
        <w:tc>
          <w:tcPr>
            <w:tcW w:w="2863" w:type="dxa"/>
            <w:vAlign w:val="center"/>
          </w:tcPr>
          <w:p w:rsidR="00713E65" w:rsidRDefault="002B65AA">
            <w:pPr>
              <w:spacing w:line="276" w:lineRule="auto"/>
              <w:rPr>
                <w:rFonts w:ascii="Century Gothic" w:eastAsia="Century Gothic" w:hAnsi="Century Gothic" w:cs="Century Gothic"/>
              </w:rPr>
            </w:pPr>
            <w:r>
              <w:rPr>
                <w:rFonts w:ascii="Century Gothic" w:eastAsia="Century Gothic" w:hAnsi="Century Gothic" w:cs="Century Gothic"/>
              </w:rPr>
              <w:t>NO KAD PENGENALAN</w:t>
            </w:r>
          </w:p>
        </w:tc>
        <w:tc>
          <w:tcPr>
            <w:tcW w:w="6836" w:type="dxa"/>
            <w:vAlign w:val="center"/>
          </w:tcPr>
          <w:p w:rsidR="00713E65" w:rsidRDefault="00713E65">
            <w:pPr>
              <w:spacing w:line="276" w:lineRule="auto"/>
              <w:rPr>
                <w:rFonts w:ascii="Century Gothic" w:eastAsia="Century Gothic" w:hAnsi="Century Gothic" w:cs="Century Gothic"/>
              </w:rPr>
            </w:pPr>
          </w:p>
        </w:tc>
      </w:tr>
      <w:tr w:rsidR="00713E65">
        <w:trPr>
          <w:trHeight w:val="420"/>
        </w:trPr>
        <w:tc>
          <w:tcPr>
            <w:tcW w:w="2863" w:type="dxa"/>
            <w:vAlign w:val="center"/>
          </w:tcPr>
          <w:p w:rsidR="00713E65" w:rsidRDefault="002B65AA">
            <w:pPr>
              <w:spacing w:line="276" w:lineRule="auto"/>
              <w:rPr>
                <w:rFonts w:ascii="Century Gothic" w:eastAsia="Century Gothic" w:hAnsi="Century Gothic" w:cs="Century Gothic"/>
              </w:rPr>
            </w:pPr>
            <w:r>
              <w:rPr>
                <w:rFonts w:ascii="Century Gothic" w:eastAsia="Century Gothic" w:hAnsi="Century Gothic" w:cs="Century Gothic"/>
              </w:rPr>
              <w:t>NO ANGKA GILIRAN</w:t>
            </w:r>
          </w:p>
        </w:tc>
        <w:tc>
          <w:tcPr>
            <w:tcW w:w="6836" w:type="dxa"/>
            <w:vAlign w:val="center"/>
          </w:tcPr>
          <w:p w:rsidR="00713E65" w:rsidRDefault="00713E65">
            <w:pPr>
              <w:spacing w:line="276" w:lineRule="auto"/>
              <w:rPr>
                <w:rFonts w:ascii="Century Gothic" w:eastAsia="Century Gothic" w:hAnsi="Century Gothic" w:cs="Century Gothic"/>
              </w:rPr>
            </w:pPr>
          </w:p>
        </w:tc>
      </w:tr>
    </w:tbl>
    <w:p w:rsidR="00713E65" w:rsidRDefault="00713E65">
      <w:pPr>
        <w:spacing w:after="0"/>
        <w:rPr>
          <w:rFonts w:ascii="Century Gothic" w:eastAsia="Century Gothic" w:hAnsi="Century Gothic" w:cs="Century Gothic"/>
        </w:rPr>
      </w:pPr>
    </w:p>
    <w:p w:rsidR="00713E65" w:rsidRDefault="002B65AA">
      <w:pPr>
        <w:spacing w:after="0"/>
        <w:rPr>
          <w:rFonts w:ascii="Century Gothic" w:eastAsia="Century Gothic" w:hAnsi="Century Gothic" w:cs="Century Gothic"/>
        </w:rPr>
      </w:pPr>
      <w:r>
        <w:rPr>
          <w:rFonts w:ascii="Century Gothic" w:eastAsia="Century Gothic" w:hAnsi="Century Gothic" w:cs="Century Gothic"/>
        </w:rPr>
        <w:t>DIMENSI 1 : Mengumpul Maklumat</w:t>
      </w:r>
    </w:p>
    <w:p w:rsidR="00713E65" w:rsidRDefault="002B65AA">
      <w:pPr>
        <w:spacing w:after="0"/>
        <w:rPr>
          <w:rFonts w:ascii="Century Gothic" w:eastAsia="Century Gothic" w:hAnsi="Century Gothic" w:cs="Century Gothic"/>
        </w:rPr>
      </w:pPr>
      <w:r>
        <w:rPr>
          <w:rFonts w:ascii="Century Gothic" w:eastAsia="Century Gothic" w:hAnsi="Century Gothic" w:cs="Century Gothic"/>
        </w:rPr>
        <w:t>FOKUS : Pengurusan Maklumat</w:t>
      </w:r>
    </w:p>
    <w:p w:rsidR="00713E65" w:rsidRDefault="002B65AA">
      <w:pPr>
        <w:numPr>
          <w:ilvl w:val="0"/>
          <w:numId w:val="1"/>
        </w:numPr>
        <w:pBdr>
          <w:top w:val="nil"/>
          <w:left w:val="nil"/>
          <w:bottom w:val="nil"/>
          <w:right w:val="nil"/>
          <w:between w:val="nil"/>
        </w:pBdr>
        <w:spacing w:after="0"/>
        <w:jc w:val="both"/>
        <w:rPr>
          <w:color w:val="000000"/>
        </w:rPr>
      </w:pPr>
      <w:r>
        <w:rPr>
          <w:rFonts w:ascii="Century Gothic" w:eastAsia="Century Gothic" w:hAnsi="Century Gothic" w:cs="Century Gothic"/>
          <w:color w:val="000000"/>
        </w:rPr>
        <w:t>Menyatakan penggunaan teknik pemikiran komputasional dalam penyelesaian tugasan yang diberikan</w:t>
      </w:r>
    </w:p>
    <w:p w:rsidR="00713E65" w:rsidRDefault="002B65AA">
      <w:pPr>
        <w:numPr>
          <w:ilvl w:val="0"/>
          <w:numId w:val="1"/>
        </w:numPr>
        <w:pBdr>
          <w:top w:val="nil"/>
          <w:left w:val="nil"/>
          <w:bottom w:val="nil"/>
          <w:right w:val="nil"/>
          <w:between w:val="nil"/>
        </w:pBdr>
        <w:spacing w:after="0"/>
        <w:jc w:val="both"/>
        <w:rPr>
          <w:color w:val="000000"/>
        </w:rPr>
      </w:pPr>
      <w:r>
        <w:rPr>
          <w:rFonts w:ascii="Century Gothic" w:eastAsia="Century Gothic" w:hAnsi="Century Gothic" w:cs="Century Gothic"/>
          <w:color w:val="000000"/>
        </w:rPr>
        <w:t>Mengenalpasti setiap aspek masalah dan meleraikannya supaya mudah difahami secara bertulis</w:t>
      </w:r>
    </w:p>
    <w:p w:rsidR="00713E65" w:rsidRDefault="00713E65">
      <w:pPr>
        <w:pBdr>
          <w:top w:val="nil"/>
          <w:left w:val="nil"/>
          <w:bottom w:val="nil"/>
          <w:right w:val="nil"/>
          <w:between w:val="nil"/>
        </w:pBdr>
        <w:spacing w:after="0"/>
        <w:ind w:left="360" w:hanging="720"/>
        <w:rPr>
          <w:rFonts w:ascii="Century Gothic" w:eastAsia="Century Gothic" w:hAnsi="Century Gothic" w:cs="Century Gothic"/>
          <w:color w:val="000000"/>
        </w:rPr>
      </w:pPr>
    </w:p>
    <w:tbl>
      <w:tblPr>
        <w:tblStyle w:val="a0"/>
        <w:tblW w:w="100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
        <w:gridCol w:w="6381"/>
        <w:gridCol w:w="680"/>
        <w:gridCol w:w="2118"/>
      </w:tblGrid>
      <w:tr w:rsidR="00713E65">
        <w:trPr>
          <w:trHeight w:val="360"/>
          <w:jc w:val="center"/>
        </w:trPr>
        <w:tc>
          <w:tcPr>
            <w:tcW w:w="7230" w:type="dxa"/>
            <w:gridSpan w:val="2"/>
            <w:vAlign w:val="center"/>
          </w:tcPr>
          <w:p w:rsidR="00713E65" w:rsidRDefault="002B65AA">
            <w:pPr>
              <w:pBdr>
                <w:top w:val="nil"/>
                <w:left w:val="nil"/>
                <w:bottom w:val="nil"/>
                <w:right w:val="nil"/>
                <w:between w:val="nil"/>
              </w:pBdr>
              <w:spacing w:after="200" w:line="276" w:lineRule="auto"/>
              <w:ind w:hanging="720"/>
              <w:jc w:val="cente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Tahap Penguasaan</w:t>
            </w:r>
          </w:p>
        </w:tc>
        <w:tc>
          <w:tcPr>
            <w:tcW w:w="680" w:type="dxa"/>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Skor</w:t>
            </w:r>
          </w:p>
        </w:tc>
        <w:tc>
          <w:tcPr>
            <w:tcW w:w="2118" w:type="dxa"/>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Markah Sebenar</w:t>
            </w:r>
          </w:p>
        </w:tc>
      </w:tr>
      <w:tr w:rsidR="00713E65">
        <w:trPr>
          <w:trHeight w:val="720"/>
          <w:jc w:val="center"/>
        </w:trPr>
        <w:tc>
          <w:tcPr>
            <w:tcW w:w="849" w:type="dxa"/>
            <w:vMerge w:val="restart"/>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w:t>
            </w: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maklumat daripada sumber yang sangat terhad dan tidak berkaitan dengan konteks projek</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1m</w:t>
            </w:r>
          </w:p>
        </w:tc>
        <w:tc>
          <w:tcPr>
            <w:tcW w:w="2118" w:type="dxa"/>
            <w:vMerge w:val="restart"/>
            <w:vAlign w:val="center"/>
          </w:tcPr>
          <w:p w:rsidR="00713E65" w:rsidRDefault="00713E65">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p>
        </w:tc>
      </w:tr>
      <w:tr w:rsidR="00713E65">
        <w:trPr>
          <w:trHeight w:val="110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maklumat daripada sumber dan tidak berkaitan dengan konteks projek yang telah ditetapkan setelah mengenal pasti setiap aspek masalah dan meleraikannya supaya mudah difahami secara bertulis</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2m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90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Menyatakan dan menyusun sekurang-kurangnya satu penggunaan teknik pemikiran komputasional dalam penyelesaian tugasan yang diberikan</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3m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700"/>
          <w:jc w:val="center"/>
        </w:trPr>
        <w:tc>
          <w:tcPr>
            <w:tcW w:w="849" w:type="dxa"/>
            <w:vMerge w:val="restart"/>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2</w:t>
            </w: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maklumat daripada sumber yang terhad dan kurang bersesuaian dengan konteks projek</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4m</w:t>
            </w:r>
          </w:p>
        </w:tc>
        <w:tc>
          <w:tcPr>
            <w:tcW w:w="2118" w:type="dxa"/>
            <w:vMerge w:val="restart"/>
            <w:vAlign w:val="center"/>
          </w:tcPr>
          <w:p w:rsidR="00713E65" w:rsidRDefault="00713E65">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p>
        </w:tc>
      </w:tr>
      <w:tr w:rsidR="00713E65">
        <w:trPr>
          <w:trHeight w:val="134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maklumat daripada sekurang-kurangnya dua sumber yang terhad dan kurang bersesuaian dengan konteks projek setelah mengenalpasti setiap aspek masalah dan meleraikannya supaya mudah difahami secara bertulis</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5m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88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Menyatakan dan menyusun sekurang-kurangnya dua teknik pemikiran komputasional dalam penyelesaian tugasan yang diberikan</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6m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1140"/>
          <w:jc w:val="center"/>
        </w:trPr>
        <w:tc>
          <w:tcPr>
            <w:tcW w:w="849" w:type="dxa"/>
            <w:vMerge w:val="restart"/>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3</w:t>
            </w:r>
          </w:p>
        </w:tc>
        <w:tc>
          <w:tcPr>
            <w:tcW w:w="6381" w:type="dxa"/>
            <w:vAlign w:val="center"/>
          </w:tcPr>
          <w:p w:rsidR="00713E65" w:rsidRDefault="002B65AA" w:rsidP="00CA42B3">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w:t>
            </w:r>
            <w:r w:rsidR="00CA42B3">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000000"/>
                <w:sz w:val="20"/>
                <w:szCs w:val="20"/>
              </w:rPr>
              <w:t>(menyusun</w:t>
            </w:r>
            <w:r w:rsidR="00CA42B3">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000000"/>
                <w:sz w:val="20"/>
                <w:szCs w:val="20"/>
              </w:rPr>
              <w:t>/</w:t>
            </w:r>
            <w:r w:rsidR="00CA42B3">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000000"/>
                <w:sz w:val="20"/>
                <w:szCs w:val="20"/>
              </w:rPr>
              <w:t>mengkategori</w:t>
            </w:r>
            <w:r w:rsidR="00CA42B3">
              <w:rPr>
                <w:rFonts w:ascii="Century Gothic" w:eastAsia="Century Gothic" w:hAnsi="Century Gothic" w:cs="Century Gothic"/>
                <w:color w:val="000000"/>
                <w:sz w:val="20"/>
                <w:szCs w:val="20"/>
              </w:rPr>
              <w:t xml:space="preserve"> </w:t>
            </w:r>
            <w:r>
              <w:rPr>
                <w:rFonts w:ascii="Century Gothic" w:eastAsia="Century Gothic" w:hAnsi="Century Gothic" w:cs="Century Gothic"/>
                <w:color w:val="000000"/>
                <w:sz w:val="20"/>
                <w:szCs w:val="20"/>
              </w:rPr>
              <w:t>/menyimpan) maklumat daripada sumber yang terhad dan bersesuaian dengan konteks projek</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7m</w:t>
            </w:r>
          </w:p>
        </w:tc>
        <w:tc>
          <w:tcPr>
            <w:tcW w:w="2118" w:type="dxa"/>
            <w:vMerge w:val="restart"/>
            <w:vAlign w:val="center"/>
          </w:tcPr>
          <w:p w:rsidR="00713E65" w:rsidRDefault="00713E65">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p>
        </w:tc>
      </w:tr>
      <w:tr w:rsidR="00713E65">
        <w:trPr>
          <w:trHeight w:val="144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 (menyusun /mengkategori /menyimpan)  maklumat daripada sekurang-kurangnya dua sumber dan bersesuaian dengan konteks projek setelah mengenalpasti setiap aspek masalah dan meleraikannya supaya mudah difahami secara bertulis</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8m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114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Menyatakan dan menyusun dengan jelas sekurang-kurangnya dua teknik pemikiran komputasional dalam penyelesaian tugasan yang diberikan</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9m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840"/>
          <w:jc w:val="center"/>
        </w:trPr>
        <w:tc>
          <w:tcPr>
            <w:tcW w:w="849" w:type="dxa"/>
            <w:vMerge w:val="restart"/>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lastRenderedPageBreak/>
              <w:t>4</w:t>
            </w: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 ( menyusun / mengkategori / menyimpan ) maklumat daripada pelbagai sumber dan bersesuaian dengan konteks projek</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10m</w:t>
            </w:r>
          </w:p>
        </w:tc>
        <w:tc>
          <w:tcPr>
            <w:tcW w:w="2118" w:type="dxa"/>
            <w:vMerge w:val="restart"/>
            <w:vAlign w:val="center"/>
          </w:tcPr>
          <w:p w:rsidR="00713E65" w:rsidRDefault="00713E65">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p>
        </w:tc>
      </w:tr>
      <w:tr w:rsidR="00713E65">
        <w:trPr>
          <w:trHeight w:val="32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 ( menyusun / mengkategori / menyimpan ) maklumat lebih daripada dua sumber dan bersesuaian dengan konteks projek setelah mengenal pasti setiap aspek masalah dan meleraikannya supaya mudah difahami secara bertulis</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11m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32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Menyatakan dan menyusun dengan jelas tiga penggunaan teknik pemikiran komputasional dalam penyelesaian tugasan yang diberikan</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12m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300"/>
          <w:jc w:val="center"/>
        </w:trPr>
        <w:tc>
          <w:tcPr>
            <w:tcW w:w="849" w:type="dxa"/>
            <w:vMerge w:val="restart"/>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5</w:t>
            </w: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 ( menyusun / mengkategori / menyimpan ) maklumat daripada pelbagai sumber, boleh dipercayai dan bersesuaian dengan konteks projek</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13m</w:t>
            </w:r>
          </w:p>
        </w:tc>
        <w:tc>
          <w:tcPr>
            <w:tcW w:w="2118" w:type="dxa"/>
            <w:vMerge w:val="restart"/>
            <w:vAlign w:val="center"/>
          </w:tcPr>
          <w:p w:rsidR="00713E65" w:rsidRDefault="00713E65">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p>
        </w:tc>
      </w:tr>
      <w:tr w:rsidR="00713E65">
        <w:trPr>
          <w:trHeight w:val="32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 ( menyusun / mengkategori / menyimpan ) maklumat lebih daripada dua sumber, boleh dipercayai seperti statistik daripada keratan akhbar dan bersesuaian dengan konteks projek setelah mengenal pasti setiap aspek masalah dan meleraikannya supaya mudah difahami secara bertulis</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14m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32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Menyatakan dan menyusun dengan baik  empat penggunaan teknik pemikiran komputasional dalam penyelesaian tugasan yang diberikan</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15m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300"/>
          <w:jc w:val="center"/>
        </w:trPr>
        <w:tc>
          <w:tcPr>
            <w:tcW w:w="849" w:type="dxa"/>
            <w:vMerge w:val="restart"/>
            <w:vAlign w:val="center"/>
          </w:tcPr>
          <w:p w:rsidR="00713E65" w:rsidRDefault="002B65AA" w:rsidP="00CA42B3">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6</w:t>
            </w: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 ( menyusun / mengkategori / menyimpan ) maklumat daripada pelbagai sumber, sahih an boleh dipercayai serta bersesuaian dengan konteks projek</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16m</w:t>
            </w:r>
          </w:p>
        </w:tc>
        <w:tc>
          <w:tcPr>
            <w:tcW w:w="2118" w:type="dxa"/>
            <w:vMerge w:val="restart"/>
            <w:vAlign w:val="center"/>
          </w:tcPr>
          <w:p w:rsidR="00713E65" w:rsidRDefault="00713E65">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p>
        </w:tc>
      </w:tr>
      <w:tr w:rsidR="00713E65">
        <w:trPr>
          <w:trHeight w:val="32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Mengumpul dan mengurus ( menyusun / mengkategori / menyimpan ) maklumat lebih daripada dua sumber, sahih seperti mendapatkan sumber daripada website yang berautoriti, menemubual, membuat soal selidik dan pemerhatian bagi mengetahui keperluan pelanggan daripada sumber yang boleh dipercayai serta bersesuaian dengan konteks projek setelah mengenalpasti setiap aspek masalah dan meleraikannya supaya mudah difahami secara bertulis</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17m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320"/>
          <w:jc w:val="center"/>
        </w:trPr>
        <w:tc>
          <w:tcPr>
            <w:tcW w:w="849"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c>
          <w:tcPr>
            <w:tcW w:w="6381" w:type="dxa"/>
            <w:vAlign w:val="center"/>
          </w:tcPr>
          <w:p w:rsidR="00713E65" w:rsidRDefault="002B65AA">
            <w:pPr>
              <w:numPr>
                <w:ilvl w:val="0"/>
                <w:numId w:val="2"/>
              </w:numPr>
              <w:pBdr>
                <w:top w:val="nil"/>
                <w:left w:val="nil"/>
                <w:bottom w:val="nil"/>
                <w:right w:val="nil"/>
                <w:between w:val="nil"/>
              </w:pBdr>
              <w:spacing w:after="200" w:line="276" w:lineRule="auto"/>
              <w:jc w:val="both"/>
              <w:rPr>
                <w:color w:val="000000"/>
                <w:sz w:val="20"/>
                <w:szCs w:val="20"/>
              </w:rPr>
            </w:pPr>
            <w:r>
              <w:rPr>
                <w:rFonts w:ascii="Century Gothic" w:eastAsia="Century Gothic" w:hAnsi="Century Gothic" w:cs="Century Gothic"/>
                <w:color w:val="000000"/>
                <w:sz w:val="20"/>
                <w:szCs w:val="20"/>
              </w:rPr>
              <w:t>Menyatakan dan menyusun dengan sangat baik lebih daripada empat penggunaan teknik pemikiran komputasional dalam penyelesaian tugasan yang diberikan.</w:t>
            </w:r>
          </w:p>
        </w:tc>
        <w:tc>
          <w:tcPr>
            <w:tcW w:w="680" w:type="dxa"/>
            <w:vAlign w:val="center"/>
          </w:tcPr>
          <w:p w:rsidR="00713E65" w:rsidRDefault="002B65AA">
            <w:pPr>
              <w:pBdr>
                <w:top w:val="nil"/>
                <w:left w:val="nil"/>
                <w:bottom w:val="nil"/>
                <w:right w:val="nil"/>
                <w:between w:val="nil"/>
              </w:pBdr>
              <w:spacing w:after="200" w:line="276" w:lineRule="auto"/>
              <w:ind w:hanging="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18m</w:t>
            </w:r>
          </w:p>
        </w:tc>
        <w:tc>
          <w:tcPr>
            <w:tcW w:w="2118" w:type="dxa"/>
            <w:vMerge/>
            <w:vAlign w:val="center"/>
          </w:tcPr>
          <w:p w:rsidR="00713E65" w:rsidRDefault="00713E65">
            <w:pPr>
              <w:widowControl w:val="0"/>
              <w:pBdr>
                <w:top w:val="nil"/>
                <w:left w:val="nil"/>
                <w:bottom w:val="nil"/>
                <w:right w:val="nil"/>
                <w:between w:val="nil"/>
              </w:pBdr>
              <w:spacing w:line="276" w:lineRule="auto"/>
              <w:rPr>
                <w:rFonts w:ascii="Century Gothic" w:eastAsia="Century Gothic" w:hAnsi="Century Gothic" w:cs="Century Gothic"/>
                <w:color w:val="000000"/>
                <w:sz w:val="20"/>
                <w:szCs w:val="20"/>
              </w:rPr>
            </w:pPr>
          </w:p>
        </w:tc>
      </w:tr>
      <w:tr w:rsidR="00713E65">
        <w:trPr>
          <w:trHeight w:val="320"/>
          <w:jc w:val="center"/>
        </w:trPr>
        <w:tc>
          <w:tcPr>
            <w:tcW w:w="7230" w:type="dxa"/>
            <w:gridSpan w:val="2"/>
            <w:vAlign w:val="center"/>
          </w:tcPr>
          <w:p w:rsidR="00713E65" w:rsidRDefault="002B65AA">
            <w:pPr>
              <w:pBdr>
                <w:top w:val="nil"/>
                <w:left w:val="nil"/>
                <w:bottom w:val="nil"/>
                <w:right w:val="nil"/>
                <w:between w:val="nil"/>
              </w:pBdr>
              <w:spacing w:after="200" w:line="276" w:lineRule="auto"/>
              <w:ind w:left="360"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lastRenderedPageBreak/>
              <w:t>Markah maksima</w:t>
            </w:r>
          </w:p>
        </w:tc>
        <w:tc>
          <w:tcPr>
            <w:tcW w:w="680" w:type="dxa"/>
            <w:vAlign w:val="center"/>
          </w:tcPr>
          <w:p w:rsidR="00713E65" w:rsidRDefault="002B65AA" w:rsidP="00163E48">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18m</w:t>
            </w:r>
          </w:p>
        </w:tc>
        <w:tc>
          <w:tcPr>
            <w:tcW w:w="2118" w:type="dxa"/>
            <w:vAlign w:val="center"/>
          </w:tcPr>
          <w:p w:rsidR="00713E65" w:rsidRDefault="00713E65">
            <w:pPr>
              <w:pBdr>
                <w:top w:val="nil"/>
                <w:left w:val="nil"/>
                <w:bottom w:val="nil"/>
                <w:right w:val="nil"/>
                <w:between w:val="nil"/>
              </w:pBdr>
              <w:spacing w:after="200" w:line="276" w:lineRule="auto"/>
              <w:ind w:hanging="720"/>
              <w:rPr>
                <w:rFonts w:ascii="Century Gothic" w:eastAsia="Century Gothic" w:hAnsi="Century Gothic" w:cs="Century Gothic"/>
                <w:color w:val="000000"/>
                <w:sz w:val="20"/>
                <w:szCs w:val="20"/>
              </w:rPr>
            </w:pPr>
          </w:p>
        </w:tc>
      </w:tr>
      <w:tr w:rsidR="00713E65">
        <w:trPr>
          <w:trHeight w:val="320"/>
          <w:jc w:val="center"/>
        </w:trPr>
        <w:tc>
          <w:tcPr>
            <w:tcW w:w="7910" w:type="dxa"/>
            <w:gridSpan w:val="3"/>
            <w:vAlign w:val="center"/>
          </w:tcPr>
          <w:p w:rsidR="00713E65" w:rsidRDefault="002B65AA">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Markah sebenar</w:t>
            </w:r>
          </w:p>
        </w:tc>
        <w:tc>
          <w:tcPr>
            <w:tcW w:w="2118" w:type="dxa"/>
            <w:vAlign w:val="center"/>
          </w:tcPr>
          <w:p w:rsidR="00713E65" w:rsidRDefault="00713E65">
            <w:pPr>
              <w:pBdr>
                <w:top w:val="nil"/>
                <w:left w:val="nil"/>
                <w:bottom w:val="nil"/>
                <w:right w:val="nil"/>
                <w:between w:val="nil"/>
              </w:pBdr>
              <w:spacing w:after="200" w:line="276" w:lineRule="auto"/>
              <w:ind w:hanging="720"/>
              <w:rPr>
                <w:rFonts w:ascii="Century Gothic" w:eastAsia="Century Gothic" w:hAnsi="Century Gothic" w:cs="Century Gothic"/>
                <w:color w:val="000000"/>
                <w:sz w:val="20"/>
                <w:szCs w:val="20"/>
              </w:rPr>
            </w:pPr>
          </w:p>
        </w:tc>
      </w:tr>
      <w:tr w:rsidR="00713E65">
        <w:trPr>
          <w:trHeight w:val="320"/>
          <w:jc w:val="center"/>
        </w:trPr>
        <w:tc>
          <w:tcPr>
            <w:tcW w:w="7910" w:type="dxa"/>
            <w:gridSpan w:val="3"/>
            <w:vAlign w:val="center"/>
          </w:tcPr>
          <w:p w:rsidR="00713E65" w:rsidRDefault="002B65AA">
            <w:pPr>
              <w:pBdr>
                <w:top w:val="nil"/>
                <w:left w:val="nil"/>
                <w:bottom w:val="nil"/>
                <w:right w:val="nil"/>
                <w:between w:val="nil"/>
              </w:pBdr>
              <w:spacing w:after="200" w:line="276" w:lineRule="auto"/>
              <w:ind w:hanging="720"/>
              <w:jc w:val="right"/>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Tarikh </w:t>
            </w:r>
          </w:p>
        </w:tc>
        <w:tc>
          <w:tcPr>
            <w:tcW w:w="2118" w:type="dxa"/>
            <w:vAlign w:val="center"/>
          </w:tcPr>
          <w:p w:rsidR="00713E65" w:rsidRDefault="00713E65">
            <w:pPr>
              <w:pBdr>
                <w:top w:val="nil"/>
                <w:left w:val="nil"/>
                <w:bottom w:val="nil"/>
                <w:right w:val="nil"/>
                <w:between w:val="nil"/>
              </w:pBdr>
              <w:spacing w:after="200" w:line="276" w:lineRule="auto"/>
              <w:ind w:hanging="720"/>
              <w:rPr>
                <w:rFonts w:ascii="Century Gothic" w:eastAsia="Century Gothic" w:hAnsi="Century Gothic" w:cs="Century Gothic"/>
                <w:color w:val="000000"/>
                <w:sz w:val="20"/>
                <w:szCs w:val="20"/>
              </w:rPr>
            </w:pPr>
          </w:p>
        </w:tc>
      </w:tr>
    </w:tbl>
    <w:p w:rsidR="00713E65" w:rsidRDefault="002B65AA">
      <w:pPr>
        <w:pBdr>
          <w:top w:val="nil"/>
          <w:left w:val="nil"/>
          <w:bottom w:val="nil"/>
          <w:right w:val="nil"/>
          <w:between w:val="nil"/>
        </w:pBdr>
        <w:spacing w:after="0"/>
        <w:ind w:left="360" w:hanging="720"/>
        <w:rPr>
          <w:rFonts w:ascii="Century Gothic" w:eastAsia="Century Gothic" w:hAnsi="Century Gothic" w:cs="Century Gothic"/>
          <w:color w:val="000000"/>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-282277</wp:posOffset>
                </wp:positionH>
                <wp:positionV relativeFrom="paragraph">
                  <wp:posOffset>206845</wp:posOffset>
                </wp:positionV>
                <wp:extent cx="2208810" cy="629392"/>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2208810" cy="6293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0C4" w:rsidRDefault="002B65AA">
                            <w:pPr>
                              <w:rPr>
                                <w:rFonts w:ascii="Century Gothic" w:hAnsi="Century Gothic" w:cs="Arial"/>
                              </w:rPr>
                            </w:pPr>
                            <w:r w:rsidRPr="001800C4">
                              <w:rPr>
                                <w:rFonts w:ascii="Century Gothic" w:hAnsi="Century Gothic" w:cs="Arial"/>
                              </w:rPr>
                              <w:t xml:space="preserve">Tandatangan </w:t>
                            </w:r>
                            <w:r>
                              <w:rPr>
                                <w:rFonts w:ascii="Century Gothic" w:hAnsi="Century Gothic" w:cs="Arial"/>
                              </w:rPr>
                              <w:t>C</w:t>
                            </w:r>
                            <w:r w:rsidRPr="001800C4">
                              <w:rPr>
                                <w:rFonts w:ascii="Century Gothic" w:hAnsi="Century Gothic" w:cs="Arial"/>
                              </w:rPr>
                              <w:t xml:space="preserve">alon </w:t>
                            </w:r>
                          </w:p>
                          <w:p w:rsidR="001800C4" w:rsidRPr="001800C4" w:rsidRDefault="002B65AA">
                            <w:pPr>
                              <w:rPr>
                                <w:rFonts w:ascii="Century Gothic" w:hAnsi="Century Gothic" w:cs="Arial"/>
                              </w:rPr>
                            </w:pPr>
                            <w:r>
                              <w:rPr>
                                <w:rFonts w:ascii="Century Gothic" w:hAnsi="Century Gothic"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-282277</wp:posOffset>
                </wp:positionH>
                <wp:positionV relativeFrom="paragraph">
                  <wp:posOffset>206845</wp:posOffset>
                </wp:positionV>
                <wp:extent cx="2210080" cy="629392"/>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10080" cy="629392"/>
                        </a:xfrm>
                        <a:prstGeom prst="rect"/>
                        <a:ln/>
                      </pic:spPr>
                    </pic:pic>
                  </a:graphicData>
                </a:graphic>
              </wp:anchor>
            </w:drawing>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3943350</wp:posOffset>
                </wp:positionH>
                <wp:positionV relativeFrom="paragraph">
                  <wp:posOffset>191960</wp:posOffset>
                </wp:positionV>
                <wp:extent cx="2208810" cy="629392"/>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2208810" cy="6293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00C4" w:rsidRDefault="002B65AA" w:rsidP="001800C4">
                            <w:pPr>
                              <w:rPr>
                                <w:rFonts w:ascii="Century Gothic" w:hAnsi="Century Gothic" w:cs="Arial"/>
                              </w:rPr>
                            </w:pPr>
                            <w:r w:rsidRPr="001800C4">
                              <w:rPr>
                                <w:rFonts w:ascii="Century Gothic" w:hAnsi="Century Gothic" w:cs="Arial"/>
                              </w:rPr>
                              <w:t>T</w:t>
                            </w:r>
                            <w:r>
                              <w:rPr>
                                <w:rFonts w:ascii="Century Gothic" w:hAnsi="Century Gothic" w:cs="Arial"/>
                              </w:rPr>
                              <w:t>andatangan Pentaksir</w:t>
                            </w:r>
                          </w:p>
                          <w:p w:rsidR="001800C4" w:rsidRPr="001800C4" w:rsidRDefault="002B65AA" w:rsidP="001800C4">
                            <w:pPr>
                              <w:rPr>
                                <w:rFonts w:ascii="Century Gothic" w:hAnsi="Century Gothic" w:cs="Arial"/>
                              </w:rPr>
                            </w:pPr>
                            <w:r>
                              <w:rPr>
                                <w:rFonts w:ascii="Century Gothic" w:hAnsi="Century Gothic"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3943350</wp:posOffset>
                </wp:positionH>
                <wp:positionV relativeFrom="paragraph">
                  <wp:posOffset>191960</wp:posOffset>
                </wp:positionV>
                <wp:extent cx="2210080" cy="629392"/>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0080" cy="629392"/>
                        </a:xfrm>
                        <a:prstGeom prst="rect"/>
                        <a:ln/>
                      </pic:spPr>
                    </pic:pic>
                  </a:graphicData>
                </a:graphic>
              </wp:anchor>
            </w:drawing>
          </mc:Fallback>
        </mc:AlternateContent>
      </w:r>
    </w:p>
    <w:sectPr w:rsidR="00713E65">
      <w:headerReference w:type="default" r:id="rId9"/>
      <w:pgSz w:w="11906" w:h="16838"/>
      <w:pgMar w:top="1800" w:right="1417" w:bottom="540" w:left="1417" w:header="540"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AFA" w:rsidRDefault="00A17AFA">
      <w:pPr>
        <w:spacing w:after="0" w:line="240" w:lineRule="auto"/>
      </w:pPr>
      <w:r>
        <w:separator/>
      </w:r>
    </w:p>
  </w:endnote>
  <w:endnote w:type="continuationSeparator" w:id="0">
    <w:p w:rsidR="00A17AFA" w:rsidRDefault="00A1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AFA" w:rsidRDefault="00A17AFA">
      <w:pPr>
        <w:spacing w:after="0" w:line="240" w:lineRule="auto"/>
      </w:pPr>
      <w:r>
        <w:separator/>
      </w:r>
    </w:p>
  </w:footnote>
  <w:footnote w:type="continuationSeparator" w:id="0">
    <w:p w:rsidR="00A17AFA" w:rsidRDefault="00A17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65" w:rsidRDefault="00713E65">
    <w:pPr>
      <w:pBdr>
        <w:top w:val="nil"/>
        <w:left w:val="nil"/>
        <w:bottom w:val="nil"/>
        <w:right w:val="nil"/>
        <w:between w:val="nil"/>
      </w:pBdr>
      <w:tabs>
        <w:tab w:val="center" w:pos="4536"/>
        <w:tab w:val="right" w:pos="9072"/>
      </w:tabs>
      <w:spacing w:after="0" w:line="240" w:lineRule="auto"/>
      <w:jc w:val="right"/>
      <w:rPr>
        <w:rFonts w:ascii="Cambria" w:eastAsia="Cambria" w:hAnsi="Cambria" w:cs="Cambria"/>
        <w:color w:val="7F7F7F"/>
        <w:sz w:val="20"/>
        <w:szCs w:val="20"/>
      </w:rPr>
    </w:pPr>
  </w:p>
  <w:p w:rsidR="00713E65" w:rsidRDefault="00713E65">
    <w:pPr>
      <w:pBdr>
        <w:top w:val="nil"/>
        <w:left w:val="nil"/>
        <w:bottom w:val="nil"/>
        <w:right w:val="nil"/>
        <w:between w:val="nil"/>
      </w:pBdr>
      <w:tabs>
        <w:tab w:val="center" w:pos="4536"/>
        <w:tab w:val="right" w:pos="9072"/>
      </w:tabs>
      <w:spacing w:after="0" w:line="240" w:lineRule="auto"/>
      <w:rPr>
        <w:rFonts w:ascii="Cambria" w:eastAsia="Cambria" w:hAnsi="Cambria" w:cs="Cambria"/>
        <w:color w:val="000000"/>
        <w:sz w:val="20"/>
        <w:szCs w:val="20"/>
      </w:rPr>
    </w:pPr>
  </w:p>
  <w:p w:rsidR="00713E65" w:rsidRDefault="002B65AA">
    <w:pPr>
      <w:spacing w:after="0"/>
      <w:jc w:val="center"/>
      <w:rPr>
        <w:rFonts w:ascii="Century Gothic" w:eastAsia="Century Gothic" w:hAnsi="Century Gothic" w:cs="Century Gothic"/>
      </w:rPr>
    </w:pPr>
    <w:r>
      <w:rPr>
        <w:rFonts w:ascii="Century Gothic" w:eastAsia="Century Gothic" w:hAnsi="Century Gothic" w:cs="Century Gothic"/>
      </w:rPr>
      <w:t>KERJA PROJEK ASAS SAINS KOMPUTER</w:t>
    </w:r>
  </w:p>
  <w:p w:rsidR="00713E65" w:rsidRDefault="002B65AA">
    <w:pPr>
      <w:spacing w:after="0"/>
      <w:jc w:val="center"/>
      <w:rPr>
        <w:rFonts w:ascii="Century Gothic" w:eastAsia="Century Gothic" w:hAnsi="Century Gothic" w:cs="Century Gothic"/>
      </w:rPr>
    </w:pPr>
    <w:r>
      <w:rPr>
        <w:rFonts w:ascii="Century Gothic" w:eastAsia="Century Gothic" w:hAnsi="Century Gothic" w:cs="Century Gothic"/>
      </w:rPr>
      <w:t>BORANG PENSKORAN (DIMENSI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D332D"/>
    <w:multiLevelType w:val="multilevel"/>
    <w:tmpl w:val="18861A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0D93F8E"/>
    <w:multiLevelType w:val="multilevel"/>
    <w:tmpl w:val="B5BA57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E65"/>
    <w:rsid w:val="00163E48"/>
    <w:rsid w:val="001F20C1"/>
    <w:rsid w:val="002B65AA"/>
    <w:rsid w:val="005E42AE"/>
    <w:rsid w:val="00713E65"/>
    <w:rsid w:val="00A17AFA"/>
    <w:rsid w:val="00CA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DDDF9E-8865-4458-A09C-8A94FC7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10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6BD"/>
    <w:pPr>
      <w:ind w:left="720"/>
      <w:contextualSpacing/>
    </w:pPr>
  </w:style>
  <w:style w:type="paragraph" w:styleId="Header">
    <w:name w:val="header"/>
    <w:basedOn w:val="Normal"/>
    <w:link w:val="HeaderChar"/>
    <w:uiPriority w:val="99"/>
    <w:unhideWhenUsed/>
    <w:rsid w:val="007C5B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5B5F"/>
  </w:style>
  <w:style w:type="paragraph" w:styleId="Footer">
    <w:name w:val="footer"/>
    <w:basedOn w:val="Normal"/>
    <w:link w:val="FooterChar"/>
    <w:uiPriority w:val="99"/>
    <w:unhideWhenUsed/>
    <w:rsid w:val="007C5B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5B5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A4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2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2</cp:revision>
  <cp:lastPrinted>2019-07-01T04:00:00Z</cp:lastPrinted>
  <dcterms:created xsi:type="dcterms:W3CDTF">2020-10-15T05:14:00Z</dcterms:created>
  <dcterms:modified xsi:type="dcterms:W3CDTF">2020-10-15T05:14:00Z</dcterms:modified>
</cp:coreProperties>
</file>