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80" w:before="0"/>
        <w:jc w:val="center"/>
      </w:pPr>
      <w:r>
        <w:rPr>
          <w:rFonts w:ascii="Arial" w:cs="Arial" w:eastAsia="Arial" w:hAnsi="Arial"/>
          <w:b/>
          <w:bCs/>
          <w:color w:val="1A2332"/>
          <w:sz w:val="52"/>
          <w:szCs w:val="52"/>
        </w:rPr>
        <w:t xml:space="preserve">CRM SaaS</w:t>
      </w:r>
    </w:p>
    <w:p>
      <w:pPr>
        <w:spacing w:after="240" w:before="0"/>
        <w:jc w:val="center"/>
      </w:pPr>
      <w:r>
        <w:rPr>
          <w:rFonts w:ascii="Arial" w:cs="Arial" w:eastAsia="Arial" w:hAnsi="Arial"/>
          <w:b w:val="false"/>
          <w:bCs w:val="false"/>
          <w:color w:val="5D6D7E"/>
          <w:sz w:val="36"/>
          <w:szCs w:val="36"/>
        </w:rPr>
        <w:t xml:space="preserve">Production Readiness Audit Report</w:t>
      </w:r>
    </w:p>
    <w:p>
      <w:pPr>
        <w:pBdr>
          <w:top w:val="single" w:color="2980B9" w:sz="8" w:space="1"/>
        </w:pBdr>
        <w:spacing w:after="240" w:before="0"/>
        <w:jc w:val="center"/>
      </w:pPr>
    </w:p>
    <w:p>
      <w:pPr>
        <w:spacing w:after="80" w:before="0"/>
        <w:jc w:val="center"/>
      </w:pPr>
      <w:r>
        <w:rPr>
          <w:rFonts w:ascii="Arial" w:cs="Arial" w:eastAsia="Arial" w:hAnsi="Arial"/>
          <w:color w:val="5D6D7E"/>
          <w:sz w:val="22"/>
          <w:szCs w:val="22"/>
        </w:rPr>
        <w:t xml:space="preserve">Audit Date: June 25, 2026</w:t>
      </w:r>
    </w:p>
    <w:p>
      <w:pPr>
        <w:spacing w:after="80" w:before="0"/>
        <w:jc w:val="center"/>
      </w:pPr>
      <w:r>
        <w:rPr>
          <w:rFonts w:ascii="Arial" w:cs="Arial" w:eastAsia="Arial" w:hAnsi="Arial"/>
          <w:color w:val="5D6D7E"/>
          <w:sz w:val="22"/>
          <w:szCs w:val="22"/>
        </w:rPr>
        <w:t xml:space="preserve">Repo: itsmeJohnson/crm-saas</w:t>
      </w:r>
    </w:p>
    <w:p>
      <w:pPr>
        <w:spacing w:after="640" w:before="0"/>
        <w:jc w:val="center"/>
      </w:pPr>
      <w:r>
        <w:rPr>
          <w:rFonts w:ascii="Arial" w:cs="Arial" w:eastAsia="Arial" w:hAnsi="Arial"/>
          <w:color w:val="5D6D7E"/>
          <w:sz w:val="20"/>
          <w:szCs w:val="20"/>
        </w:rPr>
        <w:t xml:space="preserve">Stack: FastAPI + React + PostgreSQL + Redis + Docker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gridSpan w:val="2"/>
            <w:tcBorders>
              <w:top w:val="single" w:color="2980B9" w:sz="1"/>
              <w:left w:val="single" w:color="2980B9" w:sz="1"/>
              <w:bottom w:val="single" w:color="2980B9" w:sz="1"/>
              <w:right w:val="single" w:color="2980B9" w:sz="1"/>
            </w:tcBorders>
            <w:shd w:fill="1A2332" w:val="clear"/>
            <w:tcMar>
              <w:top w:type="dxa" w:w="200"/>
              <w:left w:type="dxa" w:w="300"/>
              <w:bottom w:type="dxa" w:w="80"/>
              <w:right w:type="dxa" w:w="300"/>
            </w:tcMar>
          </w:tcPr>
          <w:p>
            <w:pPr>
              <w:jc w:val="center"/>
            </w:pPr>
            <w:r>
              <w:rPr>
                <w:rFonts w:ascii="Arial" w:cs="Arial" w:eastAsia="Arial" w:hAnsi="Arial"/>
                <w:b/>
                <w:bCs/>
                <w:color w:val="AAAAAA"/>
                <w:sz w:val="22"/>
                <w:szCs w:val="22"/>
              </w:rPr>
              <w:t xml:space="preserve">OVERALL READINESS SCORE</w:t>
            </w:r>
          </w:p>
        </w:tc>
      </w:tr>
      <w:tr>
        <w:tc>
          <w:tcPr>
            <w:gridSpan w:val="2"/>
            <w:tcBorders>
              <w:top w:val="single" w:color="2980B9" w:sz="1"/>
              <w:left w:val="single" w:color="2980B9" w:sz="1"/>
              <w:bottom w:val="single" w:color="2980B9" w:sz="1"/>
              <w:right w:val="single" w:color="2980B9" w:sz="1"/>
            </w:tcBorders>
            <w:shd w:fill="1A2332" w:val="clear"/>
            <w:tcMar>
              <w:top w:type="dxa" w:w="80"/>
              <w:left w:type="dxa" w:w="300"/>
              <w:bottom w:type="dxa" w:w="200"/>
              <w:right w:type="dxa" w:w="300"/>
            </w:tcMar>
          </w:tcPr>
          <w:p>
            <w:pPr>
              <w:jc w:val="center"/>
            </w:pPr>
            <w:r>
              <w:rPr>
                <w:rFonts w:ascii="Arial" w:cs="Arial" w:eastAsia="Arial" w:hAnsi="Arial"/>
                <w:b/>
                <w:bCs/>
                <w:color w:val="F39C12"/>
                <w:sz w:val="96"/>
                <w:szCs w:val="96"/>
              </w:rPr>
              <w:t xml:space="preserve">67%</w:t>
            </w:r>
          </w:p>
        </w:tc>
      </w:tr>
      <w:tr>
        <w:tc>
          <w:tcPr>
            <w:gridSpan w:val="2"/>
            <w:tcBorders>
              <w:top w:val="single" w:color="2980B9" w:sz="1"/>
              <w:left w:val="single" w:color="2980B9" w:sz="1"/>
              <w:bottom w:val="single" w:color="2980B9" w:sz="1"/>
              <w:right w:val="single" w:color="2980B9" w:sz="1"/>
            </w:tcBorders>
            <w:shd w:fill="1A2332" w:val="clear"/>
            <w:tcMar>
              <w:top w:type="dxa" w:w="80"/>
              <w:left w:type="dxa" w:w="300"/>
              <w:bottom w:type="dxa" w:w="200"/>
              <w:right w:type="dxa" w:w="300"/>
            </w:tcMar>
          </w:tcPr>
          <w:p>
            <w:pPr>
              <w:jc w:val="center"/>
            </w:pPr>
            <w:r>
              <w:rPr>
                <w:rFonts w:ascii="Arial" w:cs="Arial" w:eastAsia="Arial" w:hAnsi="Arial"/>
                <w:b/>
                <w:bCs/>
                <w:color w:val="C0392B"/>
                <w:sz w:val="22"/>
                <w:szCs w:val="22"/>
              </w:rPr>
              <w:t xml:space="preserve">NOT PRODUCTION READY — Critical Gaps Must Be Fixed</w:t>
            </w:r>
          </w:p>
        </w:tc>
      </w:tr>
    </w:tbl>
    <w:p>
      <w:pPr>
        <w:spacing w:after="0" w:before="160"/>
      </w:pPr>
      <w:r>
        <w:t xml:space="preserve"/>
      </w:r>
    </w:p>
    <w:p>
      <w:pPr>
        <w:jc w:val="center"/>
      </w:pPr>
      <w:r>
        <w:rPr>
          <w:rFonts w:ascii="Arial" w:cs="Arial" w:eastAsia="Arial" w:hAnsi="Arial"/>
          <w:color w:val="5D6D7E"/>
          <w:sz w:val="22"/>
          <w:szCs w:val="22"/>
        </w:rPr>
        <w:t xml:space="preserve">Findings: 4 Critical  |  6 High  |  6 Medium  |  3 Low</w:t>
      </w:r>
    </w:p>
    <w:p>
      <w:r>
        <w:br w:type="page"/>
      </w:r>
    </w:p>
    <w:p>
      <w:pPr>
        <w:pStyle w:val="Heading1"/>
        <w:pBdr>
          <w:bottom w:val="single" w:color="2980B9" w:sz="8" w:space="4"/>
        </w:pBdr>
        <w:spacing w:after="200" w:before="400"/>
      </w:pPr>
      <w:r>
        <w:rPr>
          <w:rFonts w:ascii="Arial" w:cs="Arial" w:eastAsia="Arial" w:hAnsi="Arial"/>
          <w:b/>
          <w:bCs/>
          <w:color w:val="1A2332"/>
          <w:sz w:val="36"/>
          <w:szCs w:val="36"/>
        </w:rPr>
        <w:t xml:space="preserve">1. Executive Summary</w:t>
      </w:r>
    </w:p>
    <w:p>
      <w:pPr>
        <w:spacing w:after="60" w:before="60"/>
      </w:pPr>
      <w:r>
        <w:rPr>
          <w:rFonts w:ascii="Arial" w:cs="Arial" w:eastAsia="Arial" w:hAnsi="Arial"/>
          <w:b w:val="false"/>
          <w:bCs w:val="false"/>
          <w:i w:val="false"/>
          <w:iCs w:val="false"/>
          <w:color w:val="000000"/>
          <w:sz w:val="20"/>
          <w:szCs w:val="20"/>
        </w:rPr>
        <w:t xml:space="preserve">This audit covers the CRM SaaS full-stack codebase across 8 phases: API verification, role &amp; auth testing, end-to-end workflows, frontend verification, security audit, infrastructure readiness, commercial logic, and UI polish. The audit examined 30+ source files spanning the FastAPI backend, React/TypeScript frontend, Nginx configuration, and Docker Compose production setup.</w:t>
      </w:r>
    </w:p>
    <w:p>
      <w:pPr>
        <w:spacing w:after="0" w:before="80"/>
      </w:pPr>
      <w:r>
        <w:t xml:space="preserve"/>
      </w:r>
    </w:p>
    <w:p>
      <w:pPr>
        <w:spacing w:after="60" w:before="60"/>
      </w:pPr>
      <w:r>
        <w:rPr>
          <w:rFonts w:ascii="Arial" w:cs="Arial" w:eastAsia="Arial" w:hAnsi="Arial"/>
          <w:b w:val="false"/>
          <w:bCs w:val="false"/>
          <w:i w:val="false"/>
          <w:iCs w:val="false"/>
          <w:color w:val="000000"/>
          <w:sz w:val="20"/>
          <w:szCs w:val="20"/>
        </w:rPr>
        <w:t xml:space="preserve">The application has a solid functional foundation. Core workflows — tenant registration, lead management, seat-based licensing, subscription state management, and Razorpay payment integration — are well-implemented. The cron scheduler uses Redis distributed locking correctly, feature flags are Redis-cached with proper invalidation, and RBAC is applied consistently across most routes.</w:t>
      </w:r>
    </w:p>
    <w:p>
      <w:pPr>
        <w:spacing w:after="0" w:before="80"/>
      </w:pPr>
      <w:r>
        <w:t xml:space="preserve"/>
      </w:r>
    </w:p>
    <w:p>
      <w:pPr>
        <w:spacing w:after="60" w:before="60"/>
      </w:pPr>
      <w:r>
        <w:rPr>
          <w:rFonts w:ascii="Arial" w:cs="Arial" w:eastAsia="Arial" w:hAnsi="Arial"/>
          <w:b w:val="false"/>
          <w:bCs w:val="false"/>
          <w:i w:val="false"/>
          <w:iCs w:val="false"/>
          <w:color w:val="000000"/>
          <w:sz w:val="20"/>
          <w:szCs w:val="20"/>
        </w:rPr>
        <w:t xml:space="preserve">However, the application is NOT ready for production deployment in its current state. Four critical vulnerabilities must be resolved before any client-facing deployment. The most urgent are: the complete absence of HTTPS/TLS, a publicly accessible tenant registration endpoint, default JWT secrets in the production Docker Compose file, and no HTTP security headers.</w:t>
      </w:r>
    </w:p>
    <w:p>
      <w:pPr>
        <w:spacing w:after="0" w:before="80"/>
      </w:pPr>
      <w:r>
        <w:t xml:space="preserve"/>
      </w:r>
    </w:p>
    <w:p>
      <w:pPr>
        <w:pStyle w:val="Heading2"/>
        <w:spacing w:after="120" w:before="320"/>
      </w:pPr>
      <w:r>
        <w:rPr>
          <w:rFonts w:ascii="Arial" w:cs="Arial" w:eastAsia="Arial" w:hAnsi="Arial"/>
          <w:b/>
          <w:bCs/>
          <w:color w:val="1A2332"/>
          <w:sz w:val="28"/>
          <w:szCs w:val="28"/>
        </w:rPr>
        <w:t xml:space="preserve">Score Summary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rPr>
          <w:tblHeader/>
        </w:trPr>
        <w:tc>
          <w:tcPr>
            <w:tcW w:type="dxa" w:w="540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Phase</w:t>
            </w:r>
          </w:p>
        </w:tc>
        <w:tc>
          <w:tcPr>
            <w:tcW w:type="dxa" w:w="180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Score</w:t>
            </w:r>
          </w:p>
        </w:tc>
        <w:tc>
          <w:tcPr>
            <w:tcW w:type="dxa" w:w="216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Status</w:t>
            </w:r>
          </w:p>
        </w:tc>
      </w:tr>
      <w:tr>
        <w:tc>
          <w:tcPr>
            <w:tcW w:type="dxa" w:w="54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00000"/>
                <w:sz w:val="20"/>
                <w:szCs w:val="20"/>
              </w:rPr>
              <w:t xml:space="preserve">Phase 1 — API Verification</w:t>
            </w:r>
          </w:p>
        </w:tc>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20"/>
                <w:szCs w:val="20"/>
              </w:rPr>
              <w:t xml:space="preserve">62%</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D6D7E"/>
                <w:sz w:val="18"/>
                <w:szCs w:val="18"/>
              </w:rPr>
              <w:t xml:space="preserve">Needs Fixes Before Production</w:t>
            </w:r>
          </w:p>
        </w:tc>
      </w:tr>
      <w:tr>
        <w:tc>
          <w:tcPr>
            <w:tcW w:type="dxa" w:w="54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00000"/>
                <w:sz w:val="20"/>
                <w:szCs w:val="20"/>
              </w:rPr>
              <w:t xml:space="preserve">Phase 2 — Role &amp; Auth Testing</w:t>
            </w:r>
          </w:p>
        </w:tc>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20"/>
                <w:szCs w:val="20"/>
              </w:rPr>
              <w:t xml:space="preserve">70%</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D6D7E"/>
                <w:sz w:val="18"/>
                <w:szCs w:val="18"/>
              </w:rPr>
              <w:t xml:space="preserve">Mostly Correct, Revocation Broken</w:t>
            </w:r>
          </w:p>
        </w:tc>
      </w:tr>
      <w:tr>
        <w:tc>
          <w:tcPr>
            <w:tcW w:type="dxa" w:w="54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00000"/>
                <w:sz w:val="20"/>
                <w:szCs w:val="20"/>
              </w:rPr>
              <w:t xml:space="preserve">Phase 3 — E2E Workflow</w:t>
            </w:r>
          </w:p>
        </w:tc>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20"/>
                <w:szCs w:val="20"/>
              </w:rPr>
              <w:t xml:space="preserve">72%</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D6D7E"/>
                <w:sz w:val="18"/>
                <w:szCs w:val="18"/>
              </w:rPr>
              <w:t xml:space="preserve">Core Flows Work, Edge Cases Missing</w:t>
            </w:r>
          </w:p>
        </w:tc>
      </w:tr>
      <w:tr>
        <w:tc>
          <w:tcPr>
            <w:tcW w:type="dxa" w:w="54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00000"/>
                <w:sz w:val="20"/>
                <w:szCs w:val="20"/>
              </w:rPr>
              <w:t xml:space="preserve">Phase 4 — Frontend Verification</w:t>
            </w:r>
          </w:p>
        </w:tc>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20"/>
                <w:szCs w:val="20"/>
              </w:rPr>
              <w:t xml:space="preserve">78%</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D6D7E"/>
                <w:sz w:val="18"/>
                <w:szCs w:val="18"/>
              </w:rPr>
              <w:t xml:space="preserve">Functional, Token Storage Risk</w:t>
            </w:r>
          </w:p>
        </w:tc>
      </w:tr>
      <w:tr>
        <w:tc>
          <w:tcPr>
            <w:tcW w:type="dxa" w:w="54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00000"/>
                <w:sz w:val="20"/>
                <w:szCs w:val="20"/>
              </w:rPr>
              <w:t xml:space="preserve">Phase 5 — Security Audit</w:t>
            </w:r>
          </w:p>
        </w:tc>
        <w:tc>
          <w:tcPr>
            <w:tcW w:type="dxa" w:w="1800"/>
            <w:tcBorders>
              <w:top w:val="single" w:color="D5D8DC" w:sz="1"/>
              <w:left w:val="single" w:color="D5D8DC" w:sz="1"/>
              <w:bottom w:val="single" w:color="D5D8DC" w:sz="1"/>
              <w:right w:val="single" w:color="D5D8DC" w:sz="1"/>
            </w:tcBorders>
            <w:shd w:fill="C0392B"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20"/>
                <w:szCs w:val="20"/>
              </w:rPr>
              <w:t xml:space="preserve">35%</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D6D7E"/>
                <w:sz w:val="18"/>
                <w:szCs w:val="18"/>
              </w:rPr>
              <w:t xml:space="preserve">CRITICAL Gaps — Not Production Ready</w:t>
            </w:r>
          </w:p>
        </w:tc>
      </w:tr>
      <w:tr>
        <w:tc>
          <w:tcPr>
            <w:tcW w:type="dxa" w:w="54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00000"/>
                <w:sz w:val="20"/>
                <w:szCs w:val="20"/>
              </w:rPr>
              <w:t xml:space="preserve">Phase 6 — Production Readiness</w:t>
            </w:r>
          </w:p>
        </w:tc>
        <w:tc>
          <w:tcPr>
            <w:tcW w:type="dxa" w:w="1800"/>
            <w:tcBorders>
              <w:top w:val="single" w:color="D5D8DC" w:sz="1"/>
              <w:left w:val="single" w:color="D5D8DC" w:sz="1"/>
              <w:bottom w:val="single" w:color="D5D8DC" w:sz="1"/>
              <w:right w:val="single" w:color="D5D8DC" w:sz="1"/>
            </w:tcBorders>
            <w:shd w:fill="C0392B"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20"/>
                <w:szCs w:val="20"/>
              </w:rPr>
              <w:t xml:space="preserve">55%</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D6D7E"/>
                <w:sz w:val="18"/>
                <w:szCs w:val="18"/>
              </w:rPr>
              <w:t xml:space="preserve">Infrastructure Gaps Present</w:t>
            </w:r>
          </w:p>
        </w:tc>
      </w:tr>
      <w:tr>
        <w:tc>
          <w:tcPr>
            <w:tcW w:type="dxa" w:w="54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00000"/>
                <w:sz w:val="20"/>
                <w:szCs w:val="20"/>
              </w:rPr>
              <w:t xml:space="preserve">Phase 7 — Commercial Verification</w:t>
            </w:r>
          </w:p>
        </w:tc>
        <w:tc>
          <w:tcPr>
            <w:tcW w:type="dxa" w:w="1800"/>
            <w:tcBorders>
              <w:top w:val="single" w:color="D5D8DC" w:sz="1"/>
              <w:left w:val="single" w:color="D5D8DC" w:sz="1"/>
              <w:bottom w:val="single" w:color="D5D8DC" w:sz="1"/>
              <w:right w:val="single" w:color="D5D8DC" w:sz="1"/>
            </w:tcBorders>
            <w:shd w:fill="27AE6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20"/>
                <w:szCs w:val="20"/>
              </w:rPr>
              <w:t xml:space="preserve">82%</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D6D7E"/>
                <w:sz w:val="18"/>
                <w:szCs w:val="18"/>
              </w:rPr>
              <w:t xml:space="preserve">Well Implemented</w:t>
            </w:r>
          </w:p>
        </w:tc>
      </w:tr>
      <w:tr>
        <w:tc>
          <w:tcPr>
            <w:tcW w:type="dxa" w:w="54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00000"/>
                <w:sz w:val="20"/>
                <w:szCs w:val="20"/>
              </w:rPr>
              <w:t xml:space="preserve">Phase 8 — UI Polish</w:t>
            </w:r>
          </w:p>
        </w:tc>
        <w:tc>
          <w:tcPr>
            <w:tcW w:type="dxa" w:w="1800"/>
            <w:tcBorders>
              <w:top w:val="single" w:color="D5D8DC" w:sz="1"/>
              <w:left w:val="single" w:color="D5D8DC" w:sz="1"/>
              <w:bottom w:val="single" w:color="D5D8DC" w:sz="1"/>
              <w:right w:val="single" w:color="D5D8DC" w:sz="1"/>
            </w:tcBorders>
            <w:shd w:fill="27AE6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20"/>
                <w:szCs w:val="20"/>
              </w:rPr>
              <w:t xml:space="preserve">83%</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D6D7E"/>
                <w:sz w:val="18"/>
                <w:szCs w:val="18"/>
              </w:rPr>
              <w:t xml:space="preserve">Recent Improvements Applied</w:t>
            </w:r>
          </w:p>
        </w:tc>
      </w:tr>
      <w:tr>
        <w:tc>
          <w:tcPr>
            <w:tcW w:type="dxa" w:w="540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2"/>
                <w:szCs w:val="22"/>
              </w:rPr>
              <w:t xml:space="preserve">OVERALL</w:t>
            </w:r>
          </w:p>
        </w:tc>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22"/>
                <w:szCs w:val="22"/>
              </w:rPr>
              <w:t xml:space="preserve">67%</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20"/>
                <w:szCs w:val="20"/>
              </w:rPr>
              <w:t xml:space="preserve">Not Production Ready</w:t>
            </w:r>
          </w:p>
        </w:tc>
      </w:tr>
    </w:tbl>
    <w:p>
      <w:pPr>
        <w:spacing w:after="0" w:before="160"/>
      </w:pPr>
      <w:r>
        <w:t xml:space="preserve"/>
      </w:r>
    </w:p>
    <w:p>
      <w:pPr>
        <w:pStyle w:val="Heading2"/>
        <w:spacing w:after="120" w:before="320"/>
      </w:pPr>
      <w:r>
        <w:rPr>
          <w:rFonts w:ascii="Arial" w:cs="Arial" w:eastAsia="Arial" w:hAnsi="Arial"/>
          <w:b/>
          <w:bCs/>
          <w:color w:val="1A2332"/>
          <w:sz w:val="28"/>
          <w:szCs w:val="28"/>
        </w:rPr>
        <w:t xml:space="preserve">Findings by Severity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tblGrid>
      <w:tr>
        <w:trPr>
          <w:tblHeader/>
        </w:trPr>
        <w:tc>
          <w:tcPr>
            <w:tcW w:type="dxa" w:w="252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Severity</w:t>
            </w:r>
          </w:p>
        </w:tc>
        <w:tc>
          <w:tcPr>
            <w:tcW w:type="dxa" w:w="126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Count</w:t>
            </w:r>
          </w:p>
        </w:tc>
        <w:tc>
          <w:tcPr>
            <w:tcW w:type="dxa" w:w="126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Must Fix Before Demo?</w:t>
            </w:r>
          </w:p>
        </w:tc>
      </w:tr>
      <w:tr>
        <w:tc>
          <w:tcPr>
            <w:tcW w:type="dxa" w:w="2520"/>
            <w:tcBorders>
              <w:top w:val="single" w:color="D5D8DC" w:sz="1"/>
              <w:left w:val="single" w:color="D5D8DC" w:sz="1"/>
              <w:bottom w:val="single" w:color="D5D8DC" w:sz="1"/>
              <w:right w:val="single" w:color="D5D8DC" w:sz="1"/>
            </w:tcBorders>
            <w:shd w:fill="C0392B"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CRITICAL</w:t>
            </w:r>
          </w:p>
        </w:tc>
        <w:tc>
          <w:tcPr>
            <w:tcW w:type="dxa" w:w="12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20"/>
                <w:szCs w:val="20"/>
              </w:rPr>
              <w:t xml:space="preserve">4</w:t>
            </w:r>
          </w:p>
        </w:tc>
        <w:tc>
          <w:tcPr>
            <w:tcW w:type="dxa" w:w="12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20"/>
                <w:szCs w:val="20"/>
              </w:rPr>
              <w:t xml:space="preserve">YES</w:t>
            </w:r>
          </w:p>
        </w:tc>
      </w:tr>
      <w:tr>
        <w:tc>
          <w:tcPr>
            <w:tcW w:type="dxa" w:w="2520"/>
            <w:tcBorders>
              <w:top w:val="single" w:color="D5D8DC" w:sz="1"/>
              <w:left w:val="single" w:color="D5D8DC" w:sz="1"/>
              <w:bottom w:val="single" w:color="D5D8DC" w:sz="1"/>
              <w:right w:val="single" w:color="D5D8DC" w:sz="1"/>
            </w:tcBorders>
            <w:shd w:fill="D3540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HIGH</w:t>
            </w:r>
          </w:p>
        </w:tc>
        <w:tc>
          <w:tcPr>
            <w:tcW w:type="dxa" w:w="12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20"/>
                <w:szCs w:val="20"/>
              </w:rPr>
              <w:t xml:space="preserve">6</w:t>
            </w:r>
          </w:p>
        </w:tc>
        <w:tc>
          <w:tcPr>
            <w:tcW w:type="dxa" w:w="12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20"/>
                <w:szCs w:val="20"/>
              </w:rPr>
              <w:t xml:space="preserve">YES</w:t>
            </w:r>
          </w:p>
        </w:tc>
      </w:tr>
      <w:tr>
        <w:tc>
          <w:tcPr>
            <w:tcW w:type="dxa" w:w="252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MEDIUM</w:t>
            </w:r>
          </w:p>
        </w:tc>
        <w:tc>
          <w:tcPr>
            <w:tcW w:type="dxa" w:w="12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20"/>
                <w:szCs w:val="20"/>
              </w:rPr>
              <w:t xml:space="preserve">6</w:t>
            </w:r>
          </w:p>
        </w:tc>
        <w:tc>
          <w:tcPr>
            <w:tcW w:type="dxa" w:w="12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F39C12"/>
                <w:sz w:val="20"/>
                <w:szCs w:val="20"/>
              </w:rPr>
              <w:t xml:space="preserve">Before public launch</w:t>
            </w:r>
          </w:p>
        </w:tc>
      </w:tr>
      <w:tr>
        <w:tc>
          <w:tcPr>
            <w:tcW w:type="dxa" w:w="2520"/>
            <w:tcBorders>
              <w:top w:val="single" w:color="D5D8DC" w:sz="1"/>
              <w:left w:val="single" w:color="D5D8DC" w:sz="1"/>
              <w:bottom w:val="single" w:color="D5D8DC" w:sz="1"/>
              <w:right w:val="single" w:color="D5D8DC" w:sz="1"/>
            </w:tcBorders>
            <w:shd w:fill="7DCEA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LOW</w:t>
            </w:r>
          </w:p>
        </w:tc>
        <w:tc>
          <w:tcPr>
            <w:tcW w:type="dxa" w:w="12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20"/>
                <w:szCs w:val="20"/>
              </w:rPr>
              <w:t xml:space="preserve">3</w:t>
            </w:r>
          </w:p>
        </w:tc>
        <w:tc>
          <w:tcPr>
            <w:tcW w:type="dxa" w:w="12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D6D7E"/>
                <w:sz w:val="20"/>
                <w:szCs w:val="20"/>
              </w:rPr>
              <w:t xml:space="preserve">Post-launch</w:t>
            </w:r>
          </w:p>
        </w:tc>
      </w:tr>
    </w:tbl>
    <w:p>
      <w:r>
        <w:br w:type="page"/>
      </w:r>
    </w:p>
    <w:p>
      <w:pPr>
        <w:pStyle w:val="Heading1"/>
        <w:pBdr>
          <w:bottom w:val="single" w:color="2980B9" w:sz="8" w:space="4"/>
        </w:pBdr>
        <w:spacing w:after="200" w:before="400"/>
      </w:pPr>
      <w:r>
        <w:rPr>
          <w:rFonts w:ascii="Arial" w:cs="Arial" w:eastAsia="Arial" w:hAnsi="Arial"/>
          <w:b/>
          <w:bCs/>
          <w:color w:val="1A2332"/>
          <w:sz w:val="36"/>
          <w:szCs w:val="36"/>
        </w:rPr>
        <w:t xml:space="preserve">2. All Findings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1620"/>
        <w:gridCol w:w="1980"/>
      </w:tblGrid>
      <w:tr>
        <w:trPr>
          <w:tblHeader/>
        </w:trPr>
        <w:tc>
          <w:tcPr>
            <w:tcW w:type="dxa" w:w="180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Severity</w:t>
            </w:r>
          </w:p>
        </w:tc>
        <w:tc>
          <w:tcPr>
            <w:tcW w:type="dxa" w:w="180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Module</w:t>
            </w:r>
          </w:p>
        </w:tc>
        <w:tc>
          <w:tcPr>
            <w:tcW w:type="dxa" w:w="216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Finding</w:t>
            </w:r>
          </w:p>
        </w:tc>
        <w:tc>
          <w:tcPr>
            <w:tcW w:type="dxa" w:w="162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File</w:t>
            </w:r>
          </w:p>
        </w:tc>
        <w:tc>
          <w:tcPr>
            <w:tcW w:type="dxa" w:w="198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Priority Fix</w:t>
            </w:r>
          </w:p>
        </w:tc>
      </w:tr>
      <w:tr>
        <w:tc>
          <w:tcPr>
            <w:tcW w:type="dxa" w:w="1800"/>
            <w:tcBorders>
              <w:top w:val="single" w:color="D5D8DC" w:sz="1"/>
              <w:left w:val="single" w:color="D5D8DC" w:sz="1"/>
              <w:bottom w:val="single" w:color="D5D8DC" w:sz="1"/>
              <w:right w:val="single" w:color="D5D8DC" w:sz="1"/>
            </w:tcBorders>
            <w:shd w:fill="C0392B"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CRITICAL</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Transport Security</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No HTTPS/TLS — HTTP only on port 80</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nginx.prod.conf</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Add SSL block + redirect 80→443</w:t>
            </w:r>
          </w:p>
        </w:tc>
      </w:tr>
      <w:tr>
        <w:tc>
          <w:tcPr>
            <w:tcW w:type="dxa" w:w="1800"/>
            <w:tcBorders>
              <w:top w:val="single" w:color="D5D8DC" w:sz="1"/>
              <w:left w:val="single" w:color="D5D8DC" w:sz="1"/>
              <w:bottom w:val="single" w:color="D5D8DC" w:sz="1"/>
              <w:right w:val="single" w:color="D5D8DC" w:sz="1"/>
            </w:tcBorders>
            <w:shd w:fill="C0392B"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CRITICAL</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Transport Security</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No security headers (HSTS, CSP, X-Frame-Options)</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nginx.prod.conf</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Add all security headers in Nginx</w:t>
            </w:r>
          </w:p>
        </w:tc>
      </w:tr>
      <w:tr>
        <w:tc>
          <w:tcPr>
            <w:tcW w:type="dxa" w:w="1800"/>
            <w:tcBorders>
              <w:top w:val="single" w:color="D5D8DC" w:sz="1"/>
              <w:left w:val="single" w:color="D5D8DC" w:sz="1"/>
              <w:bottom w:val="single" w:color="D5D8DC" w:sz="1"/>
              <w:right w:val="single" w:color="D5D8DC" w:sz="1"/>
            </w:tcBorders>
            <w:shd w:fill="C0392B"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CRITICAL</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Auth — Registration</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POST /auth/register is public — any user can create a tenant</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app/api/v1/auth.py</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Require SuperAdmin JWT or invite token</w:t>
            </w:r>
          </w:p>
        </w:tc>
      </w:tr>
      <w:tr>
        <w:tc>
          <w:tcPr>
            <w:tcW w:type="dxa" w:w="1800"/>
            <w:tcBorders>
              <w:top w:val="single" w:color="D5D8DC" w:sz="1"/>
              <w:left w:val="single" w:color="D5D8DC" w:sz="1"/>
              <w:bottom w:val="single" w:color="D5D8DC" w:sz="1"/>
              <w:right w:val="single" w:color="D5D8DC" w:sz="1"/>
            </w:tcBorders>
            <w:shd w:fill="C0392B"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CRITICAL</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Secrets Management</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docker-compose.prod.yml has fallback default JWT secret</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docker-compose.prod.yml</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Remove all defaults; require env vars at deploy</w:t>
            </w:r>
          </w:p>
        </w:tc>
      </w:tr>
      <w:tr>
        <w:tc>
          <w:tcPr>
            <w:tcW w:type="dxa" w:w="1800"/>
            <w:tcBorders>
              <w:top w:val="single" w:color="D5D8DC" w:sz="1"/>
              <w:left w:val="single" w:color="D5D8DC" w:sz="1"/>
              <w:bottom w:val="single" w:color="D5D8DC" w:sz="1"/>
              <w:right w:val="single" w:color="D5D8DC" w:sz="1"/>
            </w:tcBorders>
            <w:shd w:fill="D3540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HIGH</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Session Management</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token_version field exists but is NEVER checked in get_current_user — forced logout does not work</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app/dependencies/auth.py</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Compare token_version claim in JWT to DB value</w:t>
            </w:r>
          </w:p>
        </w:tc>
      </w:tr>
      <w:tr>
        <w:tc>
          <w:tcPr>
            <w:tcW w:type="dxa" w:w="1800"/>
            <w:tcBorders>
              <w:top w:val="single" w:color="D5D8DC" w:sz="1"/>
              <w:left w:val="single" w:color="D5D8DC" w:sz="1"/>
              <w:bottom w:val="single" w:color="D5D8DC" w:sz="1"/>
              <w:right w:val="single" w:color="D5D8DC" w:sz="1"/>
            </w:tcBorders>
            <w:shd w:fill="D3540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HIGH</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Token Storage</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Access + refresh tokens stored in localStorage — XSS can steal sessions</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frontend/src/store/authStore.ts</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Move to httpOnly cookies; keep state only in memory</w:t>
            </w:r>
          </w:p>
        </w:tc>
      </w:tr>
      <w:tr>
        <w:tc>
          <w:tcPr>
            <w:tcW w:type="dxa" w:w="1800"/>
            <w:tcBorders>
              <w:top w:val="single" w:color="D5D8DC" w:sz="1"/>
              <w:left w:val="single" w:color="D5D8DC" w:sz="1"/>
              <w:bottom w:val="single" w:color="D5D8DC" w:sz="1"/>
              <w:right w:val="single" w:color="D5D8DC" w:sz="1"/>
            </w:tcBorders>
            <w:shd w:fill="D3540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HIGH</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File Uploads</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SVG files accepted and served via StaticFiles — SVG can embed &lt;script&gt; tags</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app/core/storage.py + main.py</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Strip SVG to safe subset via DOMPurify/sanitize-svg, or ban SVG uploads</w:t>
            </w:r>
          </w:p>
        </w:tc>
      </w:tr>
      <w:tr>
        <w:tc>
          <w:tcPr>
            <w:tcW w:type="dxa" w:w="1800"/>
            <w:tcBorders>
              <w:top w:val="single" w:color="D5D8DC" w:sz="1"/>
              <w:left w:val="single" w:color="D5D8DC" w:sz="1"/>
              <w:bottom w:val="single" w:color="D5D8DC" w:sz="1"/>
              <w:right w:val="single" w:color="D5D8DC" w:sz="1"/>
            </w:tcBorders>
            <w:shd w:fill="D3540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HIGH</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Auth — Password</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POST /auth/forgot-password returns 404 when email not found — email enumeration</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app/api/v1/auth.py</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Always return 200 with generic message regardless of email existence</w:t>
            </w:r>
          </w:p>
        </w:tc>
      </w:tr>
      <w:tr>
        <w:tc>
          <w:tcPr>
            <w:tcW w:type="dxa" w:w="1800"/>
            <w:tcBorders>
              <w:top w:val="single" w:color="D5D8DC" w:sz="1"/>
              <w:left w:val="single" w:color="D5D8DC" w:sz="1"/>
              <w:bottom w:val="single" w:color="D5D8DC" w:sz="1"/>
              <w:right w:val="single" w:color="D5D8DC" w:sz="1"/>
            </w:tcBorders>
            <w:shd w:fill="D3540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HIGH</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Route Ordering</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GET /{user_id} registered before static paths /seat-utilization, /seat-history, /inactive-employees — static routes are unreachable</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app/api/v1/users.py:83</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Move all static GET routes above GET /{user_id}</w:t>
            </w:r>
          </w:p>
        </w:tc>
      </w:tr>
      <w:tr>
        <w:tc>
          <w:tcPr>
            <w:tcW w:type="dxa" w:w="1800"/>
            <w:tcBorders>
              <w:top w:val="single" w:color="D5D8DC" w:sz="1"/>
              <w:left w:val="single" w:color="D5D8DC" w:sz="1"/>
              <w:bottom w:val="single" w:color="D5D8DC" w:sz="1"/>
              <w:right w:val="single" w:color="D5D8DC" w:sz="1"/>
            </w:tcBorders>
            <w:shd w:fill="D3540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HIGH</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Audit Logging</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No audit log on login, logout, register, user create, password reset, subscription renewal</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app/api/v1/auth.py, users.py, subscription.py</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Call AuditService.log_event() in all sensitive endpoints</w:t>
            </w:r>
          </w:p>
        </w:tc>
      </w:tr>
      <w:tr>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MEDIUM</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Input Validation</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PATCH /invoices/{invoice_id} accepts status_val as free-form string query param — no enum validation</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app/api/v1/super_admin.py</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Use Pydantic Literal["paid","pending","void"] for status_val</w:t>
            </w:r>
          </w:p>
        </w:tc>
      </w:tr>
      <w:tr>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MEDIUM</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Rate Limiting</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Rate limiter falls back to per-instance in-memory dict when Redis is down — not distributed</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app/middleware/rate_limiter.py</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Fail-closed on Redis outage, or use token-bucket in Redis with circuit-breaker</w:t>
            </w:r>
          </w:p>
        </w:tc>
      </w:tr>
      <w:tr>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MEDIUM</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DB Migrations</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Base.metadata.create_all() used in production startup — bypasses Alembic versioning</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main.py</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Remove create_all(); run alembic upgrade head in entrypoint script</w:t>
            </w:r>
          </w:p>
        </w:tc>
      </w:tr>
      <w:tr>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MEDIUM</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JWT Error Handling</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decode_token() returns {} for ALL JWT errors — cannot distinguish expired vs malformed vs revoked</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app/core/security.py</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Raise distinct HTTPExceptions per error type (ExpiredSignatureError → 401 with refresh hint)</w:t>
            </w:r>
          </w:p>
        </w:tc>
      </w:tr>
      <w:tr>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MEDIUM</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CORS</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allow_methods=["*"] and allow_headers=["*"] too permissive</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main.py</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Restrict to explicit methods (GET,POST,PUT,PATCH,DELETE) and headers (Authorization, Content-Type)</w:t>
            </w:r>
          </w:p>
        </w:tc>
      </w:tr>
      <w:tr>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MEDIUM</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Secrets Management</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docker-compose.prod.yml sets POSTGRES_PASSWORD default to hardcoded string</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docker-compose.prod.yml</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Use Docker secrets or require all credentials via environment at deploy time</w:t>
            </w:r>
          </w:p>
        </w:tc>
      </w:tr>
      <w:tr>
        <w:tc>
          <w:tcPr>
            <w:tcW w:type="dxa" w:w="1800"/>
            <w:tcBorders>
              <w:top w:val="single" w:color="D5D8DC" w:sz="1"/>
              <w:left w:val="single" w:color="D5D8DC" w:sz="1"/>
              <w:bottom w:val="single" w:color="D5D8DC" w:sz="1"/>
              <w:right w:val="single" w:color="D5D8DC" w:sz="1"/>
            </w:tcBorders>
            <w:shd w:fill="7DCEA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LOW</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Monitoring</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Prometheus metrics endpoint /api/v1/monitoring has no auth — exposes internal request metrics publicly</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app/api/v1/monitoring.py</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Add IP allowlist or basic auth on /metrics endpoint</w:t>
            </w:r>
          </w:p>
        </w:tc>
      </w:tr>
      <w:tr>
        <w:tc>
          <w:tcPr>
            <w:tcW w:type="dxa" w:w="1800"/>
            <w:tcBorders>
              <w:top w:val="single" w:color="D5D8DC" w:sz="1"/>
              <w:left w:val="single" w:color="D5D8DC" w:sz="1"/>
              <w:bottom w:val="single" w:color="D5D8DC" w:sz="1"/>
              <w:right w:val="single" w:color="D5D8DC" w:sz="1"/>
            </w:tcBorders>
            <w:shd w:fill="7DCEA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LOW</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Static Files</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/api/v1/uploads serves entire uploads/ directory including non-branding files</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main.py</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Mount only /api/v1/uploads/branding; serve other files via signed URLs</w:t>
            </w:r>
          </w:p>
        </w:tc>
      </w:tr>
      <w:tr>
        <w:tc>
          <w:tcPr>
            <w:tcW w:type="dxa" w:w="1800"/>
            <w:tcBorders>
              <w:top w:val="single" w:color="D5D8DC" w:sz="1"/>
              <w:left w:val="single" w:color="D5D8DC" w:sz="1"/>
              <w:bottom w:val="single" w:color="D5D8DC" w:sz="1"/>
              <w:right w:val="single" w:color="D5D8DC" w:sz="1"/>
            </w:tcBorders>
            <w:shd w:fill="7DCEA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LOW</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Error Messages</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Internal SQLAlchemy errors may leak stack traces in non-production FastAPI debug mode</w:t>
            </w:r>
          </w:p>
        </w:tc>
        <w:tc>
          <w:tcPr>
            <w:tcW w:type="dxa" w:w="16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main.py</w:t>
            </w:r>
          </w:p>
        </w:tc>
        <w:tc>
          <w:tcPr>
            <w:tcW w:type="dxa" w:w="19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Set debug=False and add a global exception handler for 500 errors</w:t>
            </w:r>
          </w:p>
        </w:tc>
      </w:tr>
    </w:tbl>
    <w:p>
      <w:r>
        <w:br w:type="page"/>
      </w:r>
    </w:p>
    <w:p>
      <w:pPr>
        <w:pStyle w:val="Heading1"/>
        <w:pBdr>
          <w:bottom w:val="single" w:color="2980B9" w:sz="8" w:space="4"/>
        </w:pBdr>
        <w:spacing w:after="200" w:before="400"/>
      </w:pPr>
      <w:r>
        <w:rPr>
          <w:rFonts w:ascii="Arial" w:cs="Arial" w:eastAsia="Arial" w:hAnsi="Arial"/>
          <w:b/>
          <w:bCs/>
          <w:color w:val="1A2332"/>
          <w:sz w:val="36"/>
          <w:szCs w:val="36"/>
        </w:rPr>
        <w:t xml:space="preserve">3. Phase-by-Phase Findings</w:t>
      </w:r>
    </w:p>
    <w:p>
      <w:pPr>
        <w:pStyle w:val="Heading2"/>
        <w:spacing w:after="120" w:before="320"/>
      </w:pPr>
      <w:r>
        <w:rPr>
          <w:rFonts w:ascii="Arial" w:cs="Arial" w:eastAsia="Arial" w:hAnsi="Arial"/>
          <w:b/>
          <w:bCs/>
          <w:color w:val="1A2332"/>
          <w:sz w:val="28"/>
          <w:szCs w:val="28"/>
        </w:rPr>
        <w:t xml:space="preserve">Phase 1 — API Verification  [62%]</w:t>
      </w:r>
    </w:p>
    <w:p>
      <w:pPr>
        <w:spacing w:after="60" w:before="60"/>
      </w:pPr>
      <w:r>
        <w:rPr>
          <w:rFonts w:ascii="Arial" w:cs="Arial" w:eastAsia="Arial" w:hAnsi="Arial"/>
          <w:b w:val="false"/>
          <w:bCs w:val="false"/>
          <w:i w:val="false"/>
          <w:iCs w:val="false"/>
          <w:color w:val="000000"/>
          <w:sz w:val="20"/>
          <w:szCs w:val="20"/>
        </w:rPr>
        <w:t xml:space="preserve">Assessed: Authentication endpoints, route ordering, input validation, error handling, tenant isolation, and audit logging.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Check</w:t>
            </w:r>
          </w:p>
        </w:tc>
        <w:tc>
          <w:tcPr>
            <w:tcW w:type="dxa" w:w="144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Result</w:t>
            </w:r>
          </w:p>
        </w:tc>
        <w:tc>
          <w:tcPr>
            <w:tcW w:type="dxa" w:w="432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Notes</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POST /auth/login</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No audit log on success/failure</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POST /auth/register</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No auth required — PUBLIC endpoint (CRITICAL)</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POST /auth/logout</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No audit log; token_version not invalidated</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POST /auth/forgot-password</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404 returned for unknown email — email enumeration (HIGH)</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POST /auth/reset-password</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No audit log after reset</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GET /users/seat-utilization</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Shadowed by GET /{user_id} route ordering bug (HIGH)</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GET /users/seat-history</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Shadowed by GET /{user_id} route ordering bug (HIGH)</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GET /users/inactive-employees</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Shadowed by GET /{user_id} route ordering bug (HIGH)</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PATCH /invoices/{id}</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status_val accepts any string — no enum validation (MEDIUM)</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Tenant isolation on all routes</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organization_id scoping applied via actor object</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JWT secret guard on startup</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Startup blocked if default JWT key is set</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Razorpay webhook signature</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hmac.compare_digest used correctly</w:t>
            </w:r>
          </w:p>
        </w:tc>
      </w:tr>
    </w:tbl>
    <w:p>
      <w:pPr>
        <w:spacing w:after="0" w:before="160"/>
      </w:pPr>
      <w:r>
        <w:t xml:space="preserve"/>
      </w:r>
    </w:p>
    <w:p>
      <w:pPr>
        <w:pStyle w:val="Heading2"/>
        <w:spacing w:after="120" w:before="320"/>
      </w:pPr>
      <w:r>
        <w:rPr>
          <w:rFonts w:ascii="Arial" w:cs="Arial" w:eastAsia="Arial" w:hAnsi="Arial"/>
          <w:b/>
          <w:bCs/>
          <w:color w:val="1A2332"/>
          <w:sz w:val="28"/>
          <w:szCs w:val="28"/>
        </w:rPr>
        <w:t xml:space="preserve">Phase 2 — Role &amp; Auth Testing  [70%]</w:t>
      </w:r>
    </w:p>
    <w:p>
      <w:pPr>
        <w:spacing w:after="60" w:before="60"/>
      </w:pPr>
      <w:r>
        <w:rPr>
          <w:rFonts w:ascii="Arial" w:cs="Arial" w:eastAsia="Arial" w:hAnsi="Arial"/>
          <w:b w:val="false"/>
          <w:bCs w:val="false"/>
          <w:i w:val="false"/>
          <w:iCs w:val="false"/>
          <w:color w:val="000000"/>
          <w:sz w:val="20"/>
          <w:szCs w:val="20"/>
        </w:rPr>
        <w:t xml:space="preserve">Assessed: RBAC enforcement per role, SuperAdmin isolation, token invalidation, feature flag enforcement.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rPr>
          <w:tblHeader/>
        </w:trPr>
        <w:tc>
          <w:tcPr>
            <w:tcW w:type="dxa" w:w="288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Check</w:t>
            </w:r>
          </w:p>
        </w:tc>
        <w:tc>
          <w:tcPr>
            <w:tcW w:type="dxa" w:w="144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Result</w:t>
            </w:r>
          </w:p>
        </w:tc>
        <w:tc>
          <w:tcPr>
            <w:tcW w:type="dxa" w:w="504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Notes</w:t>
            </w:r>
          </w:p>
        </w:tc>
      </w:tr>
      <w:tr>
        <w:tc>
          <w:tcPr>
            <w:tcW w:type="dxa" w:w="28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SuperAdmin role guard on /super-admin/*</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50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require_superadmin dependency applied consistently</w:t>
            </w:r>
          </w:p>
        </w:tc>
      </w:tr>
      <w:tr>
        <w:tc>
          <w:tcPr>
            <w:tcW w:type="dxa" w:w="28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OrgAdmin portal isolation</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50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Portal routes use OrgAdmin dependency; org scoping correct</w:t>
            </w:r>
          </w:p>
        </w:tc>
      </w:tr>
      <w:tr>
        <w:tc>
          <w:tcPr>
            <w:tcW w:type="dxa" w:w="28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Manager/TL hierarchy for user mgmt</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50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require_tl_or_above and require_user_management_permission applied</w:t>
            </w:r>
          </w:p>
        </w:tc>
      </w:tr>
      <w:tr>
        <w:tc>
          <w:tcPr>
            <w:tcW w:type="dxa" w:w="28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FeatureGuardRoute in frontend</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50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App.tsx uses FeatureGuardRoute and ProtectedRoute with role restrictions</w:t>
            </w:r>
          </w:p>
        </w:tc>
      </w:tr>
      <w:tr>
        <w:tc>
          <w:tcPr>
            <w:tcW w:type="dxa" w:w="28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SuperAdmin bypasses feature flags</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50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Feature guard has explicit SuperAdmin bypass</w:t>
            </w:r>
          </w:p>
        </w:tc>
      </w:tr>
      <w:tr>
        <w:tc>
          <w:tcPr>
            <w:tcW w:type="dxa" w:w="28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Forced logout via token_version</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50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token_version incremented in DB but never checked in get_current_user (HIGH)</w:t>
            </w:r>
          </w:p>
        </w:tc>
      </w:tr>
      <w:tr>
        <w:tc>
          <w:tcPr>
            <w:tcW w:type="dxa" w:w="28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Employee cannot access manager routes</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50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Role check middleware enforced</w:t>
            </w:r>
          </w:p>
        </w:tc>
      </w:tr>
      <w:tr>
        <w:tc>
          <w:tcPr>
            <w:tcW w:type="dxa" w:w="28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Invitation-only user creation</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50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POST /users/ also allows direct creation (not invite-only)</w:t>
            </w:r>
          </w:p>
        </w:tc>
      </w:tr>
      <w:tr>
        <w:tc>
          <w:tcPr>
            <w:tcW w:type="dxa" w:w="28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Token type check (access vs refresh)</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50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token_type == "access" validated in get_current_user</w:t>
            </w:r>
          </w:p>
        </w:tc>
      </w:tr>
    </w:tbl>
    <w:p>
      <w:pPr>
        <w:spacing w:after="0" w:before="160"/>
      </w:pPr>
      <w:r>
        <w:t xml:space="preserve"/>
      </w:r>
    </w:p>
    <w:p>
      <w:pPr>
        <w:pStyle w:val="Heading2"/>
        <w:spacing w:after="120" w:before="320"/>
      </w:pPr>
      <w:r>
        <w:rPr>
          <w:rFonts w:ascii="Arial" w:cs="Arial" w:eastAsia="Arial" w:hAnsi="Arial"/>
          <w:b/>
          <w:bCs/>
          <w:color w:val="1A2332"/>
          <w:sz w:val="28"/>
          <w:szCs w:val="28"/>
        </w:rPr>
        <w:t xml:space="preserve">Phase 3 — E2E Workflow Testing  [72%]</w:t>
      </w:r>
    </w:p>
    <w:p>
      <w:pPr>
        <w:spacing w:after="60" w:before="60"/>
      </w:pPr>
      <w:r>
        <w:rPr>
          <w:rFonts w:ascii="Arial" w:cs="Arial" w:eastAsia="Arial" w:hAnsi="Arial"/>
          <w:b w:val="false"/>
          <w:bCs w:val="false"/>
          <w:i w:val="false"/>
          <w:iCs w:val="false"/>
          <w:color w:val="000000"/>
          <w:sz w:val="20"/>
          <w:szCs w:val="20"/>
        </w:rPr>
        <w:t xml:space="preserve">Assessed: Key end-to-end workflows from tenant registration through billing, user management, leads, and subscription renewal.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4680"/>
      </w:tblGrid>
      <w:tr>
        <w:trPr>
          <w:tblHeader/>
        </w:trPr>
        <w:tc>
          <w:tcPr>
            <w:tcW w:type="dxa" w:w="324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Workflow</w:t>
            </w:r>
          </w:p>
        </w:tc>
        <w:tc>
          <w:tcPr>
            <w:tcW w:type="dxa" w:w="144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Status</w:t>
            </w:r>
          </w:p>
        </w:tc>
        <w:tc>
          <w:tcPr>
            <w:tcW w:type="dxa" w:w="468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Notes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Tenant Registration → Trial Subscription</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register_tenant creates org + admin user + trial subscription atomically</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SuperAdmin creates Plan Template</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Plan creation with feature assignment works; commercial fields present</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Tenant Admin logs in and sets up org</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POST /auth/login → /auth/me returns org + feature flags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OrgAdmin invites Manager and Employee</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InvitationService creates invite, accept_invite creates user with seat</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Manager creates Leads and assigns Telecaller</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Lead creation, pipeline assignment, and activity logging work</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Telecaller uses Dialer for calls</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Dialer endpoint logs call activity with duration and outcome</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Subscription trial expiry and grace period</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Cron runs nightly, state machine: trial→active→expiring→expired→suspended</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OrgAdmin pays invoice via Razorpay</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Webhook validates signature and triggers subscription renewal</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Replace inactive employee with new hire</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replace_employee transfers seat, logs to seat_history</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SuperAdmin overrides subscription manually</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PATCH /super-admin/subscriptions/{id} with audit log</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Plan upgrade applies new feature flags</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Feature flag cache (1hr TTL) means user may see old flags up to 1 hour after plan change</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Tenant suspension blocks API access</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subscription_guard middleware blocks all tenant API calls when suspended</w:t>
            </w:r>
          </w:p>
        </w:tc>
      </w:tr>
    </w:tbl>
    <w:p>
      <w:pPr>
        <w:spacing w:after="0" w:before="160"/>
      </w:pPr>
      <w:r>
        <w:t xml:space="preserve"/>
      </w:r>
    </w:p>
    <w:p>
      <w:pPr>
        <w:pStyle w:val="Heading2"/>
        <w:spacing w:after="120" w:before="320"/>
      </w:pPr>
      <w:r>
        <w:rPr>
          <w:rFonts w:ascii="Arial" w:cs="Arial" w:eastAsia="Arial" w:hAnsi="Arial"/>
          <w:b/>
          <w:bCs/>
          <w:color w:val="1A2332"/>
          <w:sz w:val="28"/>
          <w:szCs w:val="28"/>
        </w:rPr>
        <w:t xml:space="preserve">Phase 4 — Frontend Verification  [78%]</w:t>
      </w:r>
    </w:p>
    <w:p>
      <w:pPr>
        <w:spacing w:after="60" w:before="60"/>
      </w:pPr>
      <w:r>
        <w:rPr>
          <w:rFonts w:ascii="Arial" w:cs="Arial" w:eastAsia="Arial" w:hAnsi="Arial"/>
          <w:b w:val="false"/>
          <w:bCs w:val="false"/>
          <w:i w:val="false"/>
          <w:iCs w:val="false"/>
          <w:color w:val="000000"/>
          <w:sz w:val="20"/>
          <w:szCs w:val="20"/>
        </w:rPr>
        <w:t xml:space="preserve">Assessed: Page rendering, route protection, form validation, token handling, and feature flag enforcement in the React frontend.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4680"/>
      </w:tblGrid>
      <w:tr>
        <w:trPr>
          <w:tblHeader/>
        </w:trPr>
        <w:tc>
          <w:tcPr>
            <w:tcW w:type="dxa" w:w="324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Check</w:t>
            </w:r>
          </w:p>
        </w:tc>
        <w:tc>
          <w:tcPr>
            <w:tcW w:type="dxa" w:w="144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Result</w:t>
            </w:r>
          </w:p>
        </w:tc>
        <w:tc>
          <w:tcPr>
            <w:tcW w:type="dxa" w:w="468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Notes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Protected routes (auth required)</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ProtectedRoute component wraps all authenticated pages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Role-restricted routes (/tenants → SuperAdmin)</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App.tsx enforces role on /tenants and /portal separately</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Feature-gated routes (FeatureGuardRoute)</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Feature flags from /auth/me control route availability</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Auth tokens stored in localStorage</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localStorage is XSS-vulnerable — HIGH security issue</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Automatic token refresh</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Refresh logic exists but may not cover all 401 cases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Plan Management UI (TenantsPage)</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Recent overhaul applied: correct terminology, billing policy section, popular badge</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Commercial field labels in Configure dialog</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Field renames applied: "Price Per Licensed Seat", "Minimum Initial Licensed Seats", etc.</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Seat utilization display in portal</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Portal calls /users/seat-utilization (blocked by route bug — see F-09)</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Form validation on plan creation</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Client-side validation exists but currency symbol mismatch (uses $ label for INR values)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Dark mode consistency</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Consistent dark theme using slate/brand color variables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Mobile responsiveness</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TenantsPage uses flex/grid but not verified on small viewports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Loading states and error handling</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Toast notifications and loading spinners implemented</w:t>
            </w:r>
          </w:p>
        </w:tc>
      </w:tr>
    </w:tbl>
    <w:p>
      <w:r>
        <w:br w:type="page"/>
      </w:r>
    </w:p>
    <w:p>
      <w:pPr>
        <w:pStyle w:val="Heading2"/>
        <w:spacing w:after="120" w:before="320"/>
      </w:pPr>
      <w:r>
        <w:rPr>
          <w:rFonts w:ascii="Arial" w:cs="Arial" w:eastAsia="Arial" w:hAnsi="Arial"/>
          <w:b/>
          <w:bCs/>
          <w:color w:val="1A2332"/>
          <w:sz w:val="28"/>
          <w:szCs w:val="28"/>
        </w:rPr>
        <w:t xml:space="preserve">Phase 5 — Security Audit  [35%]</w:t>
      </w:r>
    </w:p>
    <w:p>
      <w:pPr>
        <w:spacing w:after="60" w:before="60"/>
      </w:pPr>
      <w:r>
        <w:rPr>
          <w:rFonts w:ascii="Arial" w:cs="Arial" w:eastAsia="Arial" w:hAnsi="Arial"/>
          <w:b w:val="false"/>
          <w:bCs w:val="false"/>
          <w:i w:val="false"/>
          <w:iCs w:val="false"/>
          <w:color w:val="000000"/>
          <w:sz w:val="20"/>
          <w:szCs w:val="20"/>
        </w:rPr>
        <w:t xml:space="preserve">Assessed: Transport security, authentication mechanisms, authorization controls, file upload security, rate limiting, and secret management.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4680"/>
      </w:tblGrid>
      <w:tr>
        <w:trPr>
          <w:tblHeader/>
        </w:trPr>
        <w:tc>
          <w:tcPr>
            <w:tcW w:type="dxa" w:w="324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Control</w:t>
            </w:r>
          </w:p>
        </w:tc>
        <w:tc>
          <w:tcPr>
            <w:tcW w:type="dxa" w:w="144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Status</w:t>
            </w:r>
          </w:p>
        </w:tc>
        <w:tc>
          <w:tcPr>
            <w:tcW w:type="dxa" w:w="468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Finding</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HTTPS / TLS encryption</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CRITICAL: HTTP only, no TLS configured in nginx.prod.conf</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HTTP Security Headers</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CRITICAL: No HSTS, CSP, X-Frame-Options, or X-Content-Type-Options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Token storage security</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HIGH: localStorage exposes tokens to XSS attack</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JWT signature algorithm</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HS256 with configurable secret; startup guards default key</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JWT forced revocation</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HIGH: token_version not checked — forced logout ineffective</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Password hashing</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bcrypt with proper cost factor via passlib</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File upload magic-byte validation</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Magic bytes checked for all binary types; SVG checked for &lt;svg marker</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SVG XSS sanitization</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HIGH: SVG accepted and served raw — can contain &lt;script&gt; tags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Rate limiting</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Exists but falls back to in-memory on Redis failure (not distributed)</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CORS configuration</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MEDIUM: allow_methods=["*"] and allow_headers=["*"] too permissive</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Tenant data isolation</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All queries scoped by actor.organization_id; no cross-tenant access found</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SQL injection protection</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SQLAlchemy ORM with parameterized queries throughout</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Secret management</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CRITICAL: Default JWT secret fallback in docker-compose.prod.yml</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Email enumeration prevention</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HIGH: /forgot-password returns 404 for unknown emails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Audit logging coverage</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HIGH: No audit logs for auth, user creation, or subscription events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Public tenant registration</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CRITICAL: No auth required to create new tenant organizations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Monitoring endpoint access</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LOW: /metrics endpoint unauthenticated — exposes request metrics</w:t>
            </w:r>
          </w:p>
        </w:tc>
      </w:tr>
    </w:tbl>
    <w:p>
      <w:pPr>
        <w:spacing w:after="0" w:before="160"/>
      </w:pPr>
      <w:r>
        <w:t xml:space="preserve"/>
      </w:r>
    </w:p>
    <w:p>
      <w:pPr>
        <w:pStyle w:val="Heading2"/>
        <w:spacing w:after="120" w:before="320"/>
      </w:pPr>
      <w:r>
        <w:rPr>
          <w:rFonts w:ascii="Arial" w:cs="Arial" w:eastAsia="Arial" w:hAnsi="Arial"/>
          <w:b/>
          <w:bCs/>
          <w:color w:val="1A2332"/>
          <w:sz w:val="28"/>
          <w:szCs w:val="28"/>
        </w:rPr>
        <w:t xml:space="preserve">Phase 6 — Production Readiness  [55%]</w:t>
      </w:r>
    </w:p>
    <w:p>
      <w:pPr>
        <w:spacing w:after="60" w:before="60"/>
      </w:pPr>
      <w:r>
        <w:rPr>
          <w:rFonts w:ascii="Arial" w:cs="Arial" w:eastAsia="Arial" w:hAnsi="Arial"/>
          <w:b w:val="false"/>
          <w:bCs w:val="false"/>
          <w:i w:val="false"/>
          <w:iCs w:val="false"/>
          <w:color w:val="000000"/>
          <w:sz w:val="20"/>
          <w:szCs w:val="20"/>
        </w:rPr>
        <w:t xml:space="preserve">Assessed: Docker setup, database configuration, Redis, SMTP, monitoring, logging, environment variable management, and deployment process.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4680"/>
      </w:tblGrid>
      <w:tr>
        <w:trPr>
          <w:tblHeader/>
        </w:trPr>
        <w:tc>
          <w:tcPr>
            <w:tcW w:type="dxa" w:w="324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Component</w:t>
            </w:r>
          </w:p>
        </w:tc>
        <w:tc>
          <w:tcPr>
            <w:tcW w:type="dxa" w:w="144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Status</w:t>
            </w:r>
          </w:p>
        </w:tc>
        <w:tc>
          <w:tcPr>
            <w:tcW w:type="dxa" w:w="468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Notes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Docker Compose production setup</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docker-compose.prod.yml with postgres, redis, backend, nginx</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Service health checks</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PostgreSQL and Redis have healthcheck conditions; backend waits on them</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Backend health endpoint</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GET /health and GET /api/v1/health both return 200</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Redis for cron locking</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Distributed Redis lock prevents duplicate cron runs in multi-instance</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Redis for feature flag cache</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1-hour TTL with explicit invalidation on plan change</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HTTPS/TLS configuration</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CRITICAL: Nginx only listens on port 80</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Database migration strategy</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MEDIUM: create_all() instead of Alembic for schema management</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Default credentials in compose file</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CRITICAL: JWT secret and DB password have hardcoded fallback defaults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SMTP configuration</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SMTP settings exist but no connectivity test or fallback at startup</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DigitalOcean Spaces / S3 storage</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Local filesystem fallback on missing credentials — not suitable for multi-instance</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Prometheus monitoring</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HTTP request metrics recorded via middleware; /api/v1/metrics endpoint</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Structured logging (JSON)</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LOG_JSON env var exists but setup_logging() is called without import in main.py</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Database backup strategy</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No backup configuration visible in compose or documentation</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Container restart policy</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All containers set to restart: always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Correlation ID tracing</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correlation_id_middleware adds X-Correlation-ID to all responses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Multi-instance rate limiting</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MEDIUM: In-memory fallback on Redis failure loses rate limit state</w:t>
            </w:r>
          </w:p>
        </w:tc>
      </w:tr>
    </w:tbl>
    <w:p>
      <w:pPr>
        <w:spacing w:after="0" w:before="160"/>
      </w:pPr>
      <w:r>
        <w:t xml:space="preserve"/>
      </w:r>
    </w:p>
    <w:p>
      <w:pPr>
        <w:pStyle w:val="Heading2"/>
        <w:spacing w:after="120" w:before="320"/>
      </w:pPr>
      <w:r>
        <w:rPr>
          <w:rFonts w:ascii="Arial" w:cs="Arial" w:eastAsia="Arial" w:hAnsi="Arial"/>
          <w:b/>
          <w:bCs/>
          <w:color w:val="1A2332"/>
          <w:sz w:val="28"/>
          <w:szCs w:val="28"/>
        </w:rPr>
        <w:t xml:space="preserve">Phase 7 — Commercial Verification  [82%]</w:t>
      </w:r>
    </w:p>
    <w:p>
      <w:pPr>
        <w:spacing w:after="60" w:before="60"/>
      </w:pPr>
      <w:r>
        <w:rPr>
          <w:rFonts w:ascii="Arial" w:cs="Arial" w:eastAsia="Arial" w:hAnsi="Arial"/>
          <w:b w:val="false"/>
          <w:bCs w:val="false"/>
          <w:i w:val="false"/>
          <w:iCs w:val="false"/>
          <w:color w:val="000000"/>
          <w:sz w:val="20"/>
          <w:szCs w:val="20"/>
        </w:rPr>
        <w:t xml:space="preserve">Assessed: Seat-based licensing logic, billing calculations, plan feature enforcement, subscription state machine, invoice handling, and GST configuration.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4680"/>
      </w:tblGrid>
      <w:tr>
        <w:trPr>
          <w:tblHeader/>
        </w:trPr>
        <w:tc>
          <w:tcPr>
            <w:tcW w:type="dxa" w:w="324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Commercial Feature</w:t>
            </w:r>
          </w:p>
        </w:tc>
        <w:tc>
          <w:tcPr>
            <w:tcW w:type="dxa" w:w="144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Status</w:t>
            </w:r>
          </w:p>
        </w:tc>
        <w:tc>
          <w:tcPr>
            <w:tcW w:type="dxa" w:w="468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Notes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Seat-based licensing (not user-count)</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seat_number assigned per user; seat utilization tracked</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Minimum initial seat purchase enforcement</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minimum_users field on plan; seat creation check enforces minimum</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Minimum contract period</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minimum_contract_months on plan; enforced in subscription creation</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Additional seat pricing</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allow_additional_seats + extra_user_price fields with guard</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Replace employee (seat transfer)</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replace_employee transfers seat, deactivates old user, logs history</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Subscription state machine</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trial→active→expiring_soon→expired→suspended with nightly cron</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Grace period configuration</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CommercialSettings.grace_period_days configurable by SuperAdmin</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Razorpay payment + webhook</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Webhook signature verified; subscription renewed on payment success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Invoice generation</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Invoice created with GST calculation, seat counts, and PDF generation</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GST configuration</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GST rate configurable via CommercialSettings; applied in invoice totals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Plan feature flags per tier</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PlanFeature model links plans to features; cached in Redis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Feature flag cache invalidation</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Cache cleared on plan assignment change</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Trial subscription auto-creation</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Trial subscription created automatically on tenant registration</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Feature flag update latency</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1-hour Redis TTL means feature changes take up to 1 hour to propagate</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Invoice status validation</w:t>
            </w:r>
          </w:p>
        </w:tc>
        <w:tc>
          <w:tcPr>
            <w:tcW w:type="dxa" w:w="1440"/>
            <w:tcBorders>
              <w:top w:val="single" w:color="D5D8DC" w:sz="1"/>
              <w:left w:val="single" w:color="D5D8DC" w:sz="1"/>
              <w:bottom w:val="single" w:color="D5D8DC" w:sz="1"/>
              <w:right w:val="single" w:color="D5D8DC" w:sz="1"/>
            </w:tcBorders>
            <w:shd w:fill="FADBD8"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FAIL</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MEDIUM: PATCH /invoices/{id} accepts any string status — no enum guard</w:t>
            </w:r>
          </w:p>
        </w:tc>
      </w:tr>
    </w:tbl>
    <w:p>
      <w:pPr>
        <w:spacing w:after="0" w:before="160"/>
      </w:pPr>
      <w:r>
        <w:t xml:space="preserve"/>
      </w:r>
    </w:p>
    <w:p>
      <w:pPr>
        <w:pStyle w:val="Heading2"/>
        <w:spacing w:after="120" w:before="320"/>
      </w:pPr>
      <w:r>
        <w:rPr>
          <w:rFonts w:ascii="Arial" w:cs="Arial" w:eastAsia="Arial" w:hAnsi="Arial"/>
          <w:b/>
          <w:bCs/>
          <w:color w:val="1A2332"/>
          <w:sz w:val="28"/>
          <w:szCs w:val="28"/>
        </w:rPr>
        <w:t xml:space="preserve">Phase 8 — UI Polish  [83%]</w:t>
      </w:r>
    </w:p>
    <w:p>
      <w:pPr>
        <w:spacing w:after="60" w:before="60"/>
      </w:pPr>
      <w:r>
        <w:rPr>
          <w:rFonts w:ascii="Arial" w:cs="Arial" w:eastAsia="Arial" w:hAnsi="Arial"/>
          <w:b w:val="false"/>
          <w:bCs w:val="false"/>
          <w:i w:val="false"/>
          <w:iCs w:val="false"/>
          <w:color w:val="000000"/>
          <w:sz w:val="20"/>
          <w:szCs w:val="20"/>
        </w:rPr>
        <w:t xml:space="preserve">Assessed: Terminology consistency, visual design, layout alignment, responsive behaviour, dark/light mode, and client-demo readiness.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4680"/>
      </w:tblGrid>
      <w:tr>
        <w:trPr>
          <w:tblHeader/>
        </w:trPr>
        <w:tc>
          <w:tcPr>
            <w:tcW w:type="dxa" w:w="324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Check</w:t>
            </w:r>
          </w:p>
        </w:tc>
        <w:tc>
          <w:tcPr>
            <w:tcW w:type="dxa" w:w="144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Status</w:t>
            </w:r>
          </w:p>
        </w:tc>
        <w:tc>
          <w:tcPr>
            <w:tcW w:type="dxa" w:w="468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Notes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"Licensed Seats" terminology applied</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Updated throughout TenantsPage: plan cards, dialogs, tables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"Per Licensed Seat / Per Month" pricing</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Plan cards now show ₹X,XXX Per Licensed Seat / Per Month</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Billing Policy section on each plan card</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Min purchase, min contract, additional seats policy displayed</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Most Popular badge on highlighted plan</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popular_plan flag renders gradient badge with ⭐ Most Popular</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Configure dialog label renames</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Monthly ($)→Price Per Licensed Seat; Min Users→Minimum Initial Licensed Seats; etc.</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CommercialSummaryPanel component</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Summary panel renders all 6 key commercial metrics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Stale "Max Seats" / "Extra User" terms removed</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Search+replace applied across TenantsPage.tsx</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Currency symbol consistency (₹ for INR)</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Configure dialog label still shows "Monthly ($)" pattern in some hints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Dark mode support</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Full dark theme with slate/brand color system; no light-mode artifacts found</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Mobile responsiveness</w:t>
            </w:r>
          </w:p>
        </w:tc>
        <w:tc>
          <w:tcPr>
            <w:tcW w:type="dxa" w:w="1440"/>
            <w:tcBorders>
              <w:top w:val="single" w:color="D5D8DC" w:sz="1"/>
              <w:left w:val="single" w:color="D5D8DC" w:sz="1"/>
              <w:bottom w:val="single" w:color="D5D8DC" w:sz="1"/>
              <w:right w:val="single" w:color="D5D8DC" w:sz="1"/>
            </w:tcBorders>
            <w:shd w:fill="FDEBD0" w:val="clear"/>
            <w:tcMar>
              <w:top w:type="dxa" w:w="100"/>
              <w:left w:type="dxa" w:w="160"/>
              <w:bottom w:type="dxa" w:w="100"/>
              <w:right w:type="dxa" w:w="160"/>
            </w:tcMar>
            <w:vAlign w:val="center"/>
          </w:tcPr>
          <w:p>
            <w:pPr>
              <w:jc w:val="left"/>
            </w:pPr>
            <w:r>
              <w:rPr>
                <w:rFonts w:ascii="Arial" w:cs="Arial" w:eastAsia="Arial" w:hAnsi="Arial"/>
                <w:b/>
                <w:bCs/>
                <w:i w:val="false"/>
                <w:iCs w:val="false"/>
                <w:color w:val="D35400"/>
                <w:sz w:val="18"/>
                <w:szCs w:val="18"/>
              </w:rPr>
              <w:t xml:space="preserve">WARNING</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Plan card grid uses responsive flex-wrap but not verified at 375px viewport</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Visual hierarchy on plan comparison</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Plan cards have clear heading hierarchy and distinct sections</w:t>
            </w:r>
          </w:p>
        </w:tc>
      </w:tr>
      <w:tr>
        <w:tc>
          <w:tcPr>
            <w:tcW w:type="dxa" w:w="324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Loading states and skeleton screens</w:t>
            </w:r>
          </w:p>
        </w:tc>
        <w:tc>
          <w:tcPr>
            <w:tcW w:type="dxa" w:w="1440"/>
            <w:tcBorders>
              <w:top w:val="single" w:color="D5D8DC" w:sz="1"/>
              <w:left w:val="single" w:color="D5D8DC" w:sz="1"/>
              <w:bottom w:val="single" w:color="D5D8DC" w:sz="1"/>
              <w:right w:val="single" w:color="D5D8DC" w:sz="1"/>
            </w:tcBorders>
            <w:shd w:fill="D5F5E3" w:val="clear"/>
            <w:tcMar>
              <w:top w:type="dxa" w:w="100"/>
              <w:left w:type="dxa" w:w="160"/>
              <w:bottom w:type="dxa" w:w="100"/>
              <w:right w:type="dxa" w:w="160"/>
            </w:tcMar>
            <w:vAlign w:val="center"/>
          </w:tcPr>
          <w:p>
            <w:pPr>
              <w:jc w:val="left"/>
            </w:pPr>
            <w:r>
              <w:rPr>
                <w:rFonts w:ascii="Arial" w:cs="Arial" w:eastAsia="Arial" w:hAnsi="Arial"/>
                <w:b/>
                <w:bCs/>
                <w:i w:val="false"/>
                <w:iCs w:val="false"/>
                <w:color w:val="27AE60"/>
                <w:sz w:val="18"/>
                <w:szCs w:val="18"/>
              </w:rPr>
              <w:t xml:space="preserve">PASS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Spinner states present on all data-fetching sections</w:t>
            </w:r>
          </w:p>
        </w:tc>
      </w:tr>
    </w:tbl>
    <w:p>
      <w:r>
        <w:br w:type="page"/>
      </w:r>
    </w:p>
    <w:p>
      <w:pPr>
        <w:pStyle w:val="Heading1"/>
        <w:pBdr>
          <w:bottom w:val="single" w:color="2980B9" w:sz="8" w:space="4"/>
        </w:pBdr>
        <w:spacing w:after="200" w:before="400"/>
      </w:pPr>
      <w:r>
        <w:rPr>
          <w:rFonts w:ascii="Arial" w:cs="Arial" w:eastAsia="Arial" w:hAnsi="Arial"/>
          <w:b/>
          <w:bCs/>
          <w:color w:val="1A2332"/>
          <w:sz w:val="36"/>
          <w:szCs w:val="36"/>
        </w:rPr>
        <w:t xml:space="preserve">4. Detailed Findings</w:t>
      </w:r>
    </w:p>
    <w:p>
      <w:pPr>
        <w:spacing w:after="60" w:before="60"/>
      </w:pPr>
      <w:r>
        <w:rPr>
          <w:rFonts w:ascii="Arial" w:cs="Arial" w:eastAsia="Arial" w:hAnsi="Arial"/>
          <w:b w:val="false"/>
          <w:bCs w:val="false"/>
          <w:i w:val="false"/>
          <w:iCs w:val="false"/>
          <w:color w:val="000000"/>
          <w:sz w:val="20"/>
          <w:szCs w:val="20"/>
        </w:rPr>
        <w:t xml:space="preserve">Each finding below includes the root cause and exact recommended fix.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980B9" w:sz="1"/>
              <w:left w:val="single" w:color="2980B9" w:sz="1"/>
              <w:bottom w:val="single" w:color="2980B9" w:sz="1"/>
              <w:right w:val="single" w:color="2980B9" w:sz="1"/>
            </w:tcBorders>
            <w:shd w:fill="C0392B" w:val="clear"/>
            <w:tcMar>
              <w:top w:type="dxa" w:w="100"/>
              <w:left w:type="dxa" w:w="160"/>
              <w:bottom w:type="dxa" w:w="100"/>
              <w:right w:type="dxa" w:w="160"/>
            </w:tcMar>
          </w:tcPr>
          <w:p>
            <w:r>
              <w:rPr>
                <w:rFonts w:ascii="Arial" w:cs="Arial" w:eastAsia="Arial" w:hAnsi="Arial"/>
                <w:b/>
                <w:bCs/>
                <w:color w:val="FFFFFF"/>
                <w:sz w:val="20"/>
                <w:szCs w:val="20"/>
              </w:rPr>
              <w:t xml:space="preserve">F-01 </w:t>
            </w:r>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No HTTPS/TLS in Production Nginx</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Module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Transport Security</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File / Location</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nginx.prod.conf</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Issue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The nginx configuration only listens on port 80 (HTTP). All traffic including credentials, JWTs, and tenant data flows unencrypted. This also prevents the Secure cookie flag from working.</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Root Cause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No TLS termination is configured. The docker-compose.prod.yml only exposes port 80:80.</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Recommended Fix</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276"/>
                <w:sz w:val="18"/>
                <w:szCs w:val="18"/>
              </w:rPr>
              <w:t xml:space="preserve">Add a server block for port 443 with ssl_certificate and ssl_certificate_key. Redirect port 80 to 443. Obtain a certificate via Let's Encrypt (certbot) or your cloud provider. Set ssl_protocols TLSv1.2 TLSv1.3 only.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980B9" w:sz="1"/>
              <w:left w:val="single" w:color="2980B9" w:sz="1"/>
              <w:bottom w:val="single" w:color="2980B9" w:sz="1"/>
              <w:right w:val="single" w:color="2980B9" w:sz="1"/>
            </w:tcBorders>
            <w:shd w:fill="C0392B" w:val="clear"/>
            <w:tcMar>
              <w:top w:type="dxa" w:w="100"/>
              <w:left w:type="dxa" w:w="160"/>
              <w:bottom w:type="dxa" w:w="100"/>
              <w:right w:type="dxa" w:w="160"/>
            </w:tcMar>
          </w:tcPr>
          <w:p>
            <w:r>
              <w:rPr>
                <w:rFonts w:ascii="Arial" w:cs="Arial" w:eastAsia="Arial" w:hAnsi="Arial"/>
                <w:b/>
                <w:bCs/>
                <w:color w:val="FFFFFF"/>
                <w:sz w:val="20"/>
                <w:szCs w:val="20"/>
              </w:rPr>
              <w:t xml:space="preserve">F-02 </w:t>
            </w:r>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No HTTP Security Headers</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Module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Transport Security</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File / Location</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nginx.prod.conf</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Issue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No HTTP security headers are present: missing Strict-Transport-Security (HSTS), Content-Security-Policy, X-Frame-Options, X-Content-Type-Options, and Referrer-Policy.</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Root Cause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Security headers are not configured in the Nginx server block.</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Recommended Fix</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276"/>
                <w:sz w:val="18"/>
                <w:szCs w:val="18"/>
              </w:rPr>
              <w:t xml:space="preserve">Add to the Nginx server block: add_header Strict-Transport-Security "max-age=31536000; includeSubDomains"; add_header X-Frame-Options DENY; add_header X-Content-Type-Options nosniff; add_header Referrer-Policy strict-origin-when-cross-origin; add_header Content-Security-Policy "default-src 'self'";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980B9" w:sz="1"/>
              <w:left w:val="single" w:color="2980B9" w:sz="1"/>
              <w:bottom w:val="single" w:color="2980B9" w:sz="1"/>
              <w:right w:val="single" w:color="2980B9" w:sz="1"/>
            </w:tcBorders>
            <w:shd w:fill="C0392B" w:val="clear"/>
            <w:tcMar>
              <w:top w:type="dxa" w:w="100"/>
              <w:left w:type="dxa" w:w="160"/>
              <w:bottom w:type="dxa" w:w="100"/>
              <w:right w:type="dxa" w:w="160"/>
            </w:tcMar>
          </w:tcPr>
          <w:p>
            <w:r>
              <w:rPr>
                <w:rFonts w:ascii="Arial" w:cs="Arial" w:eastAsia="Arial" w:hAnsi="Arial"/>
                <w:b/>
                <w:bCs/>
                <w:color w:val="FFFFFF"/>
                <w:sz w:val="20"/>
                <w:szCs w:val="20"/>
              </w:rPr>
              <w:t xml:space="preserve">F-03 </w:t>
            </w:r>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Public Tenant Registration Endpoint</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Module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Auth — Registration</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File / Location</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app/api/v1/auth.py:24</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Issue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POST /api/v1/auth/register requires NO authentication. Anyone on the internet can create new tenant organizations, consuming database resources and potentially abusing the trial period.</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Root Cause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The endpoint has no auth dependency injected — it accepts any RegisterTenantRequest.</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Recommended Fix</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276"/>
                <w:sz w:val="18"/>
                <w:szCs w:val="18"/>
              </w:rPr>
              <w:t xml:space="preserve">Two options: (1) Require a SuperAdmin JWT to register new tenants — registration done only through the SuperAdmin dashboard. (2) Add an invite-token flow: SuperAdmin creates an invite, the invite URL is emailed, register validates the token. Option 1 is simpler for a B2B SaaS.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980B9" w:sz="1"/>
              <w:left w:val="single" w:color="2980B9" w:sz="1"/>
              <w:bottom w:val="single" w:color="2980B9" w:sz="1"/>
              <w:right w:val="single" w:color="2980B9" w:sz="1"/>
            </w:tcBorders>
            <w:shd w:fill="C0392B" w:val="clear"/>
            <w:tcMar>
              <w:top w:type="dxa" w:w="100"/>
              <w:left w:type="dxa" w:w="160"/>
              <w:bottom w:type="dxa" w:w="100"/>
              <w:right w:type="dxa" w:w="160"/>
            </w:tcMar>
          </w:tcPr>
          <w:p>
            <w:r>
              <w:rPr>
                <w:rFonts w:ascii="Arial" w:cs="Arial" w:eastAsia="Arial" w:hAnsi="Arial"/>
                <w:b/>
                <w:bCs/>
                <w:color w:val="FFFFFF"/>
                <w:sz w:val="20"/>
                <w:szCs w:val="20"/>
              </w:rPr>
              <w:t xml:space="preserve">F-04 </w:t>
            </w:r>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Default JWT Secret in docker-compose.prod.yml</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Module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Secrets Management</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File / Location</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docker-compose.prod.yml:line 43</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Issue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The backend service defines JWT_SECRET_KEY with a hardcoded fallback value: prod_super_secret_key_rotation_987. If the environment variable is not set at deploy time, this default is used, allowing any attacker who reads the compose file to forge valid JWTs.</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Root Cause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Docker Compose environment variable fallback syntax ${VAR:-default} silently uses the default when the variable is unset.</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Recommended Fix</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276"/>
                <w:sz w:val="18"/>
                <w:szCs w:val="18"/>
              </w:rPr>
              <w:t xml:space="preserve">Remove all fallback defaults from secrets: use ${JWT_SECRET_KEY:?JWT_SECRET_KEY must be set} syntax to force an error if unset. Rotate the secret immediately if it was ever deployed with the default value. Similarly fix POSTGRES_PASSWORD.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980B9" w:sz="1"/>
              <w:left w:val="single" w:color="2980B9" w:sz="1"/>
              <w:bottom w:val="single" w:color="2980B9" w:sz="1"/>
              <w:right w:val="single" w:color="2980B9" w:sz="1"/>
            </w:tcBorders>
            <w:shd w:fill="D35400" w:val="clear"/>
            <w:tcMar>
              <w:top w:type="dxa" w:w="100"/>
              <w:left w:type="dxa" w:w="160"/>
              <w:bottom w:type="dxa" w:w="100"/>
              <w:right w:type="dxa" w:w="160"/>
            </w:tcMar>
          </w:tcPr>
          <w:p>
            <w:r>
              <w:rPr>
                <w:rFonts w:ascii="Arial" w:cs="Arial" w:eastAsia="Arial" w:hAnsi="Arial"/>
                <w:b/>
                <w:bCs/>
                <w:color w:val="FFFFFF"/>
                <w:sz w:val="20"/>
                <w:szCs w:val="20"/>
              </w:rPr>
              <w:t xml:space="preserve">F-05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Token Version Not Validated — Forced Logout Broken</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Module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Session Management</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File / Location</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app/dependencies/auth.py</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Issue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The User model has a token_version field. super_admin.py increments it to force logout (line 823). However, get_current_user() never reads token_version from the DB and never compares it to the JWT claim. An invalidated access token remains valid until its natural expiry (default 30 min).</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Root Cause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token_version is incremented in the DB but never embedded in the JWT and never checked during validation.</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Recommended Fix</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276"/>
                <w:sz w:val="18"/>
                <w:szCs w:val="18"/>
              </w:rPr>
              <w:t xml:space="preserve">On login, embed token_version in the JWT payload. In get_current_user(), after fetching the user from DB, assert payload.get("tv") == user.token_version. If mismatch, raise 401. This ensures forced logout and password resets immediately invalidate all sessions.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980B9" w:sz="1"/>
              <w:left w:val="single" w:color="2980B9" w:sz="1"/>
              <w:bottom w:val="single" w:color="2980B9" w:sz="1"/>
              <w:right w:val="single" w:color="2980B9" w:sz="1"/>
            </w:tcBorders>
            <w:shd w:fill="D35400" w:val="clear"/>
            <w:tcMar>
              <w:top w:type="dxa" w:w="100"/>
              <w:left w:type="dxa" w:w="160"/>
              <w:bottom w:type="dxa" w:w="100"/>
              <w:right w:type="dxa" w:w="160"/>
            </w:tcMar>
          </w:tcPr>
          <w:p>
            <w:r>
              <w:rPr>
                <w:rFonts w:ascii="Arial" w:cs="Arial" w:eastAsia="Arial" w:hAnsi="Arial"/>
                <w:b/>
                <w:bCs/>
                <w:color w:val="FFFFFF"/>
                <w:sz w:val="20"/>
                <w:szCs w:val="20"/>
              </w:rPr>
              <w:t xml:space="preserve">F-06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Auth Tokens Stored in localStorage — XSS Theft</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Module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Token Storage</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File / Location</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frontend/src/store/authStore.ts</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Issue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access_token, refresh_token, user, org, and feature flags are all persisted in localStorage. Any XSS vulnerability in any third-party dependency (npm package, iframe) can read localStorage and steal the full session.</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Root Cause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Zustand store with persist middleware writes directly to localStorage.</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Recommended Fix</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276"/>
                <w:sz w:val="18"/>
                <w:szCs w:val="18"/>
              </w:rPr>
              <w:t xml:space="preserve">Store access_token only in memory (Zustand state, no persist). Issue the refresh_token as an httpOnly Secure SameSite=Strict cookie from the backend. On page reload, call /auth/refresh to restore the access token using the cookie. Remove all token data from localStorage persistence.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980B9" w:sz="1"/>
              <w:left w:val="single" w:color="2980B9" w:sz="1"/>
              <w:bottom w:val="single" w:color="2980B9" w:sz="1"/>
              <w:right w:val="single" w:color="2980B9" w:sz="1"/>
            </w:tcBorders>
            <w:shd w:fill="D35400" w:val="clear"/>
            <w:tcMar>
              <w:top w:type="dxa" w:w="100"/>
              <w:left w:type="dxa" w:w="160"/>
              <w:bottom w:type="dxa" w:w="100"/>
              <w:right w:type="dxa" w:w="160"/>
            </w:tcMar>
          </w:tcPr>
          <w:p>
            <w:r>
              <w:rPr>
                <w:rFonts w:ascii="Arial" w:cs="Arial" w:eastAsia="Arial" w:hAnsi="Arial"/>
                <w:b/>
                <w:bCs/>
                <w:color w:val="FFFFFF"/>
                <w:sz w:val="20"/>
                <w:szCs w:val="20"/>
              </w:rPr>
              <w:t xml:space="preserve">F-07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SVG Upload + StaticFiles Serving — Stored XSS</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Module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File Uploads</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File / Location</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app/core/storage.py + main.py</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Issue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SVG files are accepted as branding uploads. The entire uploads/ directory is served via FastAPI StaticFiles at /api/v1/uploads. An attacker can upload an SVG containing &lt;script&gt;alert(1)&lt;/script&gt;, share the URL, and execute JavaScript in any visitor's browser.</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Root Cause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SVG validation only checks for the &lt;svg tag. No sanitization is performed. StaticFiles serves files with their original content.</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Recommended Fix</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276"/>
                <w:sz w:val="18"/>
                <w:szCs w:val="18"/>
              </w:rPr>
              <w:t xml:space="preserve">Short-term: Block SVG uploads (remove "svg" from allowed_extensions for branding). Long-term: If SVG is required, sanitize with a library (svgo + DOMPurify server-side, or use sharp to rasterize to PNG). Also restrict StaticFiles mount to /uploads/branding/ only.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980B9" w:sz="1"/>
              <w:left w:val="single" w:color="2980B9" w:sz="1"/>
              <w:bottom w:val="single" w:color="2980B9" w:sz="1"/>
              <w:right w:val="single" w:color="2980B9" w:sz="1"/>
            </w:tcBorders>
            <w:shd w:fill="D35400" w:val="clear"/>
            <w:tcMar>
              <w:top w:type="dxa" w:w="100"/>
              <w:left w:type="dxa" w:w="160"/>
              <w:bottom w:type="dxa" w:w="100"/>
              <w:right w:type="dxa" w:w="160"/>
            </w:tcMar>
          </w:tcPr>
          <w:p>
            <w:r>
              <w:rPr>
                <w:rFonts w:ascii="Arial" w:cs="Arial" w:eastAsia="Arial" w:hAnsi="Arial"/>
                <w:b/>
                <w:bCs/>
                <w:color w:val="FFFFFF"/>
                <w:sz w:val="20"/>
                <w:szCs w:val="20"/>
              </w:rPr>
              <w:t xml:space="preserve">F-08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Email Enumeration via /auth/forgot-password</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Module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Auth — Password Reset</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File / Location</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app/api/v1/auth.py (forgot_password)</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Issue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When a non-existent email is submitted to POST /auth/forgot-password, the endpoint returns HTTP 404 Not Found. This allows an attacker to enumerate valid user email addresses.</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Root Cause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The service raises an HTTPException with status_code=404 when the user is not found.</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Recommended Fix</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276"/>
                <w:sz w:val="18"/>
                <w:szCs w:val="18"/>
              </w:rPr>
              <w:t xml:space="preserve">Always return HTTP 200 with a generic message: "If an account exists, a reset email has been sent." Do not vary the response based on whether the email exists.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980B9" w:sz="1"/>
              <w:left w:val="single" w:color="2980B9" w:sz="1"/>
              <w:bottom w:val="single" w:color="2980B9" w:sz="1"/>
              <w:right w:val="single" w:color="2980B9" w:sz="1"/>
            </w:tcBorders>
            <w:shd w:fill="D35400" w:val="clear"/>
            <w:tcMar>
              <w:top w:type="dxa" w:w="100"/>
              <w:left w:type="dxa" w:w="160"/>
              <w:bottom w:type="dxa" w:w="100"/>
              <w:right w:type="dxa" w:w="160"/>
            </w:tcMar>
          </w:tcPr>
          <w:p>
            <w:r>
              <w:rPr>
                <w:rFonts w:ascii="Arial" w:cs="Arial" w:eastAsia="Arial" w:hAnsi="Arial"/>
                <w:b/>
                <w:bCs/>
                <w:color w:val="FFFFFF"/>
                <w:sz w:val="20"/>
                <w:szCs w:val="20"/>
              </w:rPr>
              <w:t xml:space="preserve">F-09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Route Ordering Bug — Static Paths Shadowed by /{user_id}</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Module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API Routing</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File / Location</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app/api/v1/users.py:83–151</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Issue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GET /{user_id} is registered at line 83. The static paths GET /seat-utilization (line 126), GET /seat-history (line 135), and GET /inactive-employees (line 144) are registered AFTER it. FastAPI/Starlette matches routes in registration order, so calling GET /users/seat-utilization will attempt to parse "seat-utilization" as a UUID and return a 422 Unprocessable Entity.</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Root Cause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Python decorator order: static string paths must be declared before parameterized paths in FastAPI routers.</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Recommended Fix</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276"/>
                <w:sz w:val="18"/>
                <w:szCs w:val="18"/>
              </w:rPr>
              <w:t xml:space="preserve">Move all static GET routes (seat-utilization, seat-history, inactive-employees, replace-employee POST) to lines BEFORE the GET /{user_id} declaration at line 83. Verify with a unit test for each static path.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980B9" w:sz="1"/>
              <w:left w:val="single" w:color="2980B9" w:sz="1"/>
              <w:bottom w:val="single" w:color="2980B9" w:sz="1"/>
              <w:right w:val="single" w:color="2980B9" w:sz="1"/>
            </w:tcBorders>
            <w:shd w:fill="D35400" w:val="clear"/>
            <w:tcMar>
              <w:top w:type="dxa" w:w="100"/>
              <w:left w:type="dxa" w:w="160"/>
              <w:bottom w:type="dxa" w:w="100"/>
              <w:right w:type="dxa" w:w="160"/>
            </w:tcMar>
          </w:tcPr>
          <w:p>
            <w:r>
              <w:rPr>
                <w:rFonts w:ascii="Arial" w:cs="Arial" w:eastAsia="Arial" w:hAnsi="Arial"/>
                <w:b/>
                <w:bCs/>
                <w:color w:val="FFFFFF"/>
                <w:sz w:val="20"/>
                <w:szCs w:val="20"/>
              </w:rPr>
              <w:t xml:space="preserve">F-10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No Audit Logging on Sensitive Auth Operations</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Module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Audit Logging</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File / Location</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app/api/v1/auth.py, users.py, subscription.py</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Issue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AuditService exists and is used in portal.py, super_admin.py, and leads.py. However, zero audit log entries are written for: user login, user logout, new user registration, user creation by admin, password reset request, password reset completion, subscription renewal, and plan changes.</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Root Cause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AuditService is imported but not called in the auth, users, and subscription routers.</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Recommended Fix</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276"/>
                <w:sz w:val="18"/>
                <w:szCs w:val="18"/>
              </w:rPr>
              <w:t xml:space="preserve">Call await AuditService(db).log_event() with appropriate event types in: POST /auth/login (success + failure), POST /auth/logout, POST /auth/register, POST /users/, POST /auth/reset-password, and subscription state transitions.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980B9" w:sz="1"/>
              <w:left w:val="single" w:color="2980B9" w:sz="1"/>
              <w:bottom w:val="single" w:color="2980B9" w:sz="1"/>
              <w:right w:val="single" w:color="2980B9" w:sz="1"/>
            </w:tcBorders>
            <w:shd w:fill="F39C12" w:val="clear"/>
            <w:tcMar>
              <w:top w:type="dxa" w:w="100"/>
              <w:left w:type="dxa" w:w="160"/>
              <w:bottom w:type="dxa" w:w="100"/>
              <w:right w:type="dxa" w:w="160"/>
            </w:tcMar>
          </w:tcPr>
          <w:p>
            <w:r>
              <w:rPr>
                <w:rFonts w:ascii="Arial" w:cs="Arial" w:eastAsia="Arial" w:hAnsi="Arial"/>
                <w:b/>
                <w:bCs/>
                <w:color w:val="FFFFFF"/>
                <w:sz w:val="20"/>
                <w:szCs w:val="20"/>
              </w:rPr>
              <w:t xml:space="preserve">F-11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Invoice Status Accepts Arbitrary String Value</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Module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Input Validation</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File / Location</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app/api/v1/super_admin.py (PATCH /invoices/{invoice_id})</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Issue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The PATCH /invoices/{invoice_id} endpoint accepts status_val as a plain string query parameter with no validation. Any arbitrary string can be written to the invoice status column.</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Root Cause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The parameter is typed as str with no Pydantic Literal or Enum constraint.</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Recommended Fix</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276"/>
                <w:sz w:val="18"/>
                <w:szCs w:val="18"/>
              </w:rPr>
              <w:t xml:space="preserve">Change the parameter type to: status_val: Literal["paid", "pending", "void", "overdue"] = Query(...)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980B9" w:sz="1"/>
              <w:left w:val="single" w:color="2980B9" w:sz="1"/>
              <w:bottom w:val="single" w:color="2980B9" w:sz="1"/>
              <w:right w:val="single" w:color="2980B9" w:sz="1"/>
            </w:tcBorders>
            <w:shd w:fill="F39C12" w:val="clear"/>
            <w:tcMar>
              <w:top w:type="dxa" w:w="100"/>
              <w:left w:type="dxa" w:w="160"/>
              <w:bottom w:type="dxa" w:w="100"/>
              <w:right w:type="dxa" w:w="160"/>
            </w:tcMar>
          </w:tcPr>
          <w:p>
            <w:r>
              <w:rPr>
                <w:rFonts w:ascii="Arial" w:cs="Arial" w:eastAsia="Arial" w:hAnsi="Arial"/>
                <w:b/>
                <w:bCs/>
                <w:color w:val="FFFFFF"/>
                <w:sz w:val="20"/>
                <w:szCs w:val="20"/>
              </w:rPr>
              <w:t xml:space="preserve">F-12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Rate Limiter Falls Back to In-Memory on Redis Failure</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Module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Rate Limiting</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File / Location</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app/middleware/rate_limiter.py</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Issue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When Redis is unavailable, the rate limiter silently falls back to a per-process in-memory dictionary. In a multi-instance deployment, each instance tracks its own counter, making the rate limit N× too permissive (where N is number of instances).</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Root Cause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The middleware has an except clause that catches Redis connection errors and uses a local dict.</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Recommended Fix</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276"/>
                <w:sz w:val="18"/>
                <w:szCs w:val="18"/>
              </w:rPr>
              <w:t xml:space="preserve">On Redis failure, choose one: (1) Fail-closed: return 503 Service Unavailable rather than allowing unlimited requests. (2) Use a circuit-breaker pattern with a shared fallback (e.g., Redis Sentinel). Log the fallback condition at ERROR level to trigger alerting.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980B9" w:sz="1"/>
              <w:left w:val="single" w:color="2980B9" w:sz="1"/>
              <w:bottom w:val="single" w:color="2980B9" w:sz="1"/>
              <w:right w:val="single" w:color="2980B9" w:sz="1"/>
            </w:tcBorders>
            <w:shd w:fill="F39C12" w:val="clear"/>
            <w:tcMar>
              <w:top w:type="dxa" w:w="100"/>
              <w:left w:type="dxa" w:w="160"/>
              <w:bottom w:type="dxa" w:w="100"/>
              <w:right w:type="dxa" w:w="160"/>
            </w:tcMar>
          </w:tcPr>
          <w:p>
            <w:r>
              <w:rPr>
                <w:rFonts w:ascii="Arial" w:cs="Arial" w:eastAsia="Arial" w:hAnsi="Arial"/>
                <w:b/>
                <w:bCs/>
                <w:color w:val="FFFFFF"/>
                <w:sz w:val="20"/>
                <w:szCs w:val="20"/>
              </w:rPr>
              <w:t xml:space="preserve">F-13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create_all() Used Instead of Alembic Migrations in Production</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Module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DB Migrations</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File / Location</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main.py:lifespan()</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Issue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Base.metadata.create_all() is called on every startup. This creates tables that don't exist but DOES NOT alter existing ones. Schema changes (new columns, modified constraints) are silently skipped, leading to subtle bugs or crashes when code expects columns the DB doesn't have.</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Root Cause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create_all() was used for development convenience and was not replaced for production.</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Recommended Fix</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276"/>
                <w:sz w:val="18"/>
                <w:szCs w:val="18"/>
              </w:rPr>
              <w:t xml:space="preserve">Remove Base.metadata.create_all() from the lifespan function. Add alembic upgrade head to the Docker entrypoint script (CMD or an ENTRYPOINT script) so migrations run automatically before the server starts. Verify all current schema changes have Alembic migration files.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980B9" w:sz="1"/>
              <w:left w:val="single" w:color="2980B9" w:sz="1"/>
              <w:bottom w:val="single" w:color="2980B9" w:sz="1"/>
              <w:right w:val="single" w:color="2980B9" w:sz="1"/>
            </w:tcBorders>
            <w:shd w:fill="F39C12" w:val="clear"/>
            <w:tcMar>
              <w:top w:type="dxa" w:w="100"/>
              <w:left w:type="dxa" w:w="160"/>
              <w:bottom w:type="dxa" w:w="100"/>
              <w:right w:type="dxa" w:w="160"/>
            </w:tcMar>
          </w:tcPr>
          <w:p>
            <w:r>
              <w:rPr>
                <w:rFonts w:ascii="Arial" w:cs="Arial" w:eastAsia="Arial" w:hAnsi="Arial"/>
                <w:b/>
                <w:bCs/>
                <w:color w:val="FFFFFF"/>
                <w:sz w:val="20"/>
                <w:szCs w:val="20"/>
              </w:rPr>
              <w:t xml:space="preserve">F-14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decode_token() Returns {} for All JWT Errors</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Module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JWT Error Handling</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File / Location</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app/core/security.py</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Issue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Any JWT error — expired token, invalid signature, malformed format, wrong algorithm — silently returns an empty dict. The calling code then fails the sub/type check and returns a generic 401. Users with an expired token cannot be given a useful error to trigger a refresh.</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Root Cause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 broad except clause catches all jwt.PyJWTError (or jose.JWTError) exceptions.</w:t>
            </w:r>
          </w:p>
        </w:tc>
      </w:tr>
      <w:tr>
        <w:tc>
          <w:tcPr>
            <w:tcW w:type="dxa" w:w="2400"/>
            <w:tcBorders>
              <w:top w:val="single" w:color="D5D8DC" w:sz="1"/>
              <w:left w:val="single" w:color="D5D8DC" w:sz="1"/>
              <w:bottom w:val="single" w:color="D5D8DC" w:sz="1"/>
              <w:right w:val="single" w:color="D5D8DC" w:sz="1"/>
            </w:tcBorders>
            <w:shd w:fill="ECF0F1" w:val="clear"/>
            <w:tcMar>
              <w:top w:type="dxa" w:w="100"/>
              <w:left w:type="dxa" w:w="160"/>
              <w:bottom w:type="dxa" w:w="100"/>
              <w:right w:type="dxa" w:w="160"/>
            </w:tcMar>
            <w:vAlign w:val="center"/>
          </w:tcPr>
          <w:p>
            <w:pPr>
              <w:jc w:val="left"/>
            </w:pPr>
            <w:r>
              <w:rPr>
                <w:rFonts w:ascii="Arial" w:cs="Arial" w:eastAsia="Arial" w:hAnsi="Arial"/>
                <w:b/>
                <w:bCs/>
                <w:i w:val="false"/>
                <w:iCs w:val="false"/>
                <w:color w:val="5D6D7E"/>
                <w:sz w:val="18"/>
                <w:szCs w:val="18"/>
              </w:rPr>
              <w:t xml:space="preserve">Recommended Fix</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276"/>
                <w:sz w:val="18"/>
                <w:szCs w:val="18"/>
              </w:rPr>
              <w:t xml:space="preserve">Distinguish error types: for ExpiredSignatureError return {"error": "token_expired"} or raise HTTPException 401 with WWW-Authenticate: Bearer error="invalid_token", error_description="token expired". The frontend can then automatically call /auth/refresh instead of forcing re-login.</w:t>
            </w:r>
          </w:p>
        </w:tc>
      </w:tr>
    </w:tbl>
    <w:p>
      <w:r>
        <w:br w:type="page"/>
      </w:r>
    </w:p>
    <w:p>
      <w:pPr>
        <w:pStyle w:val="Heading1"/>
        <w:pBdr>
          <w:bottom w:val="single" w:color="2980B9" w:sz="8" w:space="4"/>
        </w:pBdr>
        <w:spacing w:after="200" w:before="400"/>
      </w:pPr>
      <w:r>
        <w:rPr>
          <w:rFonts w:ascii="Arial" w:cs="Arial" w:eastAsia="Arial" w:hAnsi="Arial"/>
          <w:b/>
          <w:bCs/>
          <w:color w:val="1A2332"/>
          <w:sz w:val="36"/>
          <w:szCs w:val="36"/>
        </w:rPr>
        <w:t xml:space="preserve">5. Remediation Roadmap</w:t>
      </w:r>
    </w:p>
    <w:p>
      <w:pPr>
        <w:spacing w:after="60" w:before="60"/>
      </w:pPr>
      <w:r>
        <w:rPr>
          <w:rFonts w:ascii="Arial" w:cs="Arial" w:eastAsia="Arial" w:hAnsi="Arial"/>
          <w:b w:val="false"/>
          <w:bCs w:val="false"/>
          <w:i w:val="false"/>
          <w:iCs w:val="false"/>
          <w:color w:val="000000"/>
          <w:sz w:val="20"/>
          <w:szCs w:val="20"/>
        </w:rPr>
        <w:t xml:space="preserve">Issues are grouped by priority. Complete Sprint 1 before any client demo or production deployment.</w:t>
      </w:r>
    </w:p>
    <w:p>
      <w:pPr>
        <w:spacing w:after="0" w:before="80"/>
      </w:pPr>
      <w:r>
        <w:t xml:space="preserve"/>
      </w:r>
    </w:p>
    <w:p>
      <w:pPr>
        <w:pStyle w:val="Heading2"/>
        <w:spacing w:after="120" w:before="320"/>
      </w:pPr>
      <w:r>
        <w:rPr>
          <w:rFonts w:ascii="Arial" w:cs="Arial" w:eastAsia="Arial" w:hAnsi="Arial"/>
          <w:b/>
          <w:bCs/>
          <w:color w:val="1A2332"/>
          <w:sz w:val="28"/>
          <w:szCs w:val="28"/>
        </w:rPr>
        <w:t xml:space="preserve">Sprint 1 — Before Any Demo or Deployment  (Est. 1–2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2520"/>
        <w:gridCol w:w="1800"/>
      </w:tblGrid>
      <w:tr>
        <w:trPr>
          <w:tblHeader/>
        </w:trPr>
        <w:tc>
          <w:tcPr>
            <w:tcW w:type="dxa" w:w="72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w:t>
            </w:r>
          </w:p>
        </w:tc>
        <w:tc>
          <w:tcPr>
            <w:tcW w:type="dxa" w:w="432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Task</w:t>
            </w:r>
          </w:p>
        </w:tc>
        <w:tc>
          <w:tcPr>
            <w:tcW w:type="dxa" w:w="252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File</w:t>
            </w:r>
          </w:p>
        </w:tc>
        <w:tc>
          <w:tcPr>
            <w:tcW w:type="dxa" w:w="180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Severity</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1</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Remove default JWT_SECRET_KEY fallback from docker-compose.prod.yml; use :? syntax to force error if unset</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docker-compose.prod.yml</w:t>
            </w:r>
          </w:p>
        </w:tc>
        <w:tc>
          <w:tcPr>
            <w:tcW w:type="dxa" w:w="1800"/>
            <w:tcBorders>
              <w:top w:val="single" w:color="D5D8DC" w:sz="1"/>
              <w:left w:val="single" w:color="D5D8DC" w:sz="1"/>
              <w:bottom w:val="single" w:color="D5D8DC" w:sz="1"/>
              <w:right w:val="single" w:color="D5D8DC" w:sz="1"/>
            </w:tcBorders>
            <w:shd w:fill="C0392B"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CRITICAL</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2</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Add HTTPS/TLS server block to Nginx + redirect 80→443</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nginx.prod.conf</w:t>
            </w:r>
          </w:p>
        </w:tc>
        <w:tc>
          <w:tcPr>
            <w:tcW w:type="dxa" w:w="1800"/>
            <w:tcBorders>
              <w:top w:val="single" w:color="D5D8DC" w:sz="1"/>
              <w:left w:val="single" w:color="D5D8DC" w:sz="1"/>
              <w:bottom w:val="single" w:color="D5D8DC" w:sz="1"/>
              <w:right w:val="single" w:color="D5D8DC" w:sz="1"/>
            </w:tcBorders>
            <w:shd w:fill="C0392B"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CRITICAL</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3</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Add all HTTP security headers to Nginx (HSTS, CSP, X-Frame, X-Content-Type)</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nginx.prod.conf</w:t>
            </w:r>
          </w:p>
        </w:tc>
        <w:tc>
          <w:tcPr>
            <w:tcW w:type="dxa" w:w="1800"/>
            <w:tcBorders>
              <w:top w:val="single" w:color="D5D8DC" w:sz="1"/>
              <w:left w:val="single" w:color="D5D8DC" w:sz="1"/>
              <w:bottom w:val="single" w:color="D5D8DC" w:sz="1"/>
              <w:right w:val="single" w:color="D5D8DC" w:sz="1"/>
            </w:tcBorders>
            <w:shd w:fill="C0392B"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CRITICAL</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4</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Require SuperAdmin JWT on POST /auth/register to prevent public tenant creation</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app/api/v1/auth.py</w:t>
            </w:r>
          </w:p>
        </w:tc>
        <w:tc>
          <w:tcPr>
            <w:tcW w:type="dxa" w:w="1800"/>
            <w:tcBorders>
              <w:top w:val="single" w:color="D5D8DC" w:sz="1"/>
              <w:left w:val="single" w:color="D5D8DC" w:sz="1"/>
              <w:bottom w:val="single" w:color="D5D8DC" w:sz="1"/>
              <w:right w:val="single" w:color="D5D8DC" w:sz="1"/>
            </w:tcBorders>
            <w:shd w:fill="C0392B"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CRITICAL</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5</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Move static GET routes above GET /{user_id} in users.py to fix route ordering</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app/api/v1/users.py</w:t>
            </w:r>
          </w:p>
        </w:tc>
        <w:tc>
          <w:tcPr>
            <w:tcW w:type="dxa" w:w="1800"/>
            <w:tcBorders>
              <w:top w:val="single" w:color="D5D8DC" w:sz="1"/>
              <w:left w:val="single" w:color="D5D8DC" w:sz="1"/>
              <w:bottom w:val="single" w:color="D5D8DC" w:sz="1"/>
              <w:right w:val="single" w:color="D5D8DC" w:sz="1"/>
            </w:tcBorders>
            <w:shd w:fill="D3540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HIGH</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6</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Return HTTP 200 (not 404) from /forgot-password regardless of email existence</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app/api/v1/auth.py</w:t>
            </w:r>
          </w:p>
        </w:tc>
        <w:tc>
          <w:tcPr>
            <w:tcW w:type="dxa" w:w="1800"/>
            <w:tcBorders>
              <w:top w:val="single" w:color="D5D8DC" w:sz="1"/>
              <w:left w:val="single" w:color="D5D8DC" w:sz="1"/>
              <w:bottom w:val="single" w:color="D5D8DC" w:sz="1"/>
              <w:right w:val="single" w:color="D5D8DC" w:sz="1"/>
            </w:tcBorders>
            <w:shd w:fill="D3540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HIGH</w:t>
            </w:r>
          </w:p>
        </w:tc>
      </w:tr>
    </w:tbl>
    <w:p>
      <w:pPr>
        <w:spacing w:after="0" w:before="160"/>
      </w:pPr>
      <w:r>
        <w:t xml:space="preserve"/>
      </w:r>
    </w:p>
    <w:p>
      <w:pPr>
        <w:pStyle w:val="Heading2"/>
        <w:spacing w:after="120" w:before="320"/>
      </w:pPr>
      <w:r>
        <w:rPr>
          <w:rFonts w:ascii="Arial" w:cs="Arial" w:eastAsia="Arial" w:hAnsi="Arial"/>
          <w:b/>
          <w:bCs/>
          <w:color w:val="1A2332"/>
          <w:sz w:val="28"/>
          <w:szCs w:val="28"/>
        </w:rPr>
        <w:t xml:space="preserve">Sprint 2 — Before Public Launch  (Est. 3–5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2520"/>
        <w:gridCol w:w="1800"/>
      </w:tblGrid>
      <w:tr>
        <w:trPr>
          <w:tblHeader/>
        </w:trPr>
        <w:tc>
          <w:tcPr>
            <w:tcW w:type="dxa" w:w="72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w:t>
            </w:r>
          </w:p>
        </w:tc>
        <w:tc>
          <w:tcPr>
            <w:tcW w:type="dxa" w:w="432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Task</w:t>
            </w:r>
          </w:p>
        </w:tc>
        <w:tc>
          <w:tcPr>
            <w:tcW w:type="dxa" w:w="252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File</w:t>
            </w:r>
          </w:p>
        </w:tc>
        <w:tc>
          <w:tcPr>
            <w:tcW w:type="dxa" w:w="180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Severity</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7</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Embed token_version in JWT; validate against DB in get_current_user()</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app/dependencies/auth.py + auth_service.py</w:t>
            </w:r>
          </w:p>
        </w:tc>
        <w:tc>
          <w:tcPr>
            <w:tcW w:type="dxa" w:w="1800"/>
            <w:tcBorders>
              <w:top w:val="single" w:color="D5D8DC" w:sz="1"/>
              <w:left w:val="single" w:color="D5D8DC" w:sz="1"/>
              <w:bottom w:val="single" w:color="D5D8DC" w:sz="1"/>
              <w:right w:val="single" w:color="D5D8DC" w:sz="1"/>
            </w:tcBorders>
            <w:shd w:fill="D3540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HIGH</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8</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Move auth tokens from localStorage to httpOnly cookies</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frontend/src/store/authStore.ts</w:t>
            </w:r>
          </w:p>
        </w:tc>
        <w:tc>
          <w:tcPr>
            <w:tcW w:type="dxa" w:w="1800"/>
            <w:tcBorders>
              <w:top w:val="single" w:color="D5D8DC" w:sz="1"/>
              <w:left w:val="single" w:color="D5D8DC" w:sz="1"/>
              <w:bottom w:val="single" w:color="D5D8DC" w:sz="1"/>
              <w:right w:val="single" w:color="D5D8DC" w:sz="1"/>
            </w:tcBorders>
            <w:shd w:fill="D3540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HIGH</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9</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Block SVG uploads or sanitize SVG server-side before storing</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app/core/storage.py</w:t>
            </w:r>
          </w:p>
        </w:tc>
        <w:tc>
          <w:tcPr>
            <w:tcW w:type="dxa" w:w="1800"/>
            <w:tcBorders>
              <w:top w:val="single" w:color="D5D8DC" w:sz="1"/>
              <w:left w:val="single" w:color="D5D8DC" w:sz="1"/>
              <w:bottom w:val="single" w:color="D5D8DC" w:sz="1"/>
              <w:right w:val="single" w:color="D5D8DC" w:sz="1"/>
            </w:tcBorders>
            <w:shd w:fill="D3540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HIGH</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10</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Add AuditService.log_event() to login, logout, register, user create, password reset, subscription renewal</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auth.py, users.py, subscription.py</w:t>
            </w:r>
          </w:p>
        </w:tc>
        <w:tc>
          <w:tcPr>
            <w:tcW w:type="dxa" w:w="1800"/>
            <w:tcBorders>
              <w:top w:val="single" w:color="D5D8DC" w:sz="1"/>
              <w:left w:val="single" w:color="D5D8DC" w:sz="1"/>
              <w:bottom w:val="single" w:color="D5D8DC" w:sz="1"/>
              <w:right w:val="single" w:color="D5D8DC" w:sz="1"/>
            </w:tcBorders>
            <w:shd w:fill="D3540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HIGH</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11</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Replace Base.metadata.create_all() with alembic upgrade head in entrypoint</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main.py + Dockerfile.prod</w:t>
            </w:r>
          </w:p>
        </w:tc>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MEDIUM</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12</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Add Literal enum validation to PATCH /invoices/{id} status_val parameter</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app/api/v1/super_admin.py</w:t>
            </w:r>
          </w:p>
        </w:tc>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MEDIUM</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13</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Fix decode_token() to distinguish expired vs malformed vs revoked JWT errors</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app/core/security.py</w:t>
            </w:r>
          </w:p>
        </w:tc>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MEDIUM</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14</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Restrict CORS to explicit methods and headers only</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main.py</w:t>
            </w:r>
          </w:p>
        </w:tc>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MEDIUM</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15</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Add DB backup strategy (pg_dump cron or managed DB backups)</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docker-compose.prod.yml</w:t>
            </w:r>
          </w:p>
        </w:tc>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MEDIUM</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16</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Fix rate limiter to fail-closed on Redis outage</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app/middleware/rate_limiter.py</w:t>
            </w:r>
          </w:p>
        </w:tc>
        <w:tc>
          <w:tcPr>
            <w:tcW w:type="dxa" w:w="1800"/>
            <w:tcBorders>
              <w:top w:val="single" w:color="D5D8DC" w:sz="1"/>
              <w:left w:val="single" w:color="D5D8DC" w:sz="1"/>
              <w:bottom w:val="single" w:color="D5D8DC" w:sz="1"/>
              <w:right w:val="single" w:color="D5D8DC" w:sz="1"/>
            </w:tcBorders>
            <w:shd w:fill="F39C12"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MEDIUM</w:t>
            </w:r>
          </w:p>
        </w:tc>
      </w:tr>
    </w:tbl>
    <w:p>
      <w:pPr>
        <w:spacing w:after="0" w:before="160"/>
      </w:pPr>
      <w:r>
        <w:t xml:space="preserve"/>
      </w:r>
    </w:p>
    <w:p>
      <w:pPr>
        <w:pStyle w:val="Heading2"/>
        <w:spacing w:after="120" w:before="320"/>
      </w:pPr>
      <w:r>
        <w:rPr>
          <w:rFonts w:ascii="Arial" w:cs="Arial" w:eastAsia="Arial" w:hAnsi="Arial"/>
          <w:b/>
          <w:bCs/>
          <w:color w:val="1A2332"/>
          <w:sz w:val="28"/>
          <w:szCs w:val="28"/>
        </w:rPr>
        <w:t xml:space="preserve">Sprint 3 — Post-Launch Polish  (Est. 1–2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2520"/>
        <w:gridCol w:w="1800"/>
      </w:tblGrid>
      <w:tr>
        <w:trPr>
          <w:tblHeader/>
        </w:trPr>
        <w:tc>
          <w:tcPr>
            <w:tcW w:type="dxa" w:w="72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w:t>
            </w:r>
          </w:p>
        </w:tc>
        <w:tc>
          <w:tcPr>
            <w:tcW w:type="dxa" w:w="432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Task</w:t>
            </w:r>
          </w:p>
        </w:tc>
        <w:tc>
          <w:tcPr>
            <w:tcW w:type="dxa" w:w="252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File</w:t>
            </w:r>
          </w:p>
        </w:tc>
        <w:tc>
          <w:tcPr>
            <w:tcW w:type="dxa" w:w="180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Severity</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17</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Add IP allowlist or basic auth to /api/v1/metrics endpoint</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app/api/v1/monitoring.py</w:t>
            </w:r>
          </w:p>
        </w:tc>
        <w:tc>
          <w:tcPr>
            <w:tcW w:type="dxa" w:w="1800"/>
            <w:tcBorders>
              <w:top w:val="single" w:color="D5D8DC" w:sz="1"/>
              <w:left w:val="single" w:color="D5D8DC" w:sz="1"/>
              <w:bottom w:val="single" w:color="D5D8DC" w:sz="1"/>
              <w:right w:val="single" w:color="D5D8DC" w:sz="1"/>
            </w:tcBorders>
            <w:shd w:fill="7DCEA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LOW</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18</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Restrict StaticFiles to /uploads/branding/ only; serve others via signed URL</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main.py</w:t>
            </w:r>
          </w:p>
        </w:tc>
        <w:tc>
          <w:tcPr>
            <w:tcW w:type="dxa" w:w="1800"/>
            <w:tcBorders>
              <w:top w:val="single" w:color="D5D8DC" w:sz="1"/>
              <w:left w:val="single" w:color="D5D8DC" w:sz="1"/>
              <w:bottom w:val="single" w:color="D5D8DC" w:sz="1"/>
              <w:right w:val="single" w:color="D5D8DC" w:sz="1"/>
            </w:tcBorders>
            <w:shd w:fill="7DCEA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LOW</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19</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Fix JSON logging import (setup_logging called but not imported in main.py)</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main.py</w:t>
            </w:r>
          </w:p>
        </w:tc>
        <w:tc>
          <w:tcPr>
            <w:tcW w:type="dxa" w:w="1800"/>
            <w:tcBorders>
              <w:top w:val="single" w:color="D5D8DC" w:sz="1"/>
              <w:left w:val="single" w:color="D5D8DC" w:sz="1"/>
              <w:bottom w:val="single" w:color="D5D8DC" w:sz="1"/>
              <w:right w:val="single" w:color="D5D8DC" w:sz="1"/>
            </w:tcBorders>
            <w:shd w:fill="7DCEA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LOW</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20</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Verify mobile responsiveness of TenantsPage and plan cards at 375px</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frontend/src/pages/TenantsPage.tsx</w:t>
            </w:r>
          </w:p>
        </w:tc>
        <w:tc>
          <w:tcPr>
            <w:tcW w:type="dxa" w:w="1800"/>
            <w:tcBorders>
              <w:top w:val="single" w:color="D5D8DC" w:sz="1"/>
              <w:left w:val="single" w:color="D5D8DC" w:sz="1"/>
              <w:bottom w:val="single" w:color="D5D8DC" w:sz="1"/>
              <w:right w:val="single" w:color="D5D8DC" w:sz="1"/>
            </w:tcBorders>
            <w:shd w:fill="7DCEA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LOW</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21</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Fix currency symbol inconsistency in Configure dialog ($→₹ for INR plans)</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frontend/src/pages/TenantsPage.tsx</w:t>
            </w:r>
          </w:p>
        </w:tc>
        <w:tc>
          <w:tcPr>
            <w:tcW w:type="dxa" w:w="1800"/>
            <w:tcBorders>
              <w:top w:val="single" w:color="D5D8DC" w:sz="1"/>
              <w:left w:val="single" w:color="D5D8DC" w:sz="1"/>
              <w:bottom w:val="single" w:color="D5D8DC" w:sz="1"/>
              <w:right w:val="single" w:color="D5D8DC" w:sz="1"/>
            </w:tcBorders>
            <w:shd w:fill="7DCEA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LOW</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000000"/>
                <w:sz w:val="18"/>
                <w:szCs w:val="18"/>
              </w:rPr>
              <w:t xml:space="preserve">22</w:t>
            </w:r>
          </w:p>
        </w:tc>
        <w:tc>
          <w:tcPr>
            <w:tcW w:type="dxa" w:w="43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Reduce feature flag Redis TTL or add forced cache invalidation on plan change</w:t>
            </w:r>
          </w:p>
        </w:tc>
        <w:tc>
          <w:tcPr>
            <w:tcW w:type="dxa" w:w="25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D6D7E"/>
                <w:sz w:val="16"/>
                <w:szCs w:val="16"/>
              </w:rPr>
              <w:t xml:space="preserve">app/dependencies/feature_guard.py</w:t>
            </w:r>
          </w:p>
        </w:tc>
        <w:tc>
          <w:tcPr>
            <w:tcW w:type="dxa" w:w="1800"/>
            <w:tcBorders>
              <w:top w:val="single" w:color="D5D8DC" w:sz="1"/>
              <w:left w:val="single" w:color="D5D8DC" w:sz="1"/>
              <w:bottom w:val="single" w:color="D5D8DC" w:sz="1"/>
              <w:right w:val="single" w:color="D5D8DC" w:sz="1"/>
            </w:tcBorders>
            <w:shd w:fill="7DCEA0"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LOW</w:t>
            </w:r>
          </w:p>
        </w:tc>
      </w:tr>
    </w:tbl>
    <w:p>
      <w:pPr>
        <w:spacing w:after="0" w:before="160"/>
      </w:pPr>
      <w:r>
        <w:t xml:space="preserve"/>
      </w:r>
    </w:p>
    <w:p>
      <w:r>
        <w:br w:type="page"/>
      </w:r>
    </w:p>
    <w:p>
      <w:pPr>
        <w:pStyle w:val="Heading1"/>
        <w:pBdr>
          <w:bottom w:val="single" w:color="2980B9" w:sz="8" w:space="4"/>
        </w:pBdr>
        <w:spacing w:after="200" w:before="400"/>
      </w:pPr>
      <w:r>
        <w:rPr>
          <w:rFonts w:ascii="Arial" w:cs="Arial" w:eastAsia="Arial" w:hAnsi="Arial"/>
          <w:b/>
          <w:bCs/>
          <w:color w:val="1A2332"/>
          <w:sz w:val="36"/>
          <w:szCs w:val="36"/>
        </w:rPr>
        <w:t xml:space="preserve">6. Strengths &amp; What is Working Well</w:t>
      </w:r>
    </w:p>
    <w:p>
      <w:pPr>
        <w:spacing w:after="60" w:before="60"/>
      </w:pPr>
      <w:r>
        <w:rPr>
          <w:rFonts w:ascii="Arial" w:cs="Arial" w:eastAsia="Arial" w:hAnsi="Arial"/>
          <w:b w:val="false"/>
          <w:bCs w:val="false"/>
          <w:i w:val="false"/>
          <w:iCs w:val="false"/>
          <w:color w:val="000000"/>
          <w:sz w:val="20"/>
          <w:szCs w:val="20"/>
        </w:rPr>
        <w:t xml:space="preserve">These components are solid and require no immediate attention:</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Subscription state machine (trial → active → expiring_soon → expired → suspended) is correctly implemented with Redis distributed locking for the nightly cron job.</w:t>
      </w:r>
    </w:p>
    <w:p>
      <w:pPr>
        <w:pStyle w:val="ListParagraph"/>
        <w:numPr>
          <w:ilvl w:val="0"/>
          <w:numId w:val="2"/>
        </w:numPr>
        <w:spacing w:after="40" w:before="40"/>
      </w:pPr>
      <w:r>
        <w:rPr>
          <w:rFonts w:ascii="Arial" w:cs="Arial" w:eastAsia="Arial" w:hAnsi="Arial"/>
          <w:b w:val="false"/>
          <w:bCs w:val="false"/>
          <w:color w:val="000000"/>
          <w:sz w:val="20"/>
          <w:szCs w:val="20"/>
        </w:rPr>
        <w:t xml:space="preserve">Razorpay webhook integration correctly uses HMAC signature verification with hmac.compare_digest() to prevent timing attacks.</w:t>
      </w:r>
    </w:p>
    <w:p>
      <w:pPr>
        <w:pStyle w:val="ListParagraph"/>
        <w:numPr>
          <w:ilvl w:val="0"/>
          <w:numId w:val="2"/>
        </w:numPr>
        <w:spacing w:after="40" w:before="40"/>
      </w:pPr>
      <w:r>
        <w:rPr>
          <w:rFonts w:ascii="Arial" w:cs="Arial" w:eastAsia="Arial" w:hAnsi="Arial"/>
          <w:b w:val="false"/>
          <w:bCs w:val="false"/>
          <w:color w:val="000000"/>
          <w:sz w:val="20"/>
          <w:szCs w:val="20"/>
        </w:rPr>
        <w:t xml:space="preserve">Feature flag system uses Redis caching with 1-hour TTL and cache invalidation on plan changes — SuperAdmin bypasses enforced correctly.</w:t>
      </w:r>
    </w:p>
    <w:p>
      <w:pPr>
        <w:pStyle w:val="ListParagraph"/>
        <w:numPr>
          <w:ilvl w:val="0"/>
          <w:numId w:val="2"/>
        </w:numPr>
        <w:spacing w:after="40" w:before="40"/>
      </w:pPr>
      <w:r>
        <w:rPr>
          <w:rFonts w:ascii="Arial" w:cs="Arial" w:eastAsia="Arial" w:hAnsi="Arial"/>
          <w:b w:val="false"/>
          <w:bCs w:val="false"/>
          <w:color w:val="000000"/>
          <w:sz w:val="20"/>
          <w:szCs w:val="20"/>
        </w:rPr>
        <w:t xml:space="preserve">Multi-tenant data isolation is consistently applied: all DB queries are scoped by actor.organization_id with no cross-tenant access paths found.</w:t>
      </w:r>
    </w:p>
    <w:p>
      <w:pPr>
        <w:pStyle w:val="ListParagraph"/>
        <w:numPr>
          <w:ilvl w:val="0"/>
          <w:numId w:val="2"/>
        </w:numPr>
        <w:spacing w:after="40" w:before="40"/>
      </w:pPr>
      <w:r>
        <w:rPr>
          <w:rFonts w:ascii="Arial" w:cs="Arial" w:eastAsia="Arial" w:hAnsi="Arial"/>
          <w:b w:val="false"/>
          <w:bCs w:val="false"/>
          <w:color w:val="000000"/>
          <w:sz w:val="20"/>
          <w:szCs w:val="20"/>
        </w:rPr>
        <w:t xml:space="preserve">JWT startup guard blocks server startup if the default secret key is detected — prevents accidental deployment with insecure defaults.</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Employee workflow correctly transfers seat number, deactivates the old user, creates the new user, and logs the event to seat_history.</w:t>
      </w:r>
    </w:p>
    <w:p>
      <w:pPr>
        <w:pStyle w:val="ListParagraph"/>
        <w:numPr>
          <w:ilvl w:val="0"/>
          <w:numId w:val="2"/>
        </w:numPr>
        <w:spacing w:after="40" w:before="40"/>
      </w:pPr>
      <w:r>
        <w:rPr>
          <w:rFonts w:ascii="Arial" w:cs="Arial" w:eastAsia="Arial" w:hAnsi="Arial"/>
          <w:b w:val="false"/>
          <w:bCs w:val="false"/>
          <w:color w:val="000000"/>
          <w:sz w:val="20"/>
          <w:szCs w:val="20"/>
        </w:rPr>
        <w:t xml:space="preserve">RBAC enforcement is consistent across most API endpoints with role-specific dependency injectors (require_tl_or_above, require_user_management_permission, etc.).</w:t>
      </w:r>
    </w:p>
    <w:p>
      <w:pPr>
        <w:pStyle w:val="ListParagraph"/>
        <w:numPr>
          <w:ilvl w:val="0"/>
          <w:numId w:val="2"/>
        </w:numPr>
        <w:spacing w:after="40" w:before="40"/>
      </w:pPr>
      <w:r>
        <w:rPr>
          <w:rFonts w:ascii="Arial" w:cs="Arial" w:eastAsia="Arial" w:hAnsi="Arial"/>
          <w:b w:val="false"/>
          <w:bCs w:val="false"/>
          <w:color w:val="000000"/>
          <w:sz w:val="20"/>
          <w:szCs w:val="20"/>
        </w:rPr>
        <w:t xml:space="preserve">Docker Compose production setup has proper service dependency ordering with health checks on postgres and redis before the backend starts.</w:t>
      </w:r>
    </w:p>
    <w:p>
      <w:pPr>
        <w:pStyle w:val="ListParagraph"/>
        <w:numPr>
          <w:ilvl w:val="0"/>
          <w:numId w:val="2"/>
        </w:numPr>
        <w:spacing w:after="40" w:before="40"/>
      </w:pPr>
      <w:r>
        <w:rPr>
          <w:rFonts w:ascii="Arial" w:cs="Arial" w:eastAsia="Arial" w:hAnsi="Arial"/>
          <w:b w:val="false"/>
          <w:bCs w:val="false"/>
          <w:color w:val="000000"/>
          <w:sz w:val="20"/>
          <w:szCs w:val="20"/>
        </w:rPr>
        <w:t xml:space="preserve">Correlation ID middleware adds X-Correlation-ID to all responses — essential for distributed tracing and log correlation.</w:t>
      </w:r>
    </w:p>
    <w:p>
      <w:pPr>
        <w:pStyle w:val="ListParagraph"/>
        <w:numPr>
          <w:ilvl w:val="0"/>
          <w:numId w:val="2"/>
        </w:numPr>
        <w:spacing w:after="40" w:before="40"/>
      </w:pPr>
      <w:r>
        <w:rPr>
          <w:rFonts w:ascii="Arial" w:cs="Arial" w:eastAsia="Arial" w:hAnsi="Arial"/>
          <w:b w:val="false"/>
          <w:bCs w:val="false"/>
          <w:color w:val="000000"/>
          <w:sz w:val="20"/>
          <w:szCs w:val="20"/>
        </w:rPr>
        <w:t xml:space="preserve">Prometheus monitoring middleware records latency and status code metrics for all HTTP requests.</w:t>
      </w:r>
    </w:p>
    <w:p>
      <w:pPr>
        <w:pStyle w:val="ListParagraph"/>
        <w:numPr>
          <w:ilvl w:val="0"/>
          <w:numId w:val="2"/>
        </w:numPr>
        <w:spacing w:after="40" w:before="40"/>
      </w:pPr>
      <w:r>
        <w:rPr>
          <w:rFonts w:ascii="Arial" w:cs="Arial" w:eastAsia="Arial" w:hAnsi="Arial"/>
          <w:b w:val="false"/>
          <w:bCs w:val="false"/>
          <w:color w:val="000000"/>
          <w:sz w:val="20"/>
          <w:szCs w:val="20"/>
        </w:rPr>
        <w:t xml:space="preserve">Plan Management UI was overhauled with correct commercial terminology: "Per Licensed Seat / Per Month" pricing, Billing Policy section, minimum contract details, and Most Popular badge.</w:t>
      </w:r>
    </w:p>
    <w:p>
      <w:pPr>
        <w:spacing w:after="0" w:before="160"/>
      </w:pPr>
      <w:r>
        <w:t xml:space="preserve"/>
      </w:r>
    </w:p>
    <w:p>
      <w:pPr>
        <w:pStyle w:val="Heading1"/>
        <w:pBdr>
          <w:bottom w:val="single" w:color="2980B9" w:sz="8" w:space="4"/>
        </w:pBdr>
        <w:spacing w:after="200" w:before="400"/>
      </w:pPr>
      <w:r>
        <w:rPr>
          <w:rFonts w:ascii="Arial" w:cs="Arial" w:eastAsia="Arial" w:hAnsi="Arial"/>
          <w:b/>
          <w:bCs/>
          <w:color w:val="1A2332"/>
          <w:sz w:val="36"/>
          <w:szCs w:val="36"/>
        </w:rPr>
        <w:t xml:space="preserve">7. Pre-Demo Checklist</w:t>
      </w:r>
    </w:p>
    <w:p>
      <w:pPr>
        <w:spacing w:after="60" w:before="60"/>
      </w:pPr>
      <w:r>
        <w:rPr>
          <w:rFonts w:ascii="Arial" w:cs="Arial" w:eastAsia="Arial" w:hAnsi="Arial"/>
          <w:b w:val="false"/>
          <w:bCs w:val="false"/>
          <w:i w:val="false"/>
          <w:iCs w:val="false"/>
          <w:color w:val="000000"/>
          <w:sz w:val="20"/>
          <w:szCs w:val="20"/>
        </w:rPr>
        <w:t xml:space="preserve">Before giving a client demo, verify all items below are addressed: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rPr>
          <w:tblHeader/>
        </w:trPr>
        <w:tc>
          <w:tcPr>
            <w:tcW w:type="dxa" w:w="72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
            </w:r>
          </w:p>
        </w:tc>
        <w:tc>
          <w:tcPr>
            <w:tcW w:type="dxa" w:w="648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Checklist Item</w:t>
            </w:r>
          </w:p>
        </w:tc>
        <w:tc>
          <w:tcPr>
            <w:tcW w:type="dxa" w:w="2160"/>
            <w:tcBorders>
              <w:top w:val="single" w:color="D5D8DC" w:sz="1"/>
              <w:left w:val="single" w:color="D5D8DC" w:sz="1"/>
              <w:bottom w:val="single" w:color="D5D8DC" w:sz="1"/>
              <w:right w:val="single" w:color="D5D8DC" w:sz="1"/>
            </w:tcBorders>
            <w:shd w:fill="1A233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Status</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64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Remove default JWT secret from docker-compose.prod.yml</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MUST DO</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64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Configure HTTPS certificate and update nginx.prod.conf</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MUST DO</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64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Add security headers to Nginx (HSTS, CSP, X-Frame-Options)</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MUST DO</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64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Restrict POST /auth/register to SuperAdmin only</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MUST DO</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64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Fix route ordering in users.py (move static paths above /{user_id})</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MUST DO</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64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Verify /api/v1/users/seat-utilization returns 200 (not 422)</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MUST DO</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64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Test full signup → plan selection → login → lead create flow end-to-end</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MUST DO</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64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Confirm TenantsPage plan cards render correctly with ₹ pricing</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MUST DO</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64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Set SMTP credentials in production environment</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D35400"/>
                <w:sz w:val="18"/>
                <w:szCs w:val="18"/>
              </w:rPr>
              <w:t xml:space="preserve">RECOMMENDED</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64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Set DigitalOcean Spaces credentials (otherwise file uploads use local storage)</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D35400"/>
                <w:sz w:val="18"/>
                <w:szCs w:val="18"/>
              </w:rPr>
              <w:t xml:space="preserve">RECOMMENDED</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64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Set POSTGRES_PASSWORD from secure random secret in environment</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D35400"/>
                <w:sz w:val="18"/>
                <w:szCs w:val="18"/>
              </w:rPr>
              <w:t xml:space="preserve">RECOMMENDED</w:t>
            </w:r>
          </w:p>
        </w:tc>
      </w:tr>
      <w:tr>
        <w:tc>
          <w:tcPr>
            <w:tcW w:type="dxa" w:w="72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64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00000"/>
                <w:sz w:val="18"/>
                <w:szCs w:val="18"/>
              </w:rPr>
              <w:t xml:space="preserve">Run alembic upgrade head before first deploy</w:t>
            </w:r>
          </w:p>
        </w:tc>
        <w:tc>
          <w:tcPr>
            <w:tcW w:type="dxa" w:w="2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D35400"/>
                <w:sz w:val="18"/>
                <w:szCs w:val="18"/>
              </w:rPr>
              <w:t xml:space="preserve">RECOMMENDED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5D6D7E"/>
        <w:sz w:val="16"/>
        <w:szCs w:val="16"/>
      </w:rPr>
      <w:t xml:space="preserve">CONFIDENTIAL — Internal Audit Report</w:t>
    </w:r>
    <w:r>
      <w:rPr>
        <w:rFonts w:ascii="Arial" w:cs="Arial" w:eastAsia="Arial" w:hAnsi="Arial"/>
        <w:color w:val="5D6D7E"/>
        <w:sz w:val="16"/>
        <w:szCs w:val="16"/>
      </w:rPr>
      <w:t xml:space="preserve">	Page </w:t>
    </w:r>
    <w:r>
      <w:rPr>
        <w:rFonts w:ascii="Arial" w:cs="Arial" w:eastAsia="Arial" w:hAnsi="Arial"/>
        <w:color w:val="5D6D7E"/>
        <w:sz w:val="16"/>
        <w:szCs w:val="16"/>
      </w:rPr>
      <w:fldChar w:fldCharType="begin"/>
      <w:instrText xml:space="preserve">PAGE</w:instrText>
      <w:fldChar w:fldCharType="separate"/>
      <w:fldChar w:fldCharType="end"/>
    </w:r>
    <w:r>
      <w:rPr>
        <w:rFonts w:ascii="Arial" w:cs="Arial" w:eastAsia="Arial" w:hAnsi="Arial"/>
        <w:color w:val="5D6D7E"/>
        <w:sz w:val="16"/>
        <w:szCs w:val="16"/>
      </w:rPr>
      <w:t xml:space="preserve"> of </w:t>
    </w:r>
    <w:r>
      <w:rPr>
        <w:rFonts w:ascii="Arial" w:cs="Arial" w:eastAsia="Arial" w:hAnsi="Arial"/>
        <w:color w:val="5D6D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D6D7E"/>
        <w:sz w:val="16"/>
        <w:szCs w:val="16"/>
      </w:rPr>
      <w:t xml:space="preserve">CRM SaaS — Production Readiness Audit Report</w:t>
    </w:r>
    <w:r>
      <w:rPr>
        <w:rFonts w:ascii="Arial" w:cs="Arial" w:eastAsia="Arial" w:hAnsi="Arial"/>
        <w:color w:val="5D6D7E"/>
        <w:sz w:val="16"/>
        <w:szCs w:val="16"/>
      </w:rPr>
      <w:t xml:space="preserve">	June 25,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32"/>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A2332"/>
      <w:sz w:val="30"/>
      <w:szCs w:val="30"/>
    </w:rPr>
  </w:style>
  <w:style w:type="paragraph" w:styleId="Heading3">
    <w:name w:val="Heading 3"/>
    <w:basedOn w:val="Normal"/>
    <w:next w:val="Normal"/>
    <w:qFormat/>
    <w:pPr>
      <w:spacing w:after="80" w:before="2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2026-06-25T13:34:57.266Z</dcterms:created>
  <dcterms:modified xsi:type="dcterms:W3CDTF">2026-06-25T13:34:57.266Z</dcterms:modified>
</cp:coreProperties>
</file>

<file path=docProps/custom.xml><?xml version="1.0" encoding="utf-8"?>
<Properties xmlns="http://schemas.openxmlformats.org/officeDocument/2006/custom-properties" xmlns:vt="http://schemas.openxmlformats.org/officeDocument/2006/docPropsVTypes"/>
</file>