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0" w:right="864" w:firstLine="0"/>
        <w:jc w:val="left"/>
        <w:rPr>
          <w:rFonts w:ascii="Calibri" w:cs="Calibri" w:eastAsia="Calibri" w:hAnsi="Calibri"/>
          <w:i w:val="1"/>
          <w:color w:val="7030a0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i w:val="1"/>
          <w:color w:val="7030a0"/>
          <w:sz w:val="60"/>
          <w:szCs w:val="60"/>
          <w:rtl w:val="0"/>
        </w:rPr>
        <w:t xml:space="preserve">Mockups for Guru99 Bank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Login Page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page will be used for login by Manager as well as Customer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934075" cy="20002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Home Page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Manager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43600" cy="3095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35980" cy="238252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Customer Functionality for Manager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943600" cy="340487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Account Functionality for Manager</w:t>
      </w: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3742857" cy="23428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4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Mini Statement Functionality for Manager/Customer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819048" cy="2000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Customized Statement for Manager/Customer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733333" cy="307619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0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