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Arial" w:cs="Arial" w:eastAsia="Arial" w:hAnsi="Arial"/>
          <w:b/>
          <w:bCs/>
          <w:color w:val="000000"/>
          <w:sz w:val="32"/>
          <w:szCs w:val="32"/>
        </w:rPr>
        <w:t xml:space="preserve">Week 5 Concept Briefing</w:t>
      </w:r>
    </w:p>
    <w:p>
      <w:pPr>
        <w:spacing w:after="240" w:line="360" w:lineRule="auto"/>
        <w:jc w:val="center"/>
      </w:pPr>
      <w:r>
        <w:rPr>
          <w:rFonts w:ascii="Arial" w:cs="Arial" w:eastAsia="Arial" w:hAnsi="Arial"/>
          <w:b/>
          <w:bCs/>
          <w:color w:val="000000"/>
          <w:sz w:val="32"/>
          <w:szCs w:val="32"/>
        </w:rPr>
        <w:t xml:space="preserve">OraEarn — Software Engineering Group Topics</w:t>
      </w:r>
    </w:p>
    <w:p>
      <w:pPr>
        <w:spacing w:after="160" w:line="360" w:lineRule="auto"/>
        <w:jc w:val="both"/>
      </w:pPr>
      <w:r>
        <w:rPr>
          <w:rFonts w:ascii="Arial" w:cs="Arial" w:eastAsia="Arial" w:hAnsi="Arial"/>
          <w:b w:val="false"/>
          <w:bCs w:val="false"/>
          <w:color w:val="000000"/>
          <w:sz w:val="24"/>
          <w:szCs w:val="24"/>
        </w:rPr>
        <w:t xml:space="preserve">This briefing summarises the Week 5 group discussion topics at a level suitable for participating knowledgeably in the group meeting, from a Business Analyst / Report Writer perspective.</w:t>
      </w:r>
    </w:p>
    <w:p>
      <w:pPr>
        <w:spacing w:after="120" w:before="240" w:line="360" w:lineRule="auto"/>
        <w:jc w:val="left"/>
      </w:pPr>
      <w:r>
        <w:rPr>
          <w:rFonts w:ascii="Arial" w:cs="Arial" w:eastAsia="Arial" w:hAnsi="Arial"/>
          <w:b/>
          <w:bCs/>
          <w:color w:val="000000"/>
          <w:sz w:val="24"/>
          <w:szCs w:val="24"/>
        </w:rPr>
        <w:t xml:space="preserve">Classes and functions</w:t>
      </w:r>
    </w:p>
    <w:p>
      <w:pPr>
        <w:spacing w:after="160" w:line="360" w:lineRule="auto"/>
        <w:jc w:val="both"/>
      </w:pPr>
      <w:r>
        <w:rPr>
          <w:rFonts w:ascii="Arial" w:cs="Arial" w:eastAsia="Arial" w:hAnsi="Arial"/>
          <w:b w:val="false"/>
          <w:bCs w:val="false"/>
          <w:color w:val="000000"/>
          <w:sz w:val="24"/>
          <w:szCs w:val="24"/>
        </w:rPr>
        <w:t xml:space="preserve">A class is a blueprint for an object, bundling related data (properties) and behaviour (methods/functions) together. A function is a reusable block of code that performs a specific task.</w:t>
      </w:r>
    </w:p>
    <w:p>
      <w:pPr>
        <w:spacing w:after="120" w:before="240" w:line="360" w:lineRule="auto"/>
        <w:jc w:val="left"/>
      </w:pPr>
      <w:r>
        <w:rPr>
          <w:rFonts w:ascii="Arial" w:cs="Arial" w:eastAsia="Arial" w:hAnsi="Arial"/>
          <w:b/>
          <w:bCs/>
          <w:color w:val="000000"/>
          <w:sz w:val="24"/>
          <w:szCs w:val="24"/>
        </w:rPr>
        <w:t xml:space="preserve">Encapsulation</w:t>
      </w:r>
    </w:p>
    <w:p>
      <w:pPr>
        <w:spacing w:after="160" w:line="360" w:lineRule="auto"/>
        <w:jc w:val="both"/>
      </w:pPr>
      <w:r>
        <w:rPr>
          <w:rFonts w:ascii="Arial" w:cs="Arial" w:eastAsia="Arial" w:hAnsi="Arial"/>
          <w:b w:val="false"/>
          <w:bCs w:val="false"/>
          <w:color w:val="000000"/>
          <w:sz w:val="24"/>
          <w:szCs w:val="24"/>
        </w:rPr>
        <w:t xml:space="preserve">Bundling an object's data and the methods that operate on it together, while restricting direct outside access to internal details. Protects data integrity by exposing only what other parts of the system need.</w:t>
      </w:r>
    </w:p>
    <w:p>
      <w:pPr>
        <w:spacing w:after="120" w:before="240" w:line="360" w:lineRule="auto"/>
        <w:jc w:val="left"/>
      </w:pPr>
      <w:r>
        <w:rPr>
          <w:rFonts w:ascii="Arial" w:cs="Arial" w:eastAsia="Arial" w:hAnsi="Arial"/>
          <w:b/>
          <w:bCs/>
          <w:color w:val="000000"/>
          <w:sz w:val="24"/>
          <w:szCs w:val="24"/>
        </w:rPr>
        <w:t xml:space="preserve">Inheritance</w:t>
      </w:r>
    </w:p>
    <w:p>
      <w:pPr>
        <w:spacing w:after="160" w:line="360" w:lineRule="auto"/>
        <w:jc w:val="both"/>
      </w:pPr>
      <w:r>
        <w:rPr>
          <w:rFonts w:ascii="Arial" w:cs="Arial" w:eastAsia="Arial" w:hAnsi="Arial"/>
          <w:b w:val="false"/>
          <w:bCs w:val="false"/>
          <w:color w:val="000000"/>
          <w:sz w:val="24"/>
          <w:szCs w:val="24"/>
        </w:rPr>
        <w:t xml:space="preserve">Allows a class to derive properties and behaviour from another class, promoting code reuse. A base class defines common features; derived classes extend or specialise them.</w:t>
      </w:r>
    </w:p>
    <w:p>
      <w:pPr>
        <w:spacing w:after="120" w:before="240" w:line="360" w:lineRule="auto"/>
        <w:jc w:val="left"/>
      </w:pPr>
      <w:r>
        <w:rPr>
          <w:rFonts w:ascii="Arial" w:cs="Arial" w:eastAsia="Arial" w:hAnsi="Arial"/>
          <w:b/>
          <w:bCs/>
          <w:color w:val="000000"/>
          <w:sz w:val="24"/>
          <w:szCs w:val="24"/>
        </w:rPr>
        <w:t xml:space="preserve">Interface</w:t>
      </w:r>
    </w:p>
    <w:p>
      <w:pPr>
        <w:spacing w:after="160" w:line="360" w:lineRule="auto"/>
        <w:jc w:val="both"/>
      </w:pPr>
      <w:r>
        <w:rPr>
          <w:rFonts w:ascii="Arial" w:cs="Arial" w:eastAsia="Arial" w:hAnsi="Arial"/>
          <w:b w:val="false"/>
          <w:bCs w:val="false"/>
          <w:color w:val="000000"/>
          <w:sz w:val="24"/>
          <w:szCs w:val="24"/>
        </w:rPr>
        <w:t xml:space="preserve">A contract that defines a set of methods a class must implement, without specifying how. Multiple unrelated classes can implement the same interface, enabling consistent interaction between different parts of a system.</w:t>
      </w:r>
    </w:p>
    <w:p>
      <w:pPr>
        <w:spacing w:after="120" w:before="240" w:line="360" w:lineRule="auto"/>
        <w:jc w:val="left"/>
      </w:pPr>
      <w:r>
        <w:rPr>
          <w:rFonts w:ascii="Arial" w:cs="Arial" w:eastAsia="Arial" w:hAnsi="Arial"/>
          <w:b/>
          <w:bCs/>
          <w:color w:val="000000"/>
          <w:sz w:val="24"/>
          <w:szCs w:val="24"/>
        </w:rPr>
        <w:t xml:space="preserve">Polymorphism</w:t>
      </w:r>
    </w:p>
    <w:p>
      <w:pPr>
        <w:spacing w:after="160" w:line="360" w:lineRule="auto"/>
        <w:jc w:val="both"/>
      </w:pPr>
      <w:r>
        <w:rPr>
          <w:rFonts w:ascii="Arial" w:cs="Arial" w:eastAsia="Arial" w:hAnsi="Arial"/>
          <w:b w:val="false"/>
          <w:bCs w:val="false"/>
          <w:color w:val="000000"/>
          <w:sz w:val="24"/>
          <w:szCs w:val="24"/>
        </w:rPr>
        <w:t xml:space="preserve">The ability for different classes to be treated through a common interface, with each providing its own specific implementation of shared methods. Lets code work generically with objects of different types.</w:t>
      </w:r>
    </w:p>
    <w:p>
      <w:pPr>
        <w:spacing w:after="120" w:before="240" w:line="360" w:lineRule="auto"/>
        <w:jc w:val="left"/>
      </w:pPr>
      <w:r>
        <w:rPr>
          <w:rFonts w:ascii="Arial" w:cs="Arial" w:eastAsia="Arial" w:hAnsi="Arial"/>
          <w:b/>
          <w:bCs/>
          <w:color w:val="000000"/>
          <w:sz w:val="24"/>
          <w:szCs w:val="24"/>
        </w:rPr>
        <w:t xml:space="preserve">Active Directory (AD)</w:t>
      </w:r>
    </w:p>
    <w:p>
      <w:pPr>
        <w:spacing w:after="160" w:line="360" w:lineRule="auto"/>
        <w:jc w:val="both"/>
      </w:pPr>
      <w:r>
        <w:rPr>
          <w:rFonts w:ascii="Arial" w:cs="Arial" w:eastAsia="Arial" w:hAnsi="Arial"/>
          <w:b w:val="false"/>
          <w:bCs w:val="false"/>
          <w:color w:val="000000"/>
          <w:sz w:val="24"/>
          <w:szCs w:val="24"/>
        </w:rPr>
        <w:t xml:space="preserve">A Microsoft directory service that stores information about users, computers, and other resources on a network, and manages authentication and permissions centrally.</w:t>
      </w:r>
    </w:p>
    <w:p>
      <w:pPr>
        <w:spacing w:after="120" w:before="240" w:line="360" w:lineRule="auto"/>
        <w:jc w:val="left"/>
      </w:pPr>
      <w:r>
        <w:rPr>
          <w:rFonts w:ascii="Arial" w:cs="Arial" w:eastAsia="Arial" w:hAnsi="Arial"/>
          <w:b/>
          <w:bCs/>
          <w:color w:val="000000"/>
          <w:sz w:val="24"/>
          <w:szCs w:val="24"/>
        </w:rPr>
        <w:t xml:space="preserve">Windows Authentication</w:t>
      </w:r>
    </w:p>
    <w:p>
      <w:pPr>
        <w:spacing w:after="160" w:line="360" w:lineRule="auto"/>
        <w:jc w:val="both"/>
      </w:pPr>
      <w:r>
        <w:rPr>
          <w:rFonts w:ascii="Arial" w:cs="Arial" w:eastAsia="Arial" w:hAnsi="Arial"/>
          <w:b w:val="false"/>
          <w:bCs w:val="false"/>
          <w:color w:val="000000"/>
          <w:sz w:val="24"/>
          <w:szCs w:val="24"/>
        </w:rPr>
        <w:t xml:space="preserve">An authentication method that uses a user's existing Windows/AD credentials to log into an application, avoiding a separate username/password for that application.</w:t>
      </w:r>
    </w:p>
    <w:p>
      <w:pPr>
        <w:spacing w:after="120" w:before="240" w:line="360" w:lineRule="auto"/>
        <w:jc w:val="left"/>
      </w:pPr>
      <w:r>
        <w:rPr>
          <w:rFonts w:ascii="Arial" w:cs="Arial" w:eastAsia="Arial" w:hAnsi="Arial"/>
          <w:b/>
          <w:bCs/>
          <w:color w:val="000000"/>
          <w:sz w:val="24"/>
          <w:szCs w:val="24"/>
        </w:rPr>
        <w:t xml:space="preserve">NTLM and Kerberos</w:t>
      </w:r>
    </w:p>
    <w:p>
      <w:pPr>
        <w:spacing w:after="160" w:line="360" w:lineRule="auto"/>
        <w:jc w:val="both"/>
      </w:pPr>
      <w:r>
        <w:rPr>
          <w:rFonts w:ascii="Arial" w:cs="Arial" w:eastAsia="Arial" w:hAnsi="Arial"/>
          <w:b w:val="false"/>
          <w:bCs w:val="false"/>
          <w:color w:val="000000"/>
          <w:sz w:val="24"/>
          <w:szCs w:val="24"/>
        </w:rPr>
        <w:t xml:space="preserve">Two authentication protocols used in Windows networks. NTLM is an older, simpler challenge-response protocol. Kerberos is the modern default, using time-limited tickets issued by a trusted authority and is generally more secure.</w:t>
      </w:r>
    </w:p>
    <w:p>
      <w:pPr>
        <w:spacing w:after="120" w:before="240" w:line="360" w:lineRule="auto"/>
        <w:jc w:val="left"/>
      </w:pPr>
      <w:r>
        <w:rPr>
          <w:rFonts w:ascii="Arial" w:cs="Arial" w:eastAsia="Arial" w:hAnsi="Arial"/>
          <w:b/>
          <w:bCs/>
          <w:color w:val="000000"/>
          <w:sz w:val="24"/>
          <w:szCs w:val="24"/>
        </w:rPr>
        <w:t xml:space="preserve">Temporal tables</w:t>
      </w:r>
    </w:p>
    <w:p>
      <w:pPr>
        <w:spacing w:after="160" w:line="360" w:lineRule="auto"/>
        <w:jc w:val="both"/>
      </w:pPr>
      <w:r>
        <w:rPr>
          <w:rFonts w:ascii="Arial" w:cs="Arial" w:eastAsia="Arial" w:hAnsi="Arial"/>
          <w:b w:val="false"/>
          <w:bCs w:val="false"/>
          <w:color w:val="000000"/>
          <w:sz w:val="24"/>
          <w:szCs w:val="24"/>
        </w:rPr>
        <w:t xml:space="preserve">Database tables that automatically keep a full history of data changes over time, allowing queries against the data as it existed at any past point in time.</w:t>
      </w:r>
    </w:p>
    <w:p>
      <w:pPr>
        <w:spacing w:after="120" w:before="240" w:line="360" w:lineRule="auto"/>
        <w:jc w:val="left"/>
      </w:pPr>
      <w:r>
        <w:rPr>
          <w:rFonts w:ascii="Arial" w:cs="Arial" w:eastAsia="Arial" w:hAnsi="Arial"/>
          <w:b/>
          <w:bCs/>
          <w:color w:val="000000"/>
          <w:sz w:val="24"/>
          <w:szCs w:val="24"/>
        </w:rPr>
        <w:t xml:space="preserve">3-tier architecture</w:t>
      </w:r>
    </w:p>
    <w:p>
      <w:pPr>
        <w:spacing w:after="160" w:line="360" w:lineRule="auto"/>
        <w:jc w:val="both"/>
      </w:pPr>
      <w:r>
        <w:rPr>
          <w:rFonts w:ascii="Arial" w:cs="Arial" w:eastAsia="Arial" w:hAnsi="Arial"/>
          <w:b w:val="false"/>
          <w:bCs w:val="false"/>
          <w:color w:val="000000"/>
          <w:sz w:val="24"/>
          <w:szCs w:val="24"/>
        </w:rPr>
        <w:t xml:space="preserve">Separates an application into three layers: presentation (UI), business logic (rules/processing), and data access (database). Each layer can be developed, tested, and scaled independently.</w:t>
      </w:r>
    </w:p>
    <w:p>
      <w:pPr>
        <w:spacing w:after="120" w:before="240" w:line="360" w:lineRule="auto"/>
        <w:jc w:val="left"/>
      </w:pPr>
      <w:r>
        <w:rPr>
          <w:rFonts w:ascii="Arial" w:cs="Arial" w:eastAsia="Arial" w:hAnsi="Arial"/>
          <w:b/>
          <w:bCs/>
          <w:color w:val="000000"/>
          <w:sz w:val="24"/>
          <w:szCs w:val="24"/>
        </w:rPr>
        <w:t xml:space="preserve">Application designing (Balsamiq)</w:t>
      </w:r>
    </w:p>
    <w:p>
      <w:pPr>
        <w:spacing w:after="160" w:line="360" w:lineRule="auto"/>
        <w:jc w:val="both"/>
      </w:pPr>
      <w:r>
        <w:rPr>
          <w:rFonts w:ascii="Arial" w:cs="Arial" w:eastAsia="Arial" w:hAnsi="Arial"/>
          <w:b w:val="false"/>
          <w:bCs w:val="false"/>
          <w:color w:val="000000"/>
          <w:sz w:val="24"/>
          <w:szCs w:val="24"/>
        </w:rPr>
        <w:t xml:space="preserve">Balsamiq is a low-fidelity wireframing tool used to design and mock up application screens quickly before development begins, helping the team agree on layout and flow early.</w:t>
      </w:r>
    </w:p>
    <w:p>
      <w:pPr>
        <w:spacing w:after="120" w:before="240" w:line="360" w:lineRule="auto"/>
        <w:jc w:val="left"/>
      </w:pPr>
      <w:r>
        <w:rPr>
          <w:rFonts w:ascii="Arial" w:cs="Arial" w:eastAsia="Arial" w:hAnsi="Arial"/>
          <w:b/>
          <w:bCs/>
          <w:color w:val="000000"/>
          <w:sz w:val="24"/>
          <w:szCs w:val="24"/>
        </w:rPr>
        <w:t xml:space="preserve">Frontend framework options</w:t>
      </w:r>
    </w:p>
    <w:p>
      <w:pPr>
        <w:spacing w:after="160" w:line="360" w:lineRule="auto"/>
        <w:jc w:val="both"/>
      </w:pPr>
      <w:r>
        <w:rPr>
          <w:rFonts w:ascii="Arial" w:cs="Arial" w:eastAsia="Arial" w:hAnsi="Arial"/>
          <w:b w:val="false"/>
          <w:bCs w:val="false"/>
          <w:color w:val="000000"/>
          <w:sz w:val="24"/>
          <w:szCs w:val="24"/>
        </w:rPr>
        <w:t xml:space="preserve">Angular, Bootstrap, ng-material, Kendo UI, and jQuery are common libraries/frameworks for building the client-side interface, alongside icon sets like FontAwesome and Material Icons.</w:t>
      </w:r>
    </w:p>
    <w:p>
      <w:pPr>
        <w:spacing w:after="120" w:before="240" w:line="360" w:lineRule="auto"/>
        <w:jc w:val="left"/>
      </w:pPr>
      <w:r>
        <w:rPr>
          <w:rFonts w:ascii="Arial" w:cs="Arial" w:eastAsia="Arial" w:hAnsi="Arial"/>
          <w:b/>
          <w:bCs/>
          <w:color w:val="000000"/>
          <w:sz w:val="24"/>
          <w:szCs w:val="24"/>
        </w:rPr>
        <w:t xml:space="preserve">.NET Core WebAPI</w:t>
      </w:r>
    </w:p>
    <w:p>
      <w:pPr>
        <w:spacing w:after="160" w:line="360" w:lineRule="auto"/>
        <w:jc w:val="both"/>
      </w:pPr>
      <w:r>
        <w:rPr>
          <w:rFonts w:ascii="Arial" w:cs="Arial" w:eastAsia="Arial" w:hAnsi="Arial"/>
          <w:b w:val="false"/>
          <w:bCs w:val="false"/>
          <w:color w:val="000000"/>
          <w:sz w:val="24"/>
          <w:szCs w:val="24"/>
        </w:rPr>
        <w:t xml:space="preserve">A framework for building HTTP-based backend services (APIs) that a frontend application calls to retrieve or send data.</w:t>
      </w:r>
    </w:p>
    <w:p>
      <w:pPr>
        <w:spacing w:after="120" w:before="240" w:line="360" w:lineRule="auto"/>
        <w:jc w:val="left"/>
      </w:pPr>
      <w:r>
        <w:rPr>
          <w:rFonts w:ascii="Arial" w:cs="Arial" w:eastAsia="Arial" w:hAnsi="Arial"/>
          <w:b/>
          <w:bCs/>
          <w:color w:val="000000"/>
          <w:sz w:val="24"/>
          <w:szCs w:val="24"/>
        </w:rPr>
        <w:t xml:space="preserve">Authentication approaches (Windows/Forms)</w:t>
      </w:r>
    </w:p>
    <w:p>
      <w:pPr>
        <w:spacing w:after="160" w:line="360" w:lineRule="auto"/>
        <w:jc w:val="both"/>
      </w:pPr>
      <w:r>
        <w:rPr>
          <w:rFonts w:ascii="Arial" w:cs="Arial" w:eastAsia="Arial" w:hAnsi="Arial"/>
          <w:b w:val="false"/>
          <w:bCs w:val="false"/>
          <w:color w:val="000000"/>
          <w:sz w:val="24"/>
          <w:szCs w:val="24"/>
        </w:rPr>
        <w:t xml:space="preserve">Windows authentication uses network credentials (see above); Forms authentication is a custom login form managed by the application itself, independent of the Windows domain.</w:t>
      </w:r>
    </w:p>
    <w:p>
      <w:pPr>
        <w:spacing w:after="120" w:before="240" w:line="360" w:lineRule="auto"/>
        <w:jc w:val="left"/>
      </w:pPr>
      <w:r>
        <w:rPr>
          <w:rFonts w:ascii="Arial" w:cs="Arial" w:eastAsia="Arial" w:hAnsi="Arial"/>
          <w:b/>
          <w:bCs/>
          <w:color w:val="000000"/>
          <w:sz w:val="24"/>
          <w:szCs w:val="24"/>
        </w:rPr>
        <w:t xml:space="preserve">N-tier architecture</w:t>
      </w:r>
    </w:p>
    <w:p>
      <w:pPr>
        <w:spacing w:after="160" w:line="360" w:lineRule="auto"/>
        <w:jc w:val="both"/>
      </w:pPr>
      <w:r>
        <w:rPr>
          <w:rFonts w:ascii="Arial" w:cs="Arial" w:eastAsia="Arial" w:hAnsi="Arial"/>
          <w:b w:val="false"/>
          <w:bCs w:val="false"/>
          <w:color w:val="000000"/>
          <w:sz w:val="24"/>
          <w:szCs w:val="24"/>
        </w:rPr>
        <w:t xml:space="preserve">A more general term for splitting an application into multiple independent layers (not limited to exactly three), each with a distinct responsibility.</w:t>
      </w:r>
    </w:p>
    <w:p>
      <w:pPr>
        <w:spacing w:after="120" w:before="240" w:line="360" w:lineRule="auto"/>
        <w:jc w:val="left"/>
      </w:pPr>
      <w:r>
        <w:rPr>
          <w:rFonts w:ascii="Arial" w:cs="Arial" w:eastAsia="Arial" w:hAnsi="Arial"/>
          <w:b/>
          <w:bCs/>
          <w:color w:val="000000"/>
          <w:sz w:val="24"/>
          <w:szCs w:val="24"/>
        </w:rPr>
        <w:t xml:space="preserve">Fluent validation / client-side validation</w:t>
      </w:r>
    </w:p>
    <w:p>
      <w:pPr>
        <w:spacing w:after="160" w:line="360" w:lineRule="auto"/>
        <w:jc w:val="both"/>
      </w:pPr>
      <w:r>
        <w:rPr>
          <w:rFonts w:ascii="Arial" w:cs="Arial" w:eastAsia="Arial" w:hAnsi="Arial"/>
          <w:b w:val="false"/>
          <w:bCs w:val="false"/>
          <w:color w:val="000000"/>
          <w:sz w:val="24"/>
          <w:szCs w:val="24"/>
        </w:rPr>
        <w:t xml:space="preserve">Fluent Validator is a .NET library for defining server-side validation rules in a readable, chainable way. Client-side validation libraries check user input in the browser before it is submitted.</w:t>
      </w:r>
    </w:p>
    <w:p>
      <w:pPr>
        <w:spacing w:after="120" w:before="240" w:line="360" w:lineRule="auto"/>
        <w:jc w:val="left"/>
      </w:pPr>
      <w:r>
        <w:rPr>
          <w:rFonts w:ascii="Arial" w:cs="Arial" w:eastAsia="Arial" w:hAnsi="Arial"/>
          <w:b/>
          <w:bCs/>
          <w:color w:val="000000"/>
          <w:sz w:val="24"/>
          <w:szCs w:val="24"/>
        </w:rPr>
        <w:t xml:space="preserve">Database technologies (EF Core, SQL Server, Dapper)</w:t>
      </w:r>
    </w:p>
    <w:p>
      <w:pPr>
        <w:spacing w:after="160" w:line="360" w:lineRule="auto"/>
        <w:jc w:val="both"/>
      </w:pPr>
      <w:r>
        <w:rPr>
          <w:rFonts w:ascii="Arial" w:cs="Arial" w:eastAsia="Arial" w:hAnsi="Arial"/>
          <w:b w:val="false"/>
          <w:bCs w:val="false"/>
          <w:color w:val="000000"/>
          <w:sz w:val="24"/>
          <w:szCs w:val="24"/>
        </w:rPr>
        <w:t xml:space="preserve">Entity Framework (EF) Core is a full-featured ORM (object-relational mapper) for .NET. Dapper is a lightweight, faster micro-ORM. SQL Server is the underlying relational database engine.</w:t>
      </w:r>
    </w:p>
    <w:p>
      <w:pPr>
        <w:spacing w:after="120" w:before="240" w:line="360" w:lineRule="auto"/>
        <w:jc w:val="left"/>
      </w:pPr>
      <w:r>
        <w:rPr>
          <w:rFonts w:ascii="Arial" w:cs="Arial" w:eastAsia="Arial" w:hAnsi="Arial"/>
          <w:b/>
          <w:bCs/>
          <w:color w:val="000000"/>
          <w:sz w:val="24"/>
          <w:szCs w:val="24"/>
        </w:rPr>
        <w:t xml:space="preserve">Logging and exception handling (Serilog, ELMAH)</w:t>
      </w:r>
    </w:p>
    <w:p>
      <w:pPr>
        <w:spacing w:after="160" w:line="360" w:lineRule="auto"/>
        <w:jc w:val="both"/>
      </w:pPr>
      <w:r>
        <w:rPr>
          <w:rFonts w:ascii="Arial" w:cs="Arial" w:eastAsia="Arial" w:hAnsi="Arial"/>
          <w:b w:val="false"/>
          <w:bCs w:val="false"/>
          <w:color w:val="000000"/>
          <w:sz w:val="24"/>
          <w:szCs w:val="24"/>
        </w:rPr>
        <w:t xml:space="preserve">Serilog is a structured logging library for recording application events. ELMAH is a tool specifically for capturing and reviewing unhandled exceptions in web applications.</w:t>
      </w:r>
    </w:p>
    <w:p>
      <w:pPr>
        <w:spacing w:after="120" w:before="240" w:line="360" w:lineRule="auto"/>
        <w:jc w:val="left"/>
      </w:pPr>
      <w:r>
        <w:rPr>
          <w:rFonts w:ascii="Arial" w:cs="Arial" w:eastAsia="Arial" w:hAnsi="Arial"/>
          <w:b/>
          <w:bCs/>
          <w:color w:val="000000"/>
          <w:sz w:val="24"/>
          <w:szCs w:val="24"/>
        </w:rPr>
        <w:t xml:space="preserve">Tooling (IDE, version control, CI/CD, hosting)</w:t>
      </w:r>
    </w:p>
    <w:p>
      <w:pPr>
        <w:spacing w:after="160" w:line="360" w:lineRule="auto"/>
        <w:jc w:val="both"/>
      </w:pPr>
      <w:r>
        <w:rPr>
          <w:rFonts w:ascii="Arial" w:cs="Arial" w:eastAsia="Arial" w:hAnsi="Arial"/>
          <w:b w:val="false"/>
          <w:bCs w:val="false"/>
          <w:color w:val="000000"/>
          <w:sz w:val="24"/>
          <w:szCs w:val="24"/>
        </w:rPr>
        <w:t xml:space="preserve">Development typically uses Visual Studio/VS Code and SSMS for the database, Git or TFS for version control, Jenkins/GitHub Actions/Azure DevOps for automated build-and-deploy pipelines (CI/CD), and cloud or IIS for hosting the finished application.</w:t>
      </w:r>
    </w:p>
    <w:p>
      <w:pPr>
        <w:spacing w:after="120" w:before="240" w:line="360" w:lineRule="auto"/>
        <w:jc w:val="left"/>
      </w:pPr>
      <w:r>
        <w:rPr>
          <w:rFonts w:ascii="Arial" w:cs="Arial" w:eastAsia="Arial" w:hAnsi="Arial"/>
          <w:b/>
          <w:bCs/>
          <w:color w:val="000000"/>
          <w:sz w:val="24"/>
          <w:szCs w:val="24"/>
        </w:rPr>
        <w:t xml:space="preserve">Domain-driven design vs query-driven design</w:t>
      </w:r>
    </w:p>
    <w:p>
      <w:pPr>
        <w:spacing w:after="160" w:line="360" w:lineRule="auto"/>
        <w:jc w:val="both"/>
      </w:pPr>
      <w:r>
        <w:rPr>
          <w:rFonts w:ascii="Arial" w:cs="Arial" w:eastAsia="Arial" w:hAnsi="Arial"/>
          <w:b w:val="false"/>
          <w:bCs w:val="false"/>
          <w:color w:val="000000"/>
          <w:sz w:val="24"/>
          <w:szCs w:val="24"/>
        </w:rPr>
        <w:t xml:space="preserve">Domain-driven design structures the system around the real-world business domain and its rules. Query-driven design instead structures the system around the specific data queries the application needs to answer.</w:t>
      </w:r>
    </w:p>
    <w:p>
      <w:pPr>
        <w:spacing w:after="120" w:before="240" w:line="360" w:lineRule="auto"/>
        <w:jc w:val="left"/>
      </w:pPr>
      <w:r>
        <w:rPr>
          <w:rFonts w:ascii="Arial" w:cs="Arial" w:eastAsia="Arial" w:hAnsi="Arial"/>
          <w:b/>
          <w:bCs/>
          <w:color w:val="000000"/>
          <w:sz w:val="24"/>
          <w:szCs w:val="24"/>
        </w:rPr>
        <w:t xml:space="preserve">Presentation, business logic, and data access layers</w:t>
      </w:r>
    </w:p>
    <w:p>
      <w:pPr>
        <w:spacing w:after="160" w:line="360" w:lineRule="auto"/>
        <w:jc w:val="both"/>
      </w:pPr>
      <w:r>
        <w:rPr>
          <w:rFonts w:ascii="Arial" w:cs="Arial" w:eastAsia="Arial" w:hAnsi="Arial"/>
          <w:b w:val="false"/>
          <w:bCs w:val="false"/>
          <w:color w:val="000000"/>
          <w:sz w:val="24"/>
          <w:szCs w:val="24"/>
        </w:rPr>
        <w:t xml:space="preserve">The three responsibilities in 3-tier architecture: presentation handles what the user sees and interacts with, business logic applies the application's rules, and the data access layer (DAL) handles reading and writing to the database.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2026-09-01T05:46:59.513Z</dcterms:created>
  <dcterms:modified xsi:type="dcterms:W3CDTF">2026-09-01T05:46:59.523Z</dcterms:modified>
</cp:coreProperties>
</file>

<file path=docProps/custom.xml><?xml version="1.0" encoding="utf-8"?>
<Properties xmlns="http://schemas.openxmlformats.org/officeDocument/2006/custom-properties" xmlns:vt="http://schemas.openxmlformats.org/officeDocument/2006/docPropsVTypes"/>
</file>