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OraEarn — Sydney Group 4</w:t>
      </w:r>
    </w:p>
    <w:p>
      <w:pPr>
        <w:spacing w:after="120"/>
      </w:pPr>
      <w:r>
        <w:rPr>
          <w:i/>
          <w:iCs/>
        </w:rPr>
        <w:t xml:space="preserve">Week 8 — Report Writer Deliverable: Problem Statement and Objectives (Final Prose)</w:t>
      </w:r>
    </w:p>
    <w:p>
      <w:pPr>
        <w:spacing w:after="120"/>
      </w:pPr>
      <w:r>
        <w:rPr>
          <w:i/>
          <w:iCs/>
        </w:rPr>
        <w:t xml:space="preserve">Prepared by: Jenish Gurung</w:t>
      </w:r>
    </w:p>
    <w:p>
      <w:pPr>
        <w:spacing w:after="120"/>
      </w:pPr>
      <w:r>
        <w:rPr>
          <w:i/>
          <w:iCs/>
        </w:rPr>
        <w:t xml:space="preserve">PRT681 Software Engineering Group Project</w:t>
      </w:r>
    </w:p>
    <w:p>
      <w:pPr>
        <w:pStyle w:val="Heading1"/>
        <w:spacing w:after="150" w:before="300"/>
      </w:pPr>
      <w:r>
        <w:t xml:space="preserve">Problem Statement</w:t>
      </w:r>
    </w:p>
    <w:p>
      <w:pPr>
        <w:spacing w:after="120"/>
      </w:pPr>
      <w:r>
        <w:t xml:space="preserve">Hourly workers and international students in Australia face a fragmented and high-risk approach to managing their work, money, and visa obligations. The core difficulties are as follows.</w:t>
      </w:r>
    </w:p>
    <w:p>
      <w:pPr>
        <w:spacing w:after="120"/>
      </w:pPr>
      <w:r>
        <w:t xml:space="preserve">Fragmented record-keeping. Shifts, expenses, and savings are currently tracked across multiple disconnected tools — spreadsheets, calendar notes, and separate banking apps — with no single source of truth. This increases the likelihood of errors and makes it difficult for a user to get an accurate, up-to-date picture of their financial position.</w:t>
      </w:r>
    </w:p>
    <w:p>
      <w:pPr>
        <w:spacing w:after="120"/>
      </w:pPr>
      <w:r>
        <w:t xml:space="preserve">Visa compliance risk. Student visa holders must not exceed 48 hours of work within any rolling 14-day period. Manually tracking cumulative hours across multiple jobs against this limit is error-prone, and a breach can carry serious consequences for a student's visa status.</w:t>
      </w:r>
    </w:p>
    <w:p>
      <w:pPr>
        <w:spacing w:after="120"/>
      </w:pPr>
      <w:r>
        <w:t xml:space="preserve">Limited financial insight. Existing tools rarely consolidate earnings, spending, and savings progress into a single view, leaving users to piece together their financial situation manually.</w:t>
      </w:r>
    </w:p>
    <w:p>
      <w:pPr>
        <w:spacing w:after="120"/>
      </w:pPr>
      <w:r>
        <w:t xml:space="preserve">Reactive decision-making. Without proactive alerts, problems such as overwork or a negative balance are typically discovered only after they have already occurred, rather than being prevented in advance.</w:t>
      </w:r>
    </w:p>
    <w:p>
      <w:pPr>
        <w:spacing w:after="120"/>
      </w:pPr>
      <w:r>
        <w:t xml:space="preserve">No contextual guidance. Generic budgeting and time-tracking applications do not account for a user's visa status, hourly employment pattern, or personal savings goals, so any advice they offer is generic rather than actionable.</w:t>
      </w:r>
    </w:p>
    <w:p>
      <w:pPr>
        <w:spacing w:after="120"/>
      </w:pPr>
      <w:r>
        <w:t xml:space="preserve">Taken together, these gaps demonstrate a clear need for an integrated platform that combines employment tracking, financial management, compliance enforcement, and intelligent advisory guidance within a single authenticated environment — the gap OraEarn is designed to close.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Heading2"/>
        <w:spacing w:after="100" w:before="200"/>
      </w:pPr>
      <w:r>
        <w:t xml:space="preserve">Primary Objective</w:t>
      </w:r>
    </w:p>
    <w:p>
      <w:pPr>
        <w:spacing w:after="120"/>
      </w:pPr>
      <w:r>
        <w:t xml:space="preserve">To develop a secure, user-friendly web application that enables hourly workers and international students to manage shifts, finances, and visa compliance within a single platform.</w:t>
      </w:r>
    </w:p>
    <w:p>
      <w:pPr>
        <w:pStyle w:val="Heading2"/>
        <w:spacing w:after="100" w:before="200"/>
      </w:pPr>
      <w:r>
        <w:t xml:space="preserve">Specific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secure user authentication with role-based access (Admin / User).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Enable job and shift management with automated earnings calculation.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live shift clock-in/clock-out with real-time calendar updates.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Enforce and monitor student visa fortnight hour limits (48 hours per rolling 14-day period).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expense categorisation, budgeting, and savings goal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 analytics dashboards with period filters and Excel/PDF export.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proactive notifications for compliance and financial risks.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 Aura, a rule-based AI advisor that responds using the user's live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administrative tools for user approval and platform analytics.</w:t>
      </w:r>
    </w:p>
    <w:p>
      <w:pPr>
        <w:pStyle w:val="Heading2"/>
        <w:spacing w:after="100" w:before="200"/>
      </w:pPr>
      <w:r>
        <w:t xml:space="preserve">Success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Functional completeness — all core modules (shifts, expenses, savings, analytics, AI) are operational.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Compliance enforcement — the system blocks shift creation or update when the visa hour limit would be exceeded.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accuracy — hours, earnings, and balances are calculated automatically from source records.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Usability — a responsive interface with guided onboarding and clear error messaging.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— JWT authentication, row-level data isolation, and admin-only endpoint protection.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Portability — the project is documented and structured for deployment on a new machine.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2026-09-17T08:36:20.029Z</dcterms:created>
  <dcterms:modified xsi:type="dcterms:W3CDTF">2026-09-17T08:36:20.029Z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