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0993492" wp14:paraId="00A59C54" wp14:textId="795CD7B6">
      <w:pPr>
        <w:pStyle w:val="Subtitle"/>
        <w:numPr>
          <w:numId w:val="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</w:pPr>
      <w:r w:rsidRPr="10993492" w:rsidR="2B877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  <w:t xml:space="preserve">Education </w:t>
      </w:r>
      <w:r w:rsidRPr="10993492" w:rsidR="2B877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  <w:t>Standards</w:t>
      </w:r>
      <w:r w:rsidRPr="10993492" w:rsidR="2B877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  <w:t xml:space="preserve"> Board</w:t>
      </w:r>
    </w:p>
    <w:p xmlns:wp14="http://schemas.microsoft.com/office/word/2010/wordml" w:rsidP="10993492" wp14:paraId="6DC4D139" wp14:textId="78A4C6E4">
      <w:pPr>
        <w:pStyle w:val="Title"/>
        <w:numPr>
          <w:numId w:val="0"/>
        </w:numPr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10993492" w:rsidR="2B8770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SharePoint </w:t>
      </w:r>
      <w:r w:rsidRPr="10993492" w:rsidR="2B8770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 xml:space="preserve">– SQL Database </w:t>
      </w:r>
    </w:p>
    <w:p xmlns:wp14="http://schemas.microsoft.com/office/word/2010/wordml" w:rsidP="10993492" wp14:paraId="09EF5FEE" wp14:textId="6A69D8CA">
      <w:pPr>
        <w:pStyle w:val="Title"/>
        <w:numPr>
          <w:numId w:val="0"/>
        </w:numPr>
        <w:spacing w:after="0" w:line="240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</w:pPr>
      <w:r w:rsidRPr="10993492" w:rsidR="2B8770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6"/>
          <w:szCs w:val="56"/>
          <w:lang w:val="en-US"/>
        </w:rPr>
        <w:t>Management Recommendation</w:t>
      </w:r>
    </w:p>
    <w:p xmlns:wp14="http://schemas.microsoft.com/office/word/2010/wordml" w:rsidP="10993492" wp14:paraId="55889AE5" wp14:textId="559AED93">
      <w:pPr>
        <w:pStyle w:val="Subtitle"/>
        <w:numPr>
          <w:numId w:val="0"/>
        </w:num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</w:pPr>
      <w:r w:rsidRPr="10993492" w:rsidR="2B877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5A5A5A"/>
          <w:sz w:val="22"/>
          <w:szCs w:val="22"/>
          <w:lang w:val="en-US"/>
        </w:rPr>
        <w:t>20/07/2023</w:t>
      </w:r>
    </w:p>
    <w:p xmlns:wp14="http://schemas.microsoft.com/office/word/2010/wordml" w:rsidP="10993492" wp14:paraId="33B8E3D3" wp14:textId="4F8A89E1">
      <w:pPr>
        <w:pStyle w:val="Heading1"/>
        <w:keepNext w:val="1"/>
        <w:keepLines w:val="1"/>
        <w:numPr>
          <w:numId w:val="0"/>
        </w:numPr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0993492" w:rsidR="2B8770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Overview</w:t>
      </w:r>
    </w:p>
    <w:p xmlns:wp14="http://schemas.microsoft.com/office/word/2010/wordml" w:rsidP="10993492" wp14:paraId="3E9E2194" wp14:textId="131E941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10993492" wp14:paraId="1D90590A" wp14:textId="052F7F2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0993492" w:rsidR="2B877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It was </w:t>
      </w:r>
      <w:r w:rsidRPr="10993492" w:rsidR="2B877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observed</w:t>
      </w:r>
      <w:r w:rsidRPr="10993492" w:rsidR="2B877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SharePoint Health </w:t>
      </w:r>
      <w:r w:rsidRPr="10993492" w:rsidR="2B877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Analyser</w:t>
      </w:r>
      <w:r w:rsidRPr="10993492" w:rsidR="2B8770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error being shown in Central Administration</w:t>
      </w:r>
    </w:p>
    <w:p xmlns:wp14="http://schemas.microsoft.com/office/word/2010/wordml" w:rsidP="10993492" wp14:paraId="4FDA1B67" wp14:textId="519A287E">
      <w:pPr>
        <w:pStyle w:val="Normal"/>
        <w:numPr>
          <w:numId w:val="0"/>
        </w:numPr>
        <w:bidi w:val="0"/>
        <w:spacing w:before="0" w:beforeAutospacing="off" w:after="160" w:afterAutospacing="off" w:line="259" w:lineRule="auto"/>
        <w:ind w:right="0" w:firstLine="720"/>
        <w:jc w:val="left"/>
      </w:pPr>
      <w:r w:rsidR="2B8770BD">
        <w:drawing>
          <wp:inline xmlns:wp14="http://schemas.microsoft.com/office/word/2010/wordprocessingDrawing" wp14:editId="06F5E0B3" wp14:anchorId="7EB17903">
            <wp:extent cx="4572000" cy="1885950"/>
            <wp:effectExtent l="9525" t="9525" r="9525" b="9525"/>
            <wp:docPr id="2748298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c62dd39fe41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P="10993492" wp14:paraId="21B59F59" wp14:textId="2C571ADB">
      <w:pPr>
        <w:pStyle w:val="Heading1"/>
        <w:keepNext w:val="1"/>
        <w:keepLines w:val="1"/>
        <w:numPr>
          <w:numId w:val="0"/>
        </w:numPr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10993492" w:rsidR="2B8770BD"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2F5496" w:themeColor="accent1" w:themeTint="FF" w:themeShade="BF"/>
          <w:sz w:val="32"/>
          <w:szCs w:val="32"/>
          <w:lang w:val="en-US"/>
        </w:rPr>
        <w:t>Observations</w:t>
      </w:r>
    </w:p>
    <w:p xmlns:wp14="http://schemas.microsoft.com/office/word/2010/wordml" w:rsidP="10993492" wp14:paraId="2C078E63" wp14:textId="65503D37">
      <w:pPr>
        <w:pStyle w:val="Normal"/>
        <w:numPr>
          <w:numId w:val="0"/>
        </w:numPr>
      </w:pPr>
    </w:p>
    <w:p w:rsidR="2B8770BD" w:rsidP="10993492" w:rsidRDefault="2B8770BD" w14:paraId="686FBD8C" w14:textId="47118FA1">
      <w:pPr>
        <w:pStyle w:val="ListParagraph"/>
        <w:numPr>
          <w:ilvl w:val="0"/>
          <w:numId w:val="2"/>
        </w:numPr>
        <w:rPr/>
      </w:pPr>
      <w:r w:rsidR="2B8770BD">
        <w:rPr/>
        <w:t>A single content database is being used for the Teams web application, with all site collections being stored within it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875"/>
        <w:gridCol w:w="1635"/>
        <w:gridCol w:w="2850"/>
      </w:tblGrid>
      <w:tr w:rsidR="10993492" w:rsidTr="10993492" w14:paraId="265CBEED">
        <w:trPr>
          <w:trHeight w:val="300"/>
        </w:trPr>
        <w:tc>
          <w:tcPr>
            <w:tcW w:w="4875" w:type="dxa"/>
            <w:tcMar/>
          </w:tcPr>
          <w:p w:rsidR="2B8770BD" w:rsidP="10993492" w:rsidRDefault="2B8770BD" w14:paraId="0116C13F" w14:textId="1B0E270B">
            <w:pPr>
              <w:pStyle w:val="Normal"/>
              <w:numPr>
                <w:numId w:val="0"/>
              </w:numPr>
            </w:pPr>
            <w:r w:rsidR="2B8770BD">
              <w:rPr/>
              <w:t>Site Collection</w:t>
            </w:r>
            <w:r w:rsidR="4B526662">
              <w:rPr/>
              <w:t xml:space="preserve"> in Teams Database</w:t>
            </w:r>
          </w:p>
        </w:tc>
        <w:tc>
          <w:tcPr>
            <w:tcW w:w="1635" w:type="dxa"/>
            <w:tcMar/>
          </w:tcPr>
          <w:p w:rsidR="2B8770BD" w:rsidP="10993492" w:rsidRDefault="2B8770BD" w14:paraId="0FD05C56" w14:textId="6CCC9319">
            <w:pPr>
              <w:pStyle w:val="Normal"/>
              <w:numPr>
                <w:numId w:val="0"/>
              </w:numPr>
            </w:pPr>
            <w:r w:rsidR="2B8770BD">
              <w:rPr/>
              <w:t>Size</w:t>
            </w:r>
          </w:p>
        </w:tc>
        <w:tc>
          <w:tcPr>
            <w:tcW w:w="2850" w:type="dxa"/>
            <w:tcMar/>
          </w:tcPr>
          <w:p w:rsidR="60B82D09" w:rsidP="10993492" w:rsidRDefault="60B82D09" w14:paraId="7B18C557" w14:textId="55226428">
            <w:pPr>
              <w:pStyle w:val="Normal"/>
              <w:numPr>
                <w:numId w:val="0"/>
              </w:numPr>
            </w:pPr>
            <w:r w:rsidR="60B82D09">
              <w:rPr/>
              <w:t>Comment</w:t>
            </w:r>
          </w:p>
        </w:tc>
      </w:tr>
      <w:tr w:rsidR="10993492" w:rsidTr="10993492" w14:paraId="386242DD">
        <w:trPr>
          <w:trHeight w:val="300"/>
        </w:trPr>
        <w:tc>
          <w:tcPr>
            <w:tcW w:w="4875" w:type="dxa"/>
            <w:tcMar/>
          </w:tcPr>
          <w:p w:rsidR="60B82D09" w:rsidP="10993492" w:rsidRDefault="60B82D09" w14:paraId="7C2C1E06" w14:textId="0268A549">
            <w:pPr>
              <w:pStyle w:val="Normal"/>
              <w:numPr>
                <w:numId w:val="0"/>
              </w:numPr>
            </w:pPr>
            <w:r w:rsidR="60B82D09">
              <w:rPr/>
              <w:t>http://eecsrsb2019-teams.sa.gov.au/</w:t>
            </w:r>
          </w:p>
        </w:tc>
        <w:tc>
          <w:tcPr>
            <w:tcW w:w="1635" w:type="dxa"/>
            <w:tcMar/>
          </w:tcPr>
          <w:p w:rsidR="60B82D09" w:rsidP="10993492" w:rsidRDefault="60B82D09" w14:paraId="17F2A022" w14:textId="01B68DC1">
            <w:pPr>
              <w:pStyle w:val="Normal"/>
              <w:numPr>
                <w:numId w:val="0"/>
              </w:numPr>
            </w:pPr>
            <w:r w:rsidR="60B82D09">
              <w:rPr/>
              <w:t>485,645 MB</w:t>
            </w:r>
          </w:p>
        </w:tc>
        <w:tc>
          <w:tcPr>
            <w:tcW w:w="2850" w:type="dxa"/>
            <w:tcMar/>
          </w:tcPr>
          <w:p w:rsidR="60B82D09" w:rsidP="10993492" w:rsidRDefault="60B82D09" w14:paraId="4BA22041" w14:textId="3E7C6D07">
            <w:pPr>
              <w:pStyle w:val="Normal"/>
              <w:numPr>
                <w:numId w:val="0"/>
              </w:numPr>
            </w:pPr>
            <w:r w:rsidR="60B82D09">
              <w:rPr/>
              <w:t>Primary Site Collection</w:t>
            </w:r>
          </w:p>
        </w:tc>
      </w:tr>
      <w:tr w:rsidR="10993492" w:rsidTr="10993492" w14:paraId="7B1EBE32">
        <w:trPr>
          <w:trHeight w:val="300"/>
        </w:trPr>
        <w:tc>
          <w:tcPr>
            <w:tcW w:w="4875" w:type="dxa"/>
            <w:tcMar/>
          </w:tcPr>
          <w:p w:rsidR="60B82D09" w:rsidP="10993492" w:rsidRDefault="60B82D09" w14:paraId="028AA351" w14:textId="0C940410">
            <w:pPr>
              <w:pStyle w:val="Normal"/>
              <w:numPr>
                <w:numId w:val="0"/>
              </w:numPr>
            </w:pPr>
            <w:r w:rsidR="60B82D09">
              <w:rPr/>
              <w:t>http://eecsrsb2019-teams.sa.gov.au/sites/DevSC</w:t>
            </w:r>
          </w:p>
        </w:tc>
        <w:tc>
          <w:tcPr>
            <w:tcW w:w="1635" w:type="dxa"/>
            <w:tcMar/>
          </w:tcPr>
          <w:p w:rsidR="60B82D09" w:rsidP="10993492" w:rsidRDefault="60B82D09" w14:paraId="72AEBC5F" w14:textId="472D28BA">
            <w:pPr>
              <w:pStyle w:val="Normal"/>
              <w:numPr>
                <w:numId w:val="0"/>
              </w:numPr>
            </w:pPr>
            <w:r w:rsidR="60B82D09">
              <w:rPr/>
              <w:t xml:space="preserve">664 MB </w:t>
            </w:r>
          </w:p>
        </w:tc>
        <w:tc>
          <w:tcPr>
            <w:tcW w:w="2850" w:type="dxa"/>
            <w:tcMar/>
          </w:tcPr>
          <w:p w:rsidR="60B82D09" w:rsidP="10993492" w:rsidRDefault="60B82D09" w14:paraId="74E420B1" w14:textId="4CD22821">
            <w:pPr>
              <w:pStyle w:val="Normal"/>
              <w:numPr>
                <w:numId w:val="0"/>
              </w:numPr>
            </w:pPr>
            <w:r w:rsidR="60B82D09">
              <w:rPr/>
              <w:t>Old Development Site</w:t>
            </w:r>
          </w:p>
        </w:tc>
      </w:tr>
      <w:tr w:rsidR="10993492" w:rsidTr="10993492" w14:paraId="07D88C74">
        <w:trPr>
          <w:trHeight w:val="300"/>
        </w:trPr>
        <w:tc>
          <w:tcPr>
            <w:tcW w:w="4875" w:type="dxa"/>
            <w:tcMar/>
          </w:tcPr>
          <w:p w:rsidR="60B82D09" w:rsidP="10993492" w:rsidRDefault="60B82D09" w14:paraId="0D83F0FC" w14:textId="054CC942">
            <w:pPr>
              <w:pStyle w:val="Normal"/>
              <w:numPr>
                <w:numId w:val="0"/>
              </w:numPr>
            </w:pPr>
            <w:r w:rsidR="60B82D09">
              <w:rPr/>
              <w:t>http://eecsrsb2019-teams.sa.gov.au/sites/Test</w:t>
            </w:r>
          </w:p>
        </w:tc>
        <w:tc>
          <w:tcPr>
            <w:tcW w:w="1635" w:type="dxa"/>
            <w:tcMar/>
          </w:tcPr>
          <w:p w:rsidR="60B82D09" w:rsidP="10993492" w:rsidRDefault="60B82D09" w14:paraId="15C57AD1" w14:textId="7734720A">
            <w:pPr>
              <w:pStyle w:val="Normal"/>
              <w:numPr>
                <w:numId w:val="0"/>
              </w:numPr>
            </w:pPr>
            <w:r w:rsidR="60B82D09">
              <w:rPr/>
              <w:t>1 MB</w:t>
            </w:r>
          </w:p>
        </w:tc>
        <w:tc>
          <w:tcPr>
            <w:tcW w:w="2850" w:type="dxa"/>
            <w:tcMar/>
          </w:tcPr>
          <w:p w:rsidR="60B82D09" w:rsidP="10993492" w:rsidRDefault="60B82D09" w14:paraId="785196BC" w14:textId="2DF62B43">
            <w:pPr>
              <w:pStyle w:val="Normal"/>
              <w:numPr>
                <w:numId w:val="0"/>
              </w:numPr>
            </w:pPr>
            <w:r w:rsidR="60B82D09">
              <w:rPr/>
              <w:t>Not Used Test Site</w:t>
            </w:r>
          </w:p>
        </w:tc>
      </w:tr>
    </w:tbl>
    <w:p w:rsidR="10993492" w:rsidP="10993492" w:rsidRDefault="10993492" w14:paraId="7DE566C1" w14:textId="3BE852DE">
      <w:pPr>
        <w:pStyle w:val="Normal"/>
        <w:numPr>
          <w:numId w:val="0"/>
        </w:numPr>
        <w:ind w:left="0"/>
      </w:pPr>
    </w:p>
    <w:p w:rsidR="5275AEC1" w:rsidP="10993492" w:rsidRDefault="5275AEC1" w14:paraId="3B5B219C" w14:textId="4FB832C7">
      <w:pPr>
        <w:pStyle w:val="ListParagraph"/>
        <w:numPr>
          <w:ilvl w:val="0"/>
          <w:numId w:val="5"/>
        </w:numPr>
        <w:rPr/>
      </w:pPr>
      <w:r w:rsidR="5275AEC1">
        <w:rPr/>
        <w:t>The database related to the warning message is 500GB+ in size</w:t>
      </w:r>
      <w:r w:rsidR="7A976923">
        <w:rPr/>
        <w:t xml:space="preserve">. Microsoft recommends database are kept to below 100GB in size, this is primarily for speed of backup and restoration if </w:t>
      </w:r>
      <w:r w:rsidR="7A976923">
        <w:rPr/>
        <w:t>required</w:t>
      </w:r>
      <w:r w:rsidR="7A976923">
        <w:rPr/>
        <w:t>, though there are also performance impacts if database size grows larger than 200GB</w:t>
      </w:r>
      <w:r w:rsidR="12282A8A">
        <w:rPr/>
        <w:t>.</w:t>
      </w:r>
    </w:p>
    <w:p w:rsidR="27F5AC1A" w:rsidP="10993492" w:rsidRDefault="27F5AC1A" w14:paraId="20B1B3CB" w14:textId="58F79ED3">
      <w:pPr>
        <w:pStyle w:val="ListParagraph"/>
        <w:numPr>
          <w:ilvl w:val="0"/>
          <w:numId w:val="5"/>
        </w:numPr>
        <w:rPr/>
      </w:pPr>
      <w:r w:rsidR="27F5AC1A">
        <w:rPr/>
        <w:t>SQL Database Actual Space used is reported as below for the Teams Database</w:t>
      </w:r>
    </w:p>
    <w:p w:rsidR="10993492" w:rsidP="329D4EF6" w:rsidRDefault="10993492" w14:paraId="7D4FEB3C" w14:textId="2D515AFF">
      <w:pPr>
        <w:pStyle w:val="Normal"/>
      </w:pPr>
      <w:r w:rsidR="27F5AC1A">
        <w:drawing>
          <wp:inline wp14:editId="04AFFC3E" wp14:anchorId="1153D9A0">
            <wp:extent cx="5915025" cy="665440"/>
            <wp:effectExtent l="9525" t="9525" r="9525" b="9525"/>
            <wp:docPr id="16837001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17b100dd6d4e7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15025" cy="66544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2B8770BD" w:rsidP="10993492" w:rsidRDefault="2B8770BD" w14:paraId="7425C6B2" w14:textId="647C510B">
      <w:pPr>
        <w:pStyle w:val="ListParagraph"/>
        <w:numPr>
          <w:ilvl w:val="0"/>
          <w:numId w:val="3"/>
        </w:numPr>
        <w:rPr/>
      </w:pPr>
      <w:r w:rsidR="2B8770BD">
        <w:rPr/>
        <w:t xml:space="preserve">SQL Database Maintenance Plans </w:t>
      </w:r>
      <w:r w:rsidR="4336CE47">
        <w:rPr/>
        <w:t>are not</w:t>
      </w:r>
      <w:r w:rsidR="2B8770BD">
        <w:rPr/>
        <w:t xml:space="preserve"> in place for </w:t>
      </w:r>
      <w:r w:rsidR="7C941347">
        <w:rPr/>
        <w:t>EECSB</w:t>
      </w:r>
      <w:r w:rsidR="2B8770BD">
        <w:rPr/>
        <w:t>SQL02</w:t>
      </w:r>
    </w:p>
    <w:p w:rsidR="0D3A4620" w:rsidP="10993492" w:rsidRDefault="0D3A4620" w14:paraId="55B291C6" w14:textId="59336C77">
      <w:pPr>
        <w:pStyle w:val="ListParagraph"/>
        <w:numPr>
          <w:ilvl w:val="1"/>
          <w:numId w:val="3"/>
        </w:numPr>
        <w:rPr/>
      </w:pPr>
      <w:r w:rsidR="0D3A4620">
        <w:rPr/>
        <w:t xml:space="preserve">They are in place </w:t>
      </w:r>
      <w:r w:rsidR="0D3A4620">
        <w:rPr/>
        <w:t>for</w:t>
      </w:r>
      <w:r w:rsidR="0D3A4620">
        <w:rPr/>
        <w:t xml:space="preserve"> EECSB</w:t>
      </w:r>
      <w:r w:rsidR="2B8770BD">
        <w:rPr/>
        <w:t>SQL01</w:t>
      </w:r>
      <w:r w:rsidR="1640463A">
        <w:rPr/>
        <w:t xml:space="preserve">. Which </w:t>
      </w:r>
      <w:r w:rsidR="1640463A">
        <w:rPr/>
        <w:t>contains</w:t>
      </w:r>
      <w:r w:rsidR="1640463A">
        <w:rPr/>
        <w:t xml:space="preserve"> SharePoint Database not being used for current Production SharePoint Farm</w:t>
      </w:r>
    </w:p>
    <w:p w:rsidR="32E19111" w:rsidP="10993492" w:rsidRDefault="32E19111" w14:paraId="409A12C9" w14:textId="7AB6297D">
      <w:pPr>
        <w:pStyle w:val="Heading1"/>
        <w:numPr>
          <w:numId w:val="0"/>
        </w:numPr>
      </w:pPr>
      <w:r w:rsidR="32E19111">
        <w:rPr/>
        <w:t>Recommendations</w:t>
      </w:r>
    </w:p>
    <w:p w:rsidR="10993492" w:rsidP="10993492" w:rsidRDefault="10993492" w14:paraId="630FAE4E" w14:textId="7B9BBE44">
      <w:pPr>
        <w:pStyle w:val="Normal"/>
        <w:numPr>
          <w:numId w:val="0"/>
        </w:numPr>
      </w:pPr>
    </w:p>
    <w:p w:rsidR="7F8DAE3D" w:rsidP="10993492" w:rsidRDefault="7F8DAE3D" w14:paraId="4B3A1F61" w14:textId="52CBB37E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10993492" w:rsidR="7F8DAE3D">
        <w:rPr>
          <w:b w:val="1"/>
          <w:bCs w:val="1"/>
        </w:rPr>
        <w:t>Configure SQL Maintenance Plans for SQL02</w:t>
      </w:r>
    </w:p>
    <w:p w:rsidR="514B4F61" w:rsidP="10993492" w:rsidRDefault="514B4F61" w14:paraId="6A2F6295" w14:textId="41146205">
      <w:pPr>
        <w:pStyle w:val="ListParagraph"/>
        <w:numPr>
          <w:ilvl w:val="0"/>
          <w:numId w:val="12"/>
        </w:numPr>
        <w:rPr/>
      </w:pPr>
      <w:r w:rsidR="514B4F61">
        <w:rPr/>
        <w:t xml:space="preserve">Maintenace Plans are scheduled tasks on the SQL Server to performs regular activities to ensure databases are </w:t>
      </w:r>
      <w:r w:rsidR="514B4F61">
        <w:rPr/>
        <w:t>maintained</w:t>
      </w:r>
      <w:r w:rsidR="514B4F61">
        <w:rPr/>
        <w:t xml:space="preserve"> and backed up</w:t>
      </w:r>
    </w:p>
    <w:p w:rsidR="514B4F61" w:rsidP="10993492" w:rsidRDefault="514B4F61" w14:paraId="6D1F89F3" w14:textId="6865382C">
      <w:pPr>
        <w:pStyle w:val="ListParagraph"/>
        <w:numPr>
          <w:ilvl w:val="1"/>
          <w:numId w:val="12"/>
        </w:numPr>
        <w:rPr/>
      </w:pPr>
      <w:r w:rsidR="514B4F61">
        <w:rPr/>
        <w:t>These plans are configured and schedule to run regularly</w:t>
      </w:r>
    </w:p>
    <w:p w:rsidR="10993492" w:rsidP="10993492" w:rsidRDefault="10993492" w14:paraId="76B2522C" w14:textId="2C2AC304">
      <w:pPr>
        <w:pStyle w:val="Normal"/>
        <w:numPr>
          <w:numId w:val="0"/>
        </w:numPr>
      </w:pPr>
    </w:p>
    <w:p w:rsidR="49E65D47" w:rsidP="10993492" w:rsidRDefault="49E65D47" w14:paraId="245FB2F5" w14:textId="16C72FE6">
      <w:pPr>
        <w:pStyle w:val="ListParagraph"/>
        <w:numPr>
          <w:ilvl w:val="0"/>
          <w:numId w:val="12"/>
        </w:numPr>
        <w:rPr/>
      </w:pPr>
      <w:r w:rsidR="49E65D47">
        <w:rPr/>
        <w:t>Maintenance Plans below are shown already configured on EECSBSQL01</w:t>
      </w:r>
    </w:p>
    <w:p w:rsidR="49E65D47" w:rsidP="10993492" w:rsidRDefault="49E65D47" w14:paraId="702BEC28" w14:textId="66D909F2">
      <w:pPr>
        <w:pStyle w:val="Normal"/>
        <w:numPr>
          <w:numId w:val="0"/>
        </w:numPr>
        <w:ind w:left="720" w:firstLine="0"/>
      </w:pPr>
      <w:r w:rsidR="49E65D47">
        <w:drawing>
          <wp:inline wp14:editId="691FB8D5" wp14:anchorId="01A67CAA">
            <wp:extent cx="4533900" cy="1608083"/>
            <wp:effectExtent l="9525" t="9525" r="9525" b="9525"/>
            <wp:docPr id="6586734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e4223ca4264c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08083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973E2B4" w:rsidP="10993492" w:rsidRDefault="5973E2B4" w14:paraId="55F4F01D" w14:textId="5C6BC157">
      <w:pPr>
        <w:pStyle w:val="ListParagraph"/>
        <w:numPr>
          <w:ilvl w:val="0"/>
          <w:numId w:val="13"/>
        </w:numPr>
        <w:rPr/>
      </w:pPr>
      <w:r w:rsidR="5973E2B4">
        <w:rPr/>
        <w:t>SCREENSHOT: Maintenance Plans shown for EECSBSQL02</w:t>
      </w:r>
    </w:p>
    <w:p w:rsidR="5973E2B4" w:rsidP="10993492" w:rsidRDefault="5973E2B4" w14:paraId="5274050A" w14:textId="7660D9E3">
      <w:pPr>
        <w:pStyle w:val="Normal"/>
        <w:numPr>
          <w:numId w:val="0"/>
        </w:numPr>
        <w:ind w:left="720" w:firstLine="0"/>
      </w:pPr>
      <w:r w:rsidR="5973E2B4">
        <w:drawing>
          <wp:inline wp14:editId="0BA24239" wp14:anchorId="0495B5C9">
            <wp:extent cx="4572000" cy="885825"/>
            <wp:effectExtent l="9525" t="9525" r="9525" b="9525"/>
            <wp:docPr id="15694291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0fc9755b984b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858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5973E2B4" w:rsidP="10993492" w:rsidRDefault="5973E2B4" w14:paraId="3A34289F" w14:textId="69FA9A07">
      <w:pPr>
        <w:pStyle w:val="ListParagraph"/>
        <w:numPr>
          <w:ilvl w:val="0"/>
          <w:numId w:val="15"/>
        </w:numPr>
        <w:rPr/>
      </w:pPr>
      <w:r w:rsidR="5973E2B4">
        <w:rPr/>
        <w:t xml:space="preserve">It is recommended to copy the setup and configuration of the following </w:t>
      </w:r>
      <w:r w:rsidR="5973E2B4">
        <w:rPr/>
        <w:t>Maintenace</w:t>
      </w:r>
      <w:r w:rsidR="5973E2B4">
        <w:rPr/>
        <w:t xml:space="preserve"> plans from SQL01 to SQL02</w:t>
      </w:r>
    </w:p>
    <w:p w:rsidR="5973E2B4" w:rsidP="10993492" w:rsidRDefault="5973E2B4" w14:paraId="34BF246F" w14:textId="6045CA57">
      <w:pPr>
        <w:pStyle w:val="ListParagraph"/>
        <w:numPr>
          <w:ilvl w:val="1"/>
          <w:numId w:val="15"/>
        </w:numPr>
        <w:rPr/>
      </w:pPr>
      <w:r w:rsidR="5973E2B4">
        <w:rPr/>
        <w:t>BCS All DBs Full Database Backup (Daily)</w:t>
      </w:r>
    </w:p>
    <w:p w:rsidR="5973E2B4" w:rsidP="10993492" w:rsidRDefault="5973E2B4" w14:paraId="0B6C8E02" w14:textId="2407B9C2">
      <w:pPr>
        <w:pStyle w:val="ListParagraph"/>
        <w:numPr>
          <w:ilvl w:val="1"/>
          <w:numId w:val="15"/>
        </w:numPr>
        <w:rPr/>
      </w:pPr>
      <w:r w:rsidR="5973E2B4">
        <w:rPr/>
        <w:t xml:space="preserve">BCS All DBs </w:t>
      </w:r>
      <w:r w:rsidR="5973E2B4">
        <w:rPr/>
        <w:t>Optimisation</w:t>
      </w:r>
      <w:r w:rsidR="5973E2B4">
        <w:rPr/>
        <w:t xml:space="preserve"> &amp; Integrity (Weekly)</w:t>
      </w:r>
    </w:p>
    <w:p w:rsidR="5973E2B4" w:rsidP="10993492" w:rsidRDefault="5973E2B4" w14:paraId="069D4773" w14:textId="415515C8">
      <w:pPr>
        <w:pStyle w:val="ListParagraph"/>
        <w:numPr>
          <w:ilvl w:val="1"/>
          <w:numId w:val="15"/>
        </w:numPr>
        <w:rPr/>
      </w:pPr>
      <w:r w:rsidR="5973E2B4">
        <w:rPr/>
        <w:t xml:space="preserve">BCS User DBs Transaction Log Backup (Hourly) </w:t>
      </w:r>
    </w:p>
    <w:p w:rsidR="10993492" w:rsidP="10993492" w:rsidRDefault="10993492" w14:paraId="202C81DB" w14:textId="2E2448FD">
      <w:pPr>
        <w:pStyle w:val="Normal"/>
        <w:numPr>
          <w:numId w:val="0"/>
        </w:numPr>
      </w:pPr>
    </w:p>
    <w:p w:rsidR="7F8DAE3D" w:rsidP="10993492" w:rsidRDefault="7F8DAE3D" w14:paraId="49A15D2F" w14:textId="4853B763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10993492" w:rsidR="7F8DAE3D">
        <w:rPr>
          <w:b w:val="1"/>
          <w:bCs w:val="1"/>
        </w:rPr>
        <w:t>Restructure SharePoint Sites into separate Site Collections and Content Databases</w:t>
      </w:r>
    </w:p>
    <w:p w:rsidR="675E73A4" w:rsidP="10993492" w:rsidRDefault="675E73A4" w14:paraId="79893286" w14:textId="43BB81DB">
      <w:pPr>
        <w:pStyle w:val="ListParagraph"/>
        <w:numPr>
          <w:ilvl w:val="0"/>
          <w:numId w:val="8"/>
        </w:numPr>
        <w:rPr/>
      </w:pPr>
      <w:r w:rsidR="675E73A4">
        <w:rPr/>
        <w:t>Current SharePoint Architecture is structure in a hierarchical format – where there is only 1 Site Collection with all sites nested underne</w:t>
      </w:r>
      <w:r w:rsidR="72A63A64">
        <w:rPr/>
        <w:t>ath. This format limits the ability to host sites in multiple databases as you can only split Site Collections between databases.</w:t>
      </w:r>
    </w:p>
    <w:p w:rsidR="14DE6027" w:rsidP="10993492" w:rsidRDefault="14DE6027" w14:paraId="0243DC7B" w14:textId="65671154">
      <w:pPr>
        <w:pStyle w:val="ListParagraph"/>
        <w:numPr>
          <w:ilvl w:val="0"/>
          <w:numId w:val="8"/>
        </w:numPr>
        <w:rPr/>
      </w:pPr>
      <w:r w:rsidR="14DE6027">
        <w:rPr/>
        <w:t xml:space="preserve">It is recommended to </w:t>
      </w:r>
      <w:r w:rsidR="3D941A3C">
        <w:rPr/>
        <w:t>split the ESB SharePoint Team content into mu</w:t>
      </w:r>
      <w:r w:rsidR="3D941A3C">
        <w:rPr/>
        <w:t>ltiple content databases</w:t>
      </w:r>
      <w:r w:rsidR="697A33BE">
        <w:rPr/>
        <w:t>. This is not a small task,</w:t>
      </w:r>
      <w:r w:rsidR="3D941A3C">
        <w:rPr/>
        <w:t xml:space="preserve"> </w:t>
      </w:r>
      <w:r w:rsidR="3D941A3C">
        <w:rPr/>
        <w:t>a</w:t>
      </w:r>
      <w:r w:rsidR="56F8F1B2">
        <w:rPr/>
        <w:t xml:space="preserve"> small</w:t>
      </w:r>
      <w:r w:rsidR="3D941A3C">
        <w:rPr/>
        <w:t xml:space="preserve"> pr</w:t>
      </w:r>
      <w:r w:rsidR="3D941A3C">
        <w:rPr/>
        <w:t>oject</w:t>
      </w:r>
      <w:r w:rsidR="3D941A3C">
        <w:rPr/>
        <w:t xml:space="preserve"> </w:t>
      </w:r>
      <w:r w:rsidR="3D941A3C">
        <w:rPr/>
        <w:t>to</w:t>
      </w:r>
      <w:r w:rsidR="1B44F68B">
        <w:rPr/>
        <w:t xml:space="preserve"> </w:t>
      </w:r>
      <w:r w:rsidR="3D941A3C">
        <w:rPr/>
        <w:t>m</w:t>
      </w:r>
      <w:r w:rsidR="3D941A3C">
        <w:rPr/>
        <w:t>igrate</w:t>
      </w:r>
      <w:r w:rsidR="3D941A3C">
        <w:rPr/>
        <w:t xml:space="preserve"> the subsites into their own site collections would </w:t>
      </w:r>
      <w:r w:rsidR="2CC51B51">
        <w:rPr/>
        <w:t xml:space="preserve">be </w:t>
      </w:r>
      <w:r w:rsidR="2CC51B51">
        <w:rPr/>
        <w:t>required</w:t>
      </w:r>
      <w:r w:rsidR="3D941A3C">
        <w:rPr/>
        <w:t xml:space="preserve">. This would </w:t>
      </w:r>
      <w:r w:rsidR="234D2339">
        <w:rPr/>
        <w:t>involve</w:t>
      </w:r>
      <w:r w:rsidR="3D941A3C">
        <w:rPr/>
        <w:t xml:space="preserve"> </w:t>
      </w:r>
      <w:r w:rsidR="109D922F">
        <w:rPr/>
        <w:t>planning, testing, and outage manage</w:t>
      </w:r>
      <w:r w:rsidR="109D922F">
        <w:rPr/>
        <w:t>ment.</w:t>
      </w:r>
      <w:r w:rsidR="0B973583">
        <w:rPr/>
        <w:t xml:space="preserve"> </w:t>
      </w:r>
      <w:r w:rsidR="659C6FE2">
        <w:rPr/>
        <w:t>It's</w:t>
      </w:r>
      <w:r w:rsidR="0B973583">
        <w:rPr/>
        <w:t xml:space="preserve"> estimated this would take an effort of </w:t>
      </w:r>
      <w:r w:rsidR="0B973583">
        <w:rPr/>
        <w:t>10</w:t>
      </w:r>
      <w:r w:rsidR="0B973583">
        <w:rPr/>
        <w:t xml:space="preserve"> days</w:t>
      </w:r>
      <w:r w:rsidR="0B973583">
        <w:rPr/>
        <w:t>.</w:t>
      </w:r>
    </w:p>
    <w:p w:rsidR="0B973583" w:rsidP="10993492" w:rsidRDefault="0B973583" w14:paraId="57A5ECBE" w14:textId="35E1BAFE">
      <w:pPr>
        <w:pStyle w:val="ListParagraph"/>
        <w:numPr>
          <w:ilvl w:val="0"/>
          <w:numId w:val="8"/>
        </w:numPr>
        <w:rPr/>
      </w:pPr>
      <w:r w:rsidR="0B973583">
        <w:rPr/>
        <w:t>Show below is the Storage Metrics from the current Teams Site Collection, with the subsites showing along with their storage size being used.</w:t>
      </w:r>
      <w:r w:rsidR="109D922F">
        <w:rPr/>
        <w:t xml:space="preserve"> </w:t>
      </w:r>
      <w:r w:rsidR="32D795AB">
        <w:drawing>
          <wp:inline wp14:editId="7B7023E4" wp14:anchorId="1AD8C0FC">
            <wp:extent cx="5429250" cy="4264224"/>
            <wp:effectExtent l="9525" t="9525" r="9525" b="9525"/>
            <wp:docPr id="18446081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d0039e56e146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64224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7F8DAE3D" w:rsidP="10993492" w:rsidRDefault="7F8DAE3D" w14:paraId="73951453" w14:textId="14921EC2">
      <w:pPr>
        <w:pStyle w:val="ListParagraph"/>
        <w:numPr>
          <w:ilvl w:val="0"/>
          <w:numId w:val="7"/>
        </w:numPr>
        <w:rPr>
          <w:b w:val="1"/>
          <w:bCs w:val="1"/>
        </w:rPr>
      </w:pPr>
      <w:r w:rsidRPr="10993492" w:rsidR="7F8DAE3D">
        <w:rPr>
          <w:b w:val="1"/>
          <w:bCs w:val="1"/>
        </w:rPr>
        <w:t xml:space="preserve">Clean-up / Archive database on </w:t>
      </w:r>
      <w:r w:rsidRPr="10993492" w:rsidR="1D69234B">
        <w:rPr>
          <w:b w:val="1"/>
          <w:bCs w:val="1"/>
        </w:rPr>
        <w:t>EECSBSQL01</w:t>
      </w:r>
    </w:p>
    <w:p w:rsidR="0BB66884" w:rsidP="10993492" w:rsidRDefault="0BB66884" w14:paraId="7DD11658" w14:textId="538176FD">
      <w:pPr>
        <w:pStyle w:val="ListParagraph"/>
        <w:numPr>
          <w:ilvl w:val="0"/>
          <w:numId w:val="10"/>
        </w:numPr>
        <w:rPr/>
      </w:pPr>
      <w:r w:rsidR="0BB66884">
        <w:rPr/>
        <w:t xml:space="preserve">EECSBSQL01 </w:t>
      </w:r>
      <w:r w:rsidR="0BB66884">
        <w:rPr/>
        <w:t>contains</w:t>
      </w:r>
      <w:r w:rsidR="0BB66884">
        <w:rPr/>
        <w:t xml:space="preserve"> databases used for the old, decommissioned SharePoint Server 2013 instance. These databases would have been copied over to the new database server (SQL02) at the time of upgrade.</w:t>
      </w:r>
    </w:p>
    <w:p w:rsidR="0BB66884" w:rsidP="10993492" w:rsidRDefault="0BB66884" w14:paraId="721F83AE" w14:textId="07261EC5">
      <w:pPr>
        <w:pStyle w:val="ListParagraph"/>
        <w:numPr>
          <w:ilvl w:val="0"/>
          <w:numId w:val="10"/>
        </w:numPr>
        <w:rPr/>
      </w:pPr>
      <w:r w:rsidR="0BB66884">
        <w:rPr/>
        <w:t xml:space="preserve">EECSBSQL01 also </w:t>
      </w:r>
      <w:r w:rsidR="0BB66884">
        <w:rPr/>
        <w:t>contains</w:t>
      </w:r>
      <w:r w:rsidR="0BB66884">
        <w:rPr/>
        <w:t xml:space="preserve"> TIMEWISE database which may still be in use</w:t>
      </w:r>
    </w:p>
    <w:p w:rsidR="02999C83" w:rsidP="10993492" w:rsidRDefault="02999C83" w14:paraId="0BC264A9" w14:textId="2F3494B1">
      <w:pPr>
        <w:pStyle w:val="ListParagraph"/>
        <w:numPr>
          <w:ilvl w:val="1"/>
          <w:numId w:val="10"/>
        </w:numPr>
        <w:rPr/>
      </w:pPr>
      <w:r w:rsidR="02999C83">
        <w:rPr/>
        <w:t>ESB_TIMEWISE_PROD</w:t>
      </w:r>
    </w:p>
    <w:p w:rsidR="02999C83" w:rsidP="10993492" w:rsidRDefault="02999C83" w14:paraId="5AE77D42" w14:textId="3F5DE37B">
      <w:pPr>
        <w:pStyle w:val="ListParagraph"/>
        <w:numPr>
          <w:ilvl w:val="1"/>
          <w:numId w:val="10"/>
        </w:numPr>
        <w:rPr/>
      </w:pPr>
      <w:r w:rsidR="02999C83">
        <w:rPr/>
        <w:t>ESB_TIMEWISE_TEST</w:t>
      </w:r>
    </w:p>
    <w:p w:rsidR="02999C83" w:rsidP="10993492" w:rsidRDefault="02999C83" w14:paraId="459B7606" w14:textId="5E297E34">
      <w:pPr>
        <w:pStyle w:val="ListParagraph"/>
        <w:numPr>
          <w:ilvl w:val="0"/>
          <w:numId w:val="10"/>
        </w:numPr>
        <w:rPr/>
      </w:pPr>
      <w:r w:rsidR="02999C83">
        <w:rPr/>
        <w:t xml:space="preserve">It is recommended all these databases are </w:t>
      </w:r>
      <w:r w:rsidR="02999C83">
        <w:rPr/>
        <w:t>deleted</w:t>
      </w:r>
      <w:r w:rsidR="02999C83">
        <w:rPr/>
        <w:t xml:space="preserve">. </w:t>
      </w:r>
      <w:r w:rsidR="26F78AB1">
        <w:rPr/>
        <w:t xml:space="preserve">They are consuming disk space on this server along with resources, and the service they supported has been </w:t>
      </w:r>
      <w:r w:rsidR="26F78AB1">
        <w:rPr/>
        <w:t>decommissioned</w:t>
      </w:r>
      <w:r w:rsidR="26F78AB1">
        <w:rPr/>
        <w:t>, with any required Data migrated to the new platform.</w:t>
      </w:r>
    </w:p>
    <w:tbl>
      <w:tblPr>
        <w:tblStyle w:val="List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6690"/>
        <w:gridCol w:w="2670"/>
      </w:tblGrid>
      <w:tr w:rsidR="10993492" w:rsidTr="329D4EF6" w14:paraId="3A60DA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1621E0AB" w14:textId="65AEB8CD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2CC37AB9" w14:textId="6733D66B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FFFFFF" w:themeColor="background1" w:themeTint="FF" w:themeShade="FF"/>
                <w:sz w:val="22"/>
                <w:szCs w:val="22"/>
                <w:u w:val="none"/>
              </w:rPr>
              <w:t>Size (MB)</w:t>
            </w:r>
          </w:p>
        </w:tc>
      </w:tr>
      <w:tr w:rsidR="10993492" w:rsidTr="329D4EF6" w14:paraId="2886228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3C800E3C" w14:textId="37C34219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ESB_TIMEWISE_PROD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46601285" w14:textId="15FDF64C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700</w:t>
            </w:r>
          </w:p>
        </w:tc>
      </w:tr>
      <w:tr w:rsidR="10993492" w:rsidTr="329D4EF6" w14:paraId="4A55AC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7910BEAF" w14:textId="68864576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ESB_TIMEWISE_TEST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4B4B217A" w14:textId="61948772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250</w:t>
            </w:r>
          </w:p>
        </w:tc>
      </w:tr>
      <w:tr w:rsidR="10993492" w:rsidTr="329D4EF6" w14:paraId="34E474A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435284BF" w14:textId="25E9C7C5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NW2013DB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2EE01BD5" w14:textId="6E952644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236.5</w:t>
            </w:r>
          </w:p>
        </w:tc>
      </w:tr>
      <w:tr w:rsidR="10993492" w:rsidTr="329D4EF6" w14:paraId="3C3A5D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33F6264A" w14:textId="7B5D11F7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SBMessageContainer01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7348F40A" w14:textId="2F87C274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2687.625</w:t>
            </w:r>
          </w:p>
        </w:tc>
      </w:tr>
      <w:tr w:rsidR="10993492" w:rsidTr="329D4EF6" w14:paraId="0AD3522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2E69B561" w14:textId="0A39166C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Search_Service_Application_1_AnalyticsReportingStoreDB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431FFEE5" w14:textId="06221703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13F2634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0BD76AEE" w14:textId="2B041EBC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Search_Service_Application_1_CrawlStoreDB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790849CE" w14:textId="2815F32D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7F3A45C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2FF23270" w14:textId="094C12B5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Search_Service_Application_1_DB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03FCBEBC" w14:textId="0EA61621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153.4375</w:t>
            </w:r>
          </w:p>
        </w:tc>
      </w:tr>
      <w:tr w:rsidR="10993492" w:rsidTr="329D4EF6" w14:paraId="49E1C84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26DB3E08" w14:textId="649BCECF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Search_Service_Application_1_LinksStoreDB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3A13DD3E" w14:textId="550EEC9F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309AD10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32F1B22A" w14:textId="57E699B6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Search_Service_RecordPoint_AnalyticsReportingStoreDB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140A2687" w14:textId="38E9CBD9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5FCF5D4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5C70DC80" w14:textId="3A71133F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Search_Service_RecordPoint_CrawlStoreDB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7C507950" w14:textId="043C60B3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70.25</w:t>
            </w:r>
          </w:p>
        </w:tc>
      </w:tr>
      <w:tr w:rsidR="10993492" w:rsidTr="329D4EF6" w14:paraId="7AC750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2B680819" w14:textId="18A04057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Search_Service_RecordPoint_DB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620DA896" w14:textId="79099837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153.4375</w:t>
            </w:r>
          </w:p>
        </w:tc>
      </w:tr>
      <w:tr w:rsidR="10993492" w:rsidTr="329D4EF6" w14:paraId="715459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65A6540E" w14:textId="0D57AEF2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Search_Service_RecordPoint_LinksStoreDB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03879FA0" w14:textId="63B5DB0E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32267F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2BF2527B" w14:textId="0B00F431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SharePoint_Config_New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20A97A3D" w14:textId="08771B14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70D7466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728D0E34" w14:textId="2EAE17EE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SP_App_Management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273AF27E" w14:textId="7CD7744A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19E3FEB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752BF2DA" w14:textId="07D74744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SP_CentralAdmin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793420DF" w14:textId="2A76F588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1180.125</w:t>
            </w:r>
          </w:p>
        </w:tc>
      </w:tr>
      <w:tr w:rsidR="10993492" w:rsidTr="329D4EF6" w14:paraId="691B87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77EA5353" w14:textId="3DF9B159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SP_Config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07E9AA24" w14:textId="398658DD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2462.5</w:t>
            </w:r>
          </w:p>
        </w:tc>
      </w:tr>
      <w:tr w:rsidR="10993492" w:rsidTr="329D4EF6" w14:paraId="2E90E8B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6D74C7DB" w14:textId="75ED1911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SP_Content_EECSRSB-SP_01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33D7CCCB" w14:textId="235C9302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15177.4375</w:t>
            </w:r>
          </w:p>
        </w:tc>
      </w:tr>
      <w:tr w:rsidR="10993492" w:rsidTr="329D4EF6" w14:paraId="34498FE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23FCAB2F" w14:textId="5F320667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SP_Content_Mysites_01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0461FCD3" w14:textId="0527887C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1712.5</w:t>
            </w:r>
          </w:p>
        </w:tc>
      </w:tr>
      <w:tr w:rsidR="10993492" w:rsidTr="329D4EF6" w14:paraId="5B4FBF8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2CBFFDF4" w14:textId="3B650C68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SP_Content_Teams_01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08A0C75F" w14:textId="0DC2F4C7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529212.5</w:t>
            </w:r>
          </w:p>
        </w:tc>
      </w:tr>
      <w:tr w:rsidR="10993492" w:rsidTr="329D4EF6" w14:paraId="56E4DA7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2C85BF35" w14:textId="2D305B57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SP_Content_TEST_01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4184EF5E" w14:textId="216463ED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322.1875</w:t>
            </w:r>
          </w:p>
        </w:tc>
      </w:tr>
      <w:tr w:rsidR="10993492" w:rsidTr="329D4EF6" w14:paraId="33417C7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37A19EAE" w14:textId="628C6E14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SP_HealthReview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441F8DA9" w14:textId="3A85E80E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2CCFCD9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5EA9B36D" w14:textId="05947662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SP_ProfileDB_Profile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53BA4C94" w14:textId="632EB69B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112.5</w:t>
            </w:r>
          </w:p>
        </w:tc>
      </w:tr>
      <w:tr w:rsidR="10993492" w:rsidTr="329D4EF6" w14:paraId="3D6DC94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1E34348A" w14:textId="1DC8B4D1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SP_ProfileDB_Social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045CA35C" w14:textId="74AB9794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3A8679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0CC7E583" w14:textId="2AB9F0C1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SP_ProfileDB_Sync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0AD82069" w14:textId="47FEDC75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169.6875</w:t>
            </w:r>
          </w:p>
        </w:tc>
      </w:tr>
      <w:tr w:rsidR="10993492" w:rsidTr="329D4EF6" w14:paraId="64EF64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0ED79A31" w14:textId="4B258E74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SP_SA__Search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48F5279D" w14:textId="067373B2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218.4375</w:t>
            </w:r>
          </w:p>
        </w:tc>
      </w:tr>
      <w:tr w:rsidR="10993492" w:rsidTr="329D4EF6" w14:paraId="487C332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7718A9BD" w14:textId="74E4CC7F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SP_SA__Search_AnalyticsReportingStore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269790A9" w14:textId="5DD00F7A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2A8BFD0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21AE989C" w14:textId="1A91DC26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SP_SA__Search_CrawlStore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0530DF64" w14:textId="04546355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1590.9375</w:t>
            </w:r>
          </w:p>
        </w:tc>
      </w:tr>
      <w:tr w:rsidR="10993492" w:rsidTr="329D4EF6" w14:paraId="2460298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2D615732" w14:textId="39ED39A6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SP_SA__Search_LinksStore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2969C361" w14:textId="58D0211D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477.4375</w:t>
            </w:r>
          </w:p>
        </w:tc>
      </w:tr>
      <w:tr w:rsidR="10993492" w:rsidTr="329D4EF6" w14:paraId="65C8E3D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2D4AC96E" w14:textId="3A4D830D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SP_SA_BDC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73C9BFBB" w14:textId="7B045222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01CC758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6B08B790" w14:textId="40AE153C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SP_SA_Managed_Metadata_Service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1370E63D" w14:textId="36BD762C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112.5</w:t>
            </w:r>
          </w:p>
        </w:tc>
      </w:tr>
      <w:tr w:rsidR="10993492" w:rsidTr="329D4EF6" w14:paraId="1D1550F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3F05FDE6" w14:textId="71109902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SP_SA_RP_Search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7CCBCE0A" w14:textId="5F068F69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153.4375</w:t>
            </w:r>
          </w:p>
        </w:tc>
      </w:tr>
      <w:tr w:rsidR="10993492" w:rsidTr="329D4EF6" w14:paraId="6032ECF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1B8E0C34" w14:textId="0EDAF774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SP_SA_RP_Search_AnalyticsReportingStore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14ED19E1" w14:textId="5AA67FD5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272.625</w:t>
            </w:r>
          </w:p>
        </w:tc>
      </w:tr>
      <w:tr w:rsidR="10993492" w:rsidTr="329D4EF6" w14:paraId="56A58C5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482AC6A2" w14:textId="0B15A34A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SP_SA_RP_Search_CrawlStore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7F4E5E40" w14:textId="69BB32E0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2766.8125</w:t>
            </w:r>
          </w:p>
        </w:tc>
      </w:tr>
      <w:tr w:rsidR="10993492" w:rsidTr="329D4EF6" w14:paraId="088D9F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2ED637BE" w14:textId="23E851B7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SP_SA_RP_Search_LinksStore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2C05CBC2" w14:textId="017ABC49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888.6875</w:t>
            </w:r>
          </w:p>
        </w:tc>
      </w:tr>
      <w:tr w:rsidR="10993492" w:rsidTr="329D4EF6" w14:paraId="3B1F2AC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17C5207D" w14:textId="060198A9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SP_SA_Secure_Store_Service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536A96E1" w14:textId="0123A160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235BA72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79C423FE" w14:textId="7A76FF11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SP_SA_State_Service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71BAB6AF" w14:textId="58D02497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112.5</w:t>
            </w:r>
          </w:p>
        </w:tc>
      </w:tr>
      <w:tr w:rsidR="10993492" w:rsidTr="329D4EF6" w14:paraId="7433B8D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3DD46115" w14:textId="06AB255C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SP_Workflow_InstanceManagementDB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3791F8F6" w14:textId="40133428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74.5625</w:t>
            </w:r>
          </w:p>
        </w:tc>
      </w:tr>
      <w:tr w:rsidR="10993492" w:rsidTr="329D4EF6" w14:paraId="5B69E5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3A20CE41" w14:textId="45E5C594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SP_Workflow_ManagementDB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6CF337F5" w14:textId="4E15A445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09F7004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2AF9C06A" w14:textId="287A6A2E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SP_Workflow_SbGatewayDatabase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484A743E" w14:textId="77AB9EF3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6D25D1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7796CD05" w14:textId="14575EBB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SP_Workflow_SbManagementDB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0F15DEFE" w14:textId="791F143E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791E9E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1F9243B5" w14:textId="01F5CE46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SP_WSS_Logging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2EB5695D" w14:textId="789F5676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3551.8125</w:t>
            </w:r>
          </w:p>
        </w:tc>
      </w:tr>
      <w:tr w:rsidR="10993492" w:rsidTr="329D4EF6" w14:paraId="03CF2A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07E9BFCB" w14:textId="6BE52304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WFResourceManagementDB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1A58AB30" w14:textId="115F52F2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62.5</w:t>
            </w:r>
          </w:p>
        </w:tc>
      </w:tr>
      <w:tr w:rsidR="10993492" w:rsidTr="329D4EF6" w14:paraId="5D2B8E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6713C8BC" w14:textId="5DED0A47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WSS_Content_RecordPoint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3DA445A4" w14:textId="459862A4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15772.1875</w:t>
            </w:r>
          </w:p>
        </w:tc>
      </w:tr>
      <w:tr w:rsidR="10993492" w:rsidTr="329D4EF6" w14:paraId="433F9C3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5A499DB6" w14:textId="4C6AEE50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WSS_RPContent_20161025120319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5182DB34" w14:textId="7CF7020E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179283.125</w:t>
            </w:r>
          </w:p>
        </w:tc>
      </w:tr>
      <w:tr w:rsidR="10993492" w:rsidTr="329D4EF6" w14:paraId="4CEA7C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90" w:type="dxa"/>
            <w:tcMar/>
          </w:tcPr>
          <w:p w:rsidR="10993492" w:rsidP="10993492" w:rsidRDefault="10993492" w14:paraId="2D3BB0B9" w14:textId="4DB159A9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WSS_RPContent_20161025120610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70" w:type="dxa"/>
            <w:tcMar/>
          </w:tcPr>
          <w:p w:rsidR="10993492" w:rsidP="10993492" w:rsidRDefault="10993492" w14:paraId="34B43BFA" w14:textId="13A2AAC4">
            <w:pPr>
              <w:spacing w:before="0" w:beforeAutospacing="off" w:after="0" w:afterAutospacing="off"/>
            </w:pPr>
            <w:r w:rsidRPr="10993492" w:rsidR="109934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32151</w:t>
            </w:r>
          </w:p>
        </w:tc>
      </w:tr>
    </w:tbl>
    <w:p w:rsidR="10993492" w:rsidP="10993492" w:rsidRDefault="10993492" w14:paraId="757E4DCE" w14:textId="686294A2">
      <w:pPr>
        <w:pStyle w:val="Normal"/>
        <w:numPr>
          <w:numId w:val="0"/>
        </w:num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nsid w:val="5ddbd2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9fce6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d0d86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89bb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aa68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577c4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87a91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98c33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1f9cb91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4d0d6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ab33e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339d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02cb4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1cd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03ae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E285B0"/>
    <w:rsid w:val="020A1A7D"/>
    <w:rsid w:val="026D8F28"/>
    <w:rsid w:val="0281C5D2"/>
    <w:rsid w:val="02999C83"/>
    <w:rsid w:val="06DD8BA0"/>
    <w:rsid w:val="07C4F9DC"/>
    <w:rsid w:val="0A29F30E"/>
    <w:rsid w:val="0AFC9A9E"/>
    <w:rsid w:val="0B973583"/>
    <w:rsid w:val="0BB66884"/>
    <w:rsid w:val="0D3A4620"/>
    <w:rsid w:val="0DC9F611"/>
    <w:rsid w:val="0EE43BD4"/>
    <w:rsid w:val="10800C35"/>
    <w:rsid w:val="10993492"/>
    <w:rsid w:val="109B0592"/>
    <w:rsid w:val="109D922F"/>
    <w:rsid w:val="12282A8A"/>
    <w:rsid w:val="14DE6027"/>
    <w:rsid w:val="1640463A"/>
    <w:rsid w:val="18A61777"/>
    <w:rsid w:val="1B44F68B"/>
    <w:rsid w:val="1D69234B"/>
    <w:rsid w:val="1E3D8B84"/>
    <w:rsid w:val="2189F2F2"/>
    <w:rsid w:val="2310FCA7"/>
    <w:rsid w:val="234D2339"/>
    <w:rsid w:val="250B5000"/>
    <w:rsid w:val="250B5000"/>
    <w:rsid w:val="26F78AB1"/>
    <w:rsid w:val="27300BA5"/>
    <w:rsid w:val="27F5AC1A"/>
    <w:rsid w:val="2B8770BD"/>
    <w:rsid w:val="2CC51B51"/>
    <w:rsid w:val="2F80D32F"/>
    <w:rsid w:val="3265EAA6"/>
    <w:rsid w:val="329D4EF6"/>
    <w:rsid w:val="32D795AB"/>
    <w:rsid w:val="32DC99DC"/>
    <w:rsid w:val="32DC99DC"/>
    <w:rsid w:val="32E19111"/>
    <w:rsid w:val="334D58E2"/>
    <w:rsid w:val="339282A2"/>
    <w:rsid w:val="34E92943"/>
    <w:rsid w:val="3CEAB6E9"/>
    <w:rsid w:val="3D941A3C"/>
    <w:rsid w:val="3DA89D4D"/>
    <w:rsid w:val="3E900B89"/>
    <w:rsid w:val="400F7D67"/>
    <w:rsid w:val="4088C0B3"/>
    <w:rsid w:val="4336CE47"/>
    <w:rsid w:val="49E65D47"/>
    <w:rsid w:val="4AE285B0"/>
    <w:rsid w:val="4B526662"/>
    <w:rsid w:val="4B767C17"/>
    <w:rsid w:val="51489BAD"/>
    <w:rsid w:val="514B4F61"/>
    <w:rsid w:val="5275AEC1"/>
    <w:rsid w:val="52E46C0E"/>
    <w:rsid w:val="56F8F1B2"/>
    <w:rsid w:val="5904FF93"/>
    <w:rsid w:val="5904FF93"/>
    <w:rsid w:val="591FF8F0"/>
    <w:rsid w:val="5973E2B4"/>
    <w:rsid w:val="5C3E7155"/>
    <w:rsid w:val="5DD870B6"/>
    <w:rsid w:val="5DDA41B6"/>
    <w:rsid w:val="5F09F648"/>
    <w:rsid w:val="5F744117"/>
    <w:rsid w:val="5F744117"/>
    <w:rsid w:val="5F761217"/>
    <w:rsid w:val="60B82D09"/>
    <w:rsid w:val="60C602E4"/>
    <w:rsid w:val="634120D9"/>
    <w:rsid w:val="64DCF13A"/>
    <w:rsid w:val="659C6FE2"/>
    <w:rsid w:val="65E5539B"/>
    <w:rsid w:val="675E73A4"/>
    <w:rsid w:val="691CF45D"/>
    <w:rsid w:val="697A33BE"/>
    <w:rsid w:val="69E0F747"/>
    <w:rsid w:val="6B0D8F43"/>
    <w:rsid w:val="6C54951F"/>
    <w:rsid w:val="6E453005"/>
    <w:rsid w:val="6EB4686A"/>
    <w:rsid w:val="7137A707"/>
    <w:rsid w:val="72A63A64"/>
    <w:rsid w:val="7387D98D"/>
    <w:rsid w:val="746F47C9"/>
    <w:rsid w:val="74A46C1D"/>
    <w:rsid w:val="760364EB"/>
    <w:rsid w:val="760364EB"/>
    <w:rsid w:val="76176CE1"/>
    <w:rsid w:val="7A976923"/>
    <w:rsid w:val="7ADE894D"/>
    <w:rsid w:val="7B6A440E"/>
    <w:rsid w:val="7C72A66F"/>
    <w:rsid w:val="7C72A66F"/>
    <w:rsid w:val="7C941347"/>
    <w:rsid w:val="7F8DA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85B0"/>
  <w15:chartTrackingRefBased/>
  <w15:docId w15:val="{04A7190E-5315-4857-974F-1ED5492FD2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SubtitleChar" w:customStyle="1" mc:Ignorable="w14">
    <w:name xmlns:w="http://schemas.openxmlformats.org/wordprocessingml/2006/main" w:val="Subtitle Char"/>
    <w:basedOn xmlns:w="http://schemas.openxmlformats.org/wordprocessingml/2006/main" w:val="DefaultParagraphFont"/>
    <w:link xmlns:w="http://schemas.openxmlformats.org/wordprocessingml/2006/main" w:val="Subtitle"/>
    <w:uiPriority xmlns:w="http://schemas.openxmlformats.org/wordprocessingml/2006/main" w:val="11"/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paragraph" w:styleId="Subtitle" mc:Ignorable="w14">
    <w:name xmlns:w="http://schemas.openxmlformats.org/wordprocessingml/2006/main" w:val="Sub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SubtitleChar"/>
    <w:uiPriority xmlns:w="http://schemas.openxmlformats.org/wordprocessingml/2006/main" w:val="11"/>
    <w:qFormat xmlns:w="http://schemas.openxmlformats.org/wordprocessingml/2006/main"/>
    <w:pPr xmlns:w="http://schemas.openxmlformats.org/wordprocessingml/2006/main">
      <w:numPr xmlns:w="http://schemas.openxmlformats.org/wordprocessingml/2006/main">
        <w:ilvl w:val="1"/>
      </w:numPr>
    </w:pPr>
    <w:rPr xmlns:w="http://schemas.openxmlformats.org/wordprocessingml/2006/main">
      <w:rFonts w:eastAsiaTheme="minorEastAsia"/>
      <w:color w:val="5A5A5A" w:themeColor="text1" w:themeTint="A5"/>
      <w:spacing w:val="15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ListTable4-Accent1" mc:Ignorable="w14">
    <w:name xmlns:w="http://schemas.openxmlformats.org/wordprocessingml/2006/main" w:val="List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bfc62dd39fe41f9" /><Relationship Type="http://schemas.openxmlformats.org/officeDocument/2006/relationships/image" Target="/media/image3.png" Id="Rfce4223ca4264c39" /><Relationship Type="http://schemas.openxmlformats.org/officeDocument/2006/relationships/image" Target="/media/image4.png" Id="R590fc9755b984b30" /><Relationship Type="http://schemas.openxmlformats.org/officeDocument/2006/relationships/image" Target="/media/image5.png" Id="R1cd0039e56e1464d" /><Relationship Type="http://schemas.openxmlformats.org/officeDocument/2006/relationships/numbering" Target="numbering.xml" Id="R4acdb52ff9a84266" /><Relationship Type="http://schemas.openxmlformats.org/officeDocument/2006/relationships/image" Target="/media/image6.png" Id="R1017b100dd6d4e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2023-07-20T02:17:50.5617825Z</dcterms:created>
  <dcterms:modified xsi:type="dcterms:W3CDTF">2023-07-20T06:37:24.1166721Z</dcterms:modified>
  <dc:creator>Warwick Ward</dc:creator>
  <lastModifiedBy>Warwick Ward</lastModifiedBy>
</coreProperties>
</file>