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120"/>
        <w:jc w:val="center"/>
      </w:pPr>
      <w:r>
        <w:rPr>
          <w:b/>
          <w:color w:val="B8860B"/>
          <w:sz w:val="72"/>
        </w:rPr>
        <w:t>ARTHA</w:t>
      </w:r>
    </w:p>
    <w:p>
      <w:pPr>
        <w:spacing w:after="120"/>
        <w:jc w:val="center"/>
      </w:pPr>
      <w:r>
        <w:rPr>
          <w:b/>
          <w:color w:val="886600"/>
          <w:sz w:val="40"/>
        </w:rPr>
        <w:t>अर्थ</w:t>
      </w:r>
    </w:p>
    <w:p>
      <w:pPr>
        <w:spacing w:after="120"/>
        <w:jc w:val="center"/>
      </w:pPr>
      <w:r>
        <w:rPr>
          <w:b/>
          <w:color w:val="1A1A2E"/>
          <w:sz w:val="44"/>
        </w:rPr>
        <w:t>Personal Finance Advisor</w:t>
      </w:r>
    </w:p>
    <w:p>
      <w:pPr>
        <w:spacing w:after="120"/>
        <w:jc w:val="center"/>
      </w:pPr>
      <w:r>
        <w:rPr>
          <w:b w:val="0"/>
          <w:color w:val="1A3A8F"/>
          <w:sz w:val="32"/>
        </w:rPr>
        <w:t>Complete Architecture Blueprint</w:t>
      </w:r>
    </w:p>
    <w:p>
      <w:pPr>
        <w:spacing w:after="120"/>
        <w:jc w:val="center"/>
      </w:pPr>
      <w:r>
        <w:rPr>
          <w:b w:val="0"/>
          <w:color w:val="888888"/>
          <w:sz w:val="20"/>
        </w:rPr>
        <w:t>Version 2.0  |  June 2026  |  Mahesh Vishnu Wanve</w:t>
      </w:r>
    </w:p>
    <w:p>
      <w:pPr>
        <w:spacing w:after="200"/>
      </w:pPr>
    </w:p>
    <w:tbl>
      <w:tblPr>
        <w:tblStyle w:val="TableGrid"/>
        <w:tblW w:type="auto" w:w="0"/>
        <w:tblLook w:firstColumn="1" w:firstRow="1" w:lastColumn="0" w:lastRow="0" w:noHBand="0" w:noVBand="1" w:val="04A0"/>
      </w:tblPr>
      <w:tblGrid>
        <w:gridCol w:w="9072"/>
      </w:tblGrid>
      <w:tr>
        <w:tc>
          <w:tcPr>
            <w:tcW w:type="dxa" w:w="9072"/>
            <w:shd w:val="clear" w:color="auto" w:fill="FFF8E1"/>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B8860B"/>
                <w:sz w:val="20"/>
              </w:rPr>
              <w:t>Why ARTHA</w:t>
            </w:r>
          </w:p>
          <w:p>
            <w:pPr>
              <w:spacing w:after="0"/>
            </w:pPr>
            <w:r>
              <w:rPr>
                <w:color w:val="1A1A2E"/>
                <w:sz w:val="21"/>
              </w:rPr>
              <w:t>ARTHA (अर्थ) is one of the four Purusharthas — the fundamental goals of human life: Dharma, Artha, Kama, Moksha. Artha means the righteous pursuit of wealth, prosperity, and material well-being. This system embodies that principle: disciplined, intelligent, personalised wealth creation built on a foundation of Indian wisdom and modern AI.</w:t>
            </w:r>
          </w:p>
        </w:tc>
      </w:tr>
    </w:tbl>
    <w:p>
      <w:pPr>
        <w:spacing w:after="80"/>
      </w:pPr>
    </w:p>
    <w:p>
      <w:pPr>
        <w:spacing w:after="160"/>
      </w:pPr>
    </w:p>
    <w:tbl>
      <w:tblPr>
        <w:tblStyle w:val="TableGrid"/>
        <w:tblW w:type="auto" w:w="0"/>
        <w:tblLook w:firstColumn="1" w:firstRow="1" w:lastColumn="0" w:lastRow="0" w:noHBand="0" w:noVBand="1" w:val="04A0"/>
      </w:tblPr>
      <w:tblGrid>
        <w:gridCol w:w="9072"/>
      </w:tblGrid>
      <w:tr>
        <w:tc>
          <w:tcPr>
            <w:tcW w:type="dxa" w:w="9072"/>
            <w:shd w:val="clear" w:color="auto" w:fill="E8F0FE"/>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Document Purpose</w:t>
            </w:r>
          </w:p>
          <w:p>
            <w:pPr>
              <w:spacing w:after="0"/>
            </w:pPr>
            <w:r>
              <w:rPr>
                <w:color w:val="1A1A2E"/>
                <w:sz w:val="21"/>
              </w:rPr>
              <w:t>This document is the complete reference for building the Artha Personal Finance Advisor — a unified agentic system combining an active Trading Book (RL-primary) and a long-term Investment Book (LLM-primary) with a shared intelligence layer, Portfolio Genesis module, thematic megatrend investing, a global MCP data stack, and production-grade engineering standards. Built on the existing Trading-CrewAI-Agent codebase.</w:t>
            </w:r>
          </w:p>
        </w:tc>
      </w:tr>
    </w:tbl>
    <w:p>
      <w:pPr>
        <w:spacing w:after="8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1A3A8F"/>
            <w:tcBorders>
              <w:top w:val="single" w:sz="4" w:space="0" w:color="1A3A8F"/>
              <w:left w:val="single" w:sz="4" w:space="0" w:color="1A3A8F"/>
              <w:bottom w:val="single" w:sz="4" w:space="0" w:color="1A3A8F"/>
              <w:right w:val="single" w:sz="4" w:space="0" w:color="1A3A8F"/>
            </w:tcBorders>
          </w:tcPr>
          <w:p>
            <w:pPr>
              <w:spacing w:before="100" w:after="100"/>
              <w:jc w:val="center"/>
            </w:pPr>
            <w:r>
              <w:rPr>
                <w:b/>
                <w:color w:val="FFFFFF"/>
                <w:sz w:val="28"/>
              </w:rPr>
              <w:t>PART I — VISION &amp; STRATEGY</w:t>
            </w:r>
          </w:p>
        </w:tc>
      </w:tr>
    </w:tbl>
    <w:p>
      <w:pPr>
        <w:spacing w:after="120"/>
      </w:pPr>
    </w:p>
    <w:p>
      <w:pPr>
        <w:spacing w:before="400" w:after="120"/>
        <w:pBdr>
          <w:bottom w:val="single" w:sz="8" w:space="1" w:color="1A3A8F"/>
        </w:pBdr>
      </w:pPr>
      <w:r>
        <w:rPr>
          <w:b/>
          <w:color w:val="1A3A8F"/>
          <w:sz w:val="36"/>
        </w:rPr>
        <w:t>1. Executive Summary</w:t>
      </w:r>
    </w:p>
    <w:p>
      <w:pPr>
        <w:spacing w:after="100"/>
      </w:pPr>
      <w:r>
        <w:rPr>
          <w:color w:val="1A1A2E"/>
          <w:sz w:val="22"/>
        </w:rPr>
        <w:t>ARTHA is an AI-powered personal finance advisor that evolves from the existing Trading-CrewAI-Agent into a complete wealth management system. It is not a chatbot that talks about finance — it is an operational system that actively manages two coordinated investment books, learns from every real paper trade, tracks investment theses with quarterly integrity checks, screens global megatrends, and builds a personalised intelligence model that compounds with every month it runs.</w:t>
      </w:r>
    </w:p>
    <w:p>
      <w:pPr>
        <w:spacing w:after="80"/>
      </w:pPr>
    </w:p>
    <w:p>
      <w:pPr>
        <w:spacing w:after="100"/>
      </w:pPr>
      <w:r>
        <w:rPr>
          <w:color w:val="1A1A2E"/>
          <w:sz w:val="22"/>
        </w:rPr>
        <w:t>The system runs two coordinated books sharing a single intelligence infrastructure:</w:t>
      </w:r>
    </w:p>
    <w:p>
      <w:pPr>
        <w:pStyle w:val="ListBullet"/>
        <w:spacing w:after="60"/>
        <w:ind w:left="432"/>
      </w:pPr>
      <w:r>
        <w:rPr>
          <w:color w:val="1A1A2E"/>
          <w:sz w:val="22"/>
        </w:rPr>
        <w:t>Trading Book — RL-primary. Short horizon (intraday to weeks). Regime-aware position sizing via PPO/SAC. Learns from every IBKR paper trade via the feedback loop.</w:t>
      </w:r>
    </w:p>
    <w:p>
      <w:pPr>
        <w:pStyle w:val="ListBullet"/>
        <w:spacing w:after="60"/>
        <w:ind w:left="432"/>
      </w:pPr>
      <w:r>
        <w:rPr>
          <w:color w:val="1A1A2E"/>
          <w:sz w:val="22"/>
        </w:rPr>
        <w:t>Investment Book — LLM-primary. Long horizon (1–10 years). Thesis-driven conviction portfolio. Quarterly automated integrity checks prevent holding broken theses for years.</w:t>
      </w:r>
    </w:p>
    <w:p>
      <w:pPr>
        <w:pStyle w:val="ListBullet"/>
        <w:spacing w:after="60"/>
        <w:ind w:left="432"/>
      </w:pPr>
      <w:r>
        <w:rPr>
          <w:color w:val="1A1A2E"/>
          <w:sz w:val="22"/>
        </w:rPr>
        <w:t>Shared Intelligence — RegimeClassifier, MacroCycleAgent, GlobalSignalMonitor, LanceDB memory — computed once, consumed by both books.</w:t>
      </w:r>
    </w:p>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6F4EA"/>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Core Value Proposition</w:t>
            </w:r>
          </w:p>
          <w:p>
            <w:pPr>
              <w:spacing w:after="0"/>
            </w:pPr>
            <w:r>
              <w:rPr>
                <w:color w:val="1A1A2E"/>
                <w:sz w:val="21"/>
              </w:rPr>
              <w:t>The combination is more powerful than either alone. The trading RL detects regime shifts days ahead of macro confirmation — protecting the investment book early. The investment LLM agents identify earnings catalysts that become trading setups. One system, two books, compounding intelligence that no generic advisor can replicate.</w:t>
            </w:r>
          </w:p>
        </w:tc>
      </w:tr>
    </w:tbl>
    <w:p>
      <w:pPr>
        <w:spacing w:after="80"/>
      </w:pPr>
    </w:p>
    <w:p>
      <w:pPr>
        <w:spacing w:before="280" w:after="80"/>
      </w:pPr>
      <w:r>
        <w:rPr>
          <w:b/>
          <w:color w:val="1A3A8F"/>
          <w:sz w:val="28"/>
        </w:rPr>
        <w:t>1.1  Why Starting From Zero Capital Is an Advantage</w:t>
      </w:r>
    </w:p>
    <w:p>
      <w:pPr>
        <w:spacing w:after="100"/>
      </w:pPr>
      <w:r>
        <w:rPr>
          <w:color w:val="1A1A2E"/>
          <w:sz w:val="22"/>
        </w:rPr>
        <w:t>Most systems inherit a messy portfolio — positions without theses, no benchmark, months of catch-up analysis. Artha starts clean via the Portfolio Genesis module: every position is selected by the system, has a thesis document from day 1, and begins contributing to the RL learning loop from the very first trade. The 3-month warm-up problem does not exist.</w:t>
      </w:r>
    </w:p>
    <w:p>
      <w:pPr>
        <w:spacing w:before="280" w:after="80"/>
      </w:pPr>
      <w:r>
        <w:rPr>
          <w:b/>
          <w:color w:val="1A3A8F"/>
          <w:sz w:val="28"/>
        </w:rPr>
        <w:t>1.2  What Artha Becomes Over Time</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Milestone</w:t>
            </w:r>
          </w:p>
        </w:tc>
        <w:tc>
          <w:tcPr>
            <w:tcW w:type="dxa" w:w="93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the System Knows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Month 3</w:t>
            </w:r>
          </w:p>
        </w:tc>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policy calibrated on real paper trades. Regime classifier live. First thesis docs written for every holding. Portfolio Genesis complete.</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Month 6</w:t>
            </w:r>
          </w:p>
        </w:tc>
        <w:tc>
          <w:tcPr>
            <w:tcW w:type="dxa" w:w="93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100+ paper trades through the RL feedback loop. Investment theses have first integrity checks. MF portfolio fully tracked with XIRR.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Month 12</w:t>
            </w:r>
          </w:p>
        </w:tc>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policy specialised to your instruments and trade style. 4 quarterly thesis cycles completed. Tax-loss harvest executed. System knows which signals you tend to misread.</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Year 2</w:t>
            </w:r>
          </w:p>
        </w:tc>
        <w:tc>
          <w:tcPr>
            <w:tcW w:type="dxa" w:w="93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through at least one full economic cycle. Regime transitions anticipated, not reacted to. System knows which thesis signals predicted your best vs worst holdings.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Year 3+</w:t>
            </w:r>
          </w:p>
        </w:tc>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True personalised intelligence. System knows your risk tolerance from 3 years of approve/reject history, your holding periods, sector biases, blind spots. No robo-advisor can replicate this.</w:t>
            </w:r>
          </w:p>
        </w:tc>
      </w:tr>
    </w:tbl>
    <w:p>
      <w:pPr>
        <w:spacing w:after="160"/>
      </w:pPr>
    </w:p>
    <w:p>
      <w:r>
        <w:br w:type="page"/>
      </w:r>
    </w:p>
    <w:p>
      <w:pPr>
        <w:spacing w:before="400" w:after="120"/>
        <w:pBdr>
          <w:bottom w:val="single" w:sz="8" w:space="1" w:color="1A3A8F"/>
        </w:pBdr>
      </w:pPr>
      <w:r>
        <w:rPr>
          <w:b/>
          <w:color w:val="1A3A8F"/>
          <w:sz w:val="36"/>
        </w:rPr>
        <w:t>2. Current System Assessment</w:t>
      </w:r>
    </w:p>
    <w:p>
      <w:pPr>
        <w:spacing w:after="100"/>
      </w:pPr>
      <w:r>
        <w:rPr>
          <w:color w:val="1A1A2E"/>
          <w:sz w:val="22"/>
        </w:rPr>
        <w:t>The existing Trading-CrewAI-Agent has strong foundations that are kept entirely intact. The migration strategy is rename-and-extend — never break working code.</w:t>
      </w:r>
    </w:p>
    <w:p>
      <w:pPr>
        <w:spacing w:before="280" w:after="80"/>
      </w:pPr>
      <w:r>
        <w:rPr>
          <w:b/>
          <w:color w:val="1A3A8F"/>
          <w:sz w:val="28"/>
        </w:rPr>
        <w:t>2.1  What to Keep (unchanged)</w:t>
      </w:r>
    </w:p>
    <w:tbl>
      <w:tblPr>
        <w:tblStyle w:val="TableGrid"/>
        <w:tblW w:type="auto" w:w="0"/>
        <w:jc w:val="left"/>
        <w:tblLook w:firstColumn="1" w:firstRow="1" w:lastColumn="0" w:lastRow="0" w:noHBand="0" w:noVBand="1" w:val="04A0"/>
      </w:tblPr>
      <w:tblGrid>
        <w:gridCol w:w="3024"/>
        <w:gridCol w:w="3024"/>
        <w:gridCol w:w="3024"/>
      </w:tblGrid>
      <w:tr>
        <w:tc>
          <w:tcPr>
            <w:tcW w:type="dxa" w:w="273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Component</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Why Keep It</w:t>
            </w:r>
          </w:p>
        </w:tc>
        <w:tc>
          <w:tcPr>
            <w:tcW w:type="dxa" w:w="475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Role in Artha</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296 passing tests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Serious quality commitment. Prevents regressions.</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Foundation. Extended with new contract + integration tests.</w:t>
            </w:r>
          </w:p>
        </w:tc>
      </w:tr>
      <w:tr>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RLAgentV2 (PPO/SAC)</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Risk-aware reward. Regime classifier. Gymnasium env.</w:t>
            </w:r>
          </w:p>
        </w:tc>
        <w:tc>
          <w:tcPr>
            <w:tcW w:type="dxa" w:w="47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PRIMARY decision engine.</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RegimeClassifier</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4-state with min-persistence filter. Well-tested.</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Promoted to Shared Intelligence Layer.</w:t>
            </w:r>
          </w:p>
        </w:tc>
      </w:tr>
      <w:tr>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LanceDB MemoryStore</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Semantic recall working. Offline HF embeddings.</w:t>
            </w:r>
          </w:p>
        </w:tc>
        <w:tc>
          <w:tcPr>
            <w:tcW w:type="dxa" w:w="47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Schema upgraded with thesis + megatrend + user scopes.</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SQLite Checkpointing</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Production-grade crash recovery.</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 extended with feedback buffer and thesis schedule.</w:t>
            </w:r>
          </w:p>
        </w:tc>
      </w:tr>
      <w:tr>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 Integration (ib_insync)</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Real paper fills. Foundation for live trading.</w:t>
            </w:r>
          </w:p>
        </w:tc>
        <w:tc>
          <w:tcPr>
            <w:tcW w:type="dxa" w:w="47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Wrapped by EZIB-MCP in Phase 2. Falls back to direct until then.</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 Metrics Module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VaR, CVaR, Sharpe, Calmar. Mathematically solid.</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Used by RiskAgent (trading) and PortfolioOptimizer (investment).</w:t>
            </w:r>
          </w:p>
        </w:tc>
      </w:tr>
      <w:tr>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asyncio.gather Market Crews</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True parallel execution. Correct pattern.</w:t>
            </w:r>
          </w:p>
        </w:tc>
        <w:tc>
          <w:tcPr>
            <w:tcW w:type="dxa" w:w="47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Kept. Reduced to intent-selected agents only (see Section 13).</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Human Approval Gate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Essential for safety. Correct position in flow.</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Extended to cover both books. Default: human approval required.</w:t>
            </w:r>
          </w:p>
        </w:tc>
      </w:tr>
      <w:tr>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docker-compose.yml</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Process management, restart on crash.</w:t>
            </w:r>
          </w:p>
        </w:tc>
        <w:tc>
          <w:tcPr>
            <w:tcW w:type="dxa" w:w="47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Extended for single-process async architecture.</w:t>
            </w:r>
          </w:p>
        </w:tc>
      </w:tr>
    </w:tbl>
    <w:p>
      <w:pPr>
        <w:spacing w:after="160"/>
      </w:pPr>
    </w:p>
    <w:p>
      <w:pPr>
        <w:spacing w:before="280" w:after="80"/>
      </w:pPr>
      <w:r>
        <w:rPr>
          <w:b/>
          <w:color w:val="1A3A8F"/>
          <w:sz w:val="28"/>
        </w:rPr>
        <w:t>2.2  Core Architectural Problems Fixed in v2</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Problem</w:t>
            </w:r>
          </w:p>
        </w:tc>
        <w:tc>
          <w:tcPr>
            <w:tcW w:type="dxa" w:w="64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Fix in Artha</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All 12 agents × 5 markets = 60 agent calls per query</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Strict intent-to-agent config map. Maximum 5 agents per query for any intent.</w:t>
            </w:r>
          </w:p>
        </w:tc>
      </w:tr>
      <w:tr>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 agents output narrative text — structured data lost</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Every agent returns a typed Pydantic model. Narrative only at final presentation layer.</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is a validator, not the decision maker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decides position sizing. LLM writes rationale AFTER RL decides.</w:t>
            </w:r>
          </w:p>
        </w:tc>
      </w:tr>
      <w:tr>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All tools injected to all agents (overload)</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Strict tool-to-agent mapping. TechnicalAgent cannot see EconomicDataTool.</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Memory recall without quality filter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Recall formula: 0.50×semantic + 0.30×recency + 0.20×regime-match.</w:t>
            </w:r>
          </w:p>
        </w:tc>
      </w:tr>
      <w:tr>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Approval gate auto-approves by default</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Default: human approval required. Bypass requires explicit ENABLE_AUTO_APPROVE flag.</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feedback loop not closed — policy frozen at offline training</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IBKRFeedbackBridge: outcome measurement → reward → online_finetune(). Build first.</w:t>
            </w:r>
          </w:p>
        </w:tc>
      </w:tr>
      <w:tr>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Redis EventBus: operational complexity for single-process use</w:t>
            </w:r>
          </w:p>
        </w:tc>
        <w:tc>
          <w:tcPr>
            <w:tcW w:type="dxa" w:w="64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Replaced with direct function calls. Redis only if truly distributed deployment.</w:t>
            </w:r>
          </w:p>
        </w:tc>
      </w:tr>
    </w:tbl>
    <w:p>
      <w:pPr>
        <w:spacing w:after="160"/>
      </w:pPr>
    </w:p>
    <w:p>
      <w:r>
        <w:br w:type="page"/>
      </w:r>
    </w:p>
    <w:p>
      <w:pPr>
        <w:spacing w:before="400" w:after="120"/>
        <w:pBdr>
          <w:bottom w:val="single" w:sz="8" w:space="1" w:color="1A3A8F"/>
        </w:pBdr>
      </w:pPr>
      <w:r>
        <w:rPr>
          <w:b/>
          <w:color w:val="1A3A8F"/>
          <w:sz w:val="36"/>
        </w:rPr>
        <w:t>3. System Architecture Overview</w:t>
      </w:r>
    </w:p>
    <w:p>
      <w:pPr>
        <w:spacing w:after="100"/>
      </w:pPr>
      <w:r>
        <w:rPr>
          <w:color w:val="1A1A2E"/>
          <w:sz w:val="22"/>
        </w:rPr>
        <w:t>Artha has six architectural layers. All agents communicate through typed JSON interfaces — never raw text strings between layers.</w:t>
      </w:r>
    </w:p>
    <w:p>
      <w:pPr>
        <w:spacing w:before="280" w:after="80"/>
      </w:pPr>
      <w:r>
        <w:rPr>
          <w:b/>
          <w:color w:val="1A3A8F"/>
          <w:sz w:val="28"/>
        </w:rPr>
        <w:t>3.1  The Six Layers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Layer</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Components</w:t>
            </w:r>
          </w:p>
        </w:tc>
        <w:tc>
          <w:tcPr>
            <w:tcW w:type="dxa" w:w="417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Description</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0 — User Interface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Flask/FastAPI HTTP API, CLI, Jupyter, Webhook/Scheduler</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Entry points. User queries, approval responses, scheduled triggers.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1 — Artha Orchestrator</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ArthaAdvisoryFlow, IntentClassifier, MarketRouter @router, ApprovalGate, CrossBookSignalBridge</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Top-level CrewAI Flow. Classifies intent, routes to correct book, manages state, checkpoints, approval gates.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2a — Trading Book</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TimingAgent, RiskAgent, SentimentAgent, RLAgentV2, IBKRFeedbackBridge, TradeExecutionAgent</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RL-primary. Short horizon. JSON signals → RL policy → human gate → IBKR execution → feedback loop.</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2b — Investment Book</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 MoatAgent, ManagementAgent, ThesisAgent, MutualFundAgent, BondAgent, DividendAgent, PortfolioOptimizer (RL)</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LLM-primary. Long horizon. Research crews → thesis synthesis → conviction-weighted rebalancing.</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2c — Shared Intelligence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RegimeClassifier, MacroCycleAgent, GlobalSignalMonitor, CrossBookSignalBridge</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Computed once per cycle. Read by both books. Single source of market truth.</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3 — New Modules</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ThematicInvestingCrew (5 agents), PortfolioGenesisCrew (5 agents), WealthDashboard (TaxAgent, GoalTracker, OptionsHedgeAgent)</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construction from zero, megatrend investing, wealth view.</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4 — MCP Data</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Financial Datasets MCP, Earnings Feed MCP, yfinance MCP, FinBrain MCP, MFAPI.in</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data flows through MCP servers. Fallback chain per data type. TTL cache.</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5 — Memory &amp; State</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LanceDB (semantic), SQLite (flow checkpoints), SQLite (RL feedback buffer), SQLite (thesis schedule)</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Persistent intelligence. Grows richer every month.</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Layer 6 — Execution</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EZIB-MCP → IBKR (global + paper), Zerodha MCP → IndMoney (India)</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orders require human approval. Complete audit log of every decision.</w:t>
            </w:r>
          </w:p>
        </w:tc>
      </w:tr>
    </w:tbl>
    <w:p>
      <w:pPr>
        <w:spacing w:after="160"/>
      </w:pPr>
    </w:p>
    <w:p>
      <w:pPr>
        <w:spacing w:before="280" w:after="80"/>
      </w:pPr>
      <w:r>
        <w:rPr>
          <w:b/>
          <w:color w:val="1A3A8F"/>
          <w:sz w:val="28"/>
        </w:rPr>
        <w:t>3.2  Capital Allocation Rules (System-Enforced, Not Just Recommended)</w:t>
      </w: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Rule</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Default Value</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Rationale</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Book maximum % of total portfolio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10%</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Limits active risk. Trading losses cannot impair long-term wealth.</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Book minimum % of total portfolio</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60%</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Core wealth must always be protected and growing.</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Liquid Reserve minimum</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15%</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Opportunities, emergencies, new thesis entries.</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Maximum single position (Trading Book)</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 of Trading Book</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 single trade can materially harm the book.</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Maximum single holding (Investment Book)</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 of Investment Book</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Concentration risk cap even for high-conviction ideas.</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Cross-book capital transfer</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Quarterly only, manual approval</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profits can top up Investment Book. Never the reverse.</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Stop-loss on investment holdings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Thesis-based only, not price-based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Price volatility is not a reason to sell a quality business.</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HIGH_VOL regime rule</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reduce size 50%. Investment: pause new entries.</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 preservation when uncertainty is elevated.</w:t>
            </w:r>
          </w:p>
        </w:tc>
      </w:tr>
    </w:tbl>
    <w:p>
      <w:pPr>
        <w:spacing w:after="16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7A1A1A"/>
            <w:tcBorders>
              <w:top w:val="single" w:sz="4" w:space="0" w:color="7A1A1A"/>
              <w:left w:val="single" w:sz="4" w:space="0" w:color="7A1A1A"/>
              <w:bottom w:val="single" w:sz="4" w:space="0" w:color="7A1A1A"/>
              <w:right w:val="single" w:sz="4" w:space="0" w:color="7A1A1A"/>
            </w:tcBorders>
          </w:tcPr>
          <w:p>
            <w:pPr>
              <w:spacing w:before="100" w:after="100"/>
              <w:jc w:val="center"/>
            </w:pPr>
            <w:r>
              <w:rPr>
                <w:b/>
                <w:color w:val="FFFFFF"/>
                <w:sz w:val="28"/>
              </w:rPr>
              <w:t>PART II — THE TWO BOOKS</w:t>
            </w:r>
          </w:p>
        </w:tc>
      </w:tr>
    </w:tbl>
    <w:p>
      <w:pPr>
        <w:spacing w:after="120"/>
      </w:pPr>
    </w:p>
    <w:p>
      <w:pPr>
        <w:spacing w:before="400" w:after="120"/>
        <w:pBdr>
          <w:bottom w:val="single" w:sz="8" w:space="1" w:color="1A3A8F"/>
        </w:pBdr>
      </w:pPr>
      <w:r>
        <w:rPr>
          <w:b/>
          <w:color w:val="1A3A8F"/>
          <w:sz w:val="36"/>
        </w:rPr>
        <w:t>4. Trading Book — Architecture</w:t>
      </w:r>
    </w:p>
    <w:p>
      <w:pPr>
        <w:spacing w:after="100"/>
      </w:pPr>
      <w:r>
        <w:rPr>
          <w:color w:val="1A1A2E"/>
          <w:sz w:val="22"/>
        </w:rPr>
        <w:t>The Trading Book is the active alpha engine. Its primary decision maker is RLAgentV2. LLM agents serve one purpose: produce typed JSON signals for the RL observation vector. Natural language rationale is only written AFTER the RL policy has made its decision.</w:t>
      </w:r>
    </w:p>
    <w:p>
      <w:pPr>
        <w:spacing w:before="280" w:after="80"/>
      </w:pPr>
      <w:r>
        <w:rPr>
          <w:b/>
          <w:color w:val="1A3A8F"/>
          <w:sz w:val="28"/>
        </w:rPr>
        <w:t>4.1  Agent Roles and Outputs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Input</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Typed Output (Pydantic)</w:t>
            </w:r>
          </w:p>
        </w:tc>
        <w:tc>
          <w:tcPr>
            <w:tcW w:type="dxa" w:w="244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Tools (strict mapping)</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TechnicalAgent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OHLCV + symbol + market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TradingSignal: {rsi, macd_signal, bb_position, trend, score: 0-1}</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TIME_SERIES, RSI, MACD, BBANDS, ATR, SMA, EMA only</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TimingAgent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Price series + regime one-hot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TimingSignal: {entry_window, momentum_5d, volume_signal, timing_score: 0-1}</w:t>
            </w:r>
          </w:p>
        </w:tc>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TIME_SERIES_INTRADAY, VWAP, OBV only</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RiskAgent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state + proposed trade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RiskAssessment: {var_95, cvar_95, max_size_allowed, position_var_contribution}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tools + MarketDataTool only. NO LLM — pure Python math.</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SentimentAgent</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Symbol + market + time window</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SentimentSignal: {sentiment_score: -1 to 1, catalyst_flag, news_count, sources[]}</w:t>
            </w:r>
          </w:p>
        </w:tc>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NEWS_SENTIMENT, TOP_GAINERS_LOSERS only</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RLAgentV2 (PPO/SAC)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Observation vector: all signals + regime + current weights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ValidationResult: {weight_delta, confidence, no_trade_override, regime}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Internal — Gymnasium env. No external tool calls.</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IBKRFeedbackBridge</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IBKR fills + time elapsed (N days)</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ExperienceTuple: (obs_at_entry, action, reward, obs_at_review)</w:t>
            </w:r>
          </w:p>
        </w:tc>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EZIB-MCP (read-only). risk_aware_reward() function.</w:t>
            </w:r>
          </w:p>
        </w:tc>
      </w:tr>
    </w:tbl>
    <w:p>
      <w:pPr>
        <w:spacing w:after="160"/>
      </w:pPr>
    </w:p>
    <w:p>
      <w:pPr>
        <w:spacing w:before="280" w:after="80"/>
      </w:pPr>
      <w:r>
        <w:rPr>
          <w:b/>
          <w:color w:val="1A3A8F"/>
          <w:sz w:val="28"/>
        </w:rPr>
        <w:t>4.2  Trading Flow (Step by Step)</w:t>
      </w:r>
    </w:p>
    <w:p>
      <w:pPr>
        <w:pStyle w:val="ListNumber"/>
        <w:spacing w:after="60"/>
        <w:ind w:left="432"/>
      </w:pPr>
      <w:r>
        <w:rPr>
          <w:color w:val="1A1A2E"/>
          <w:sz w:val="22"/>
        </w:rPr>
        <w:t>User query or scheduler trigger enters ArthaAdvisoryFlow.</w:t>
      </w:r>
    </w:p>
    <w:p>
      <w:pPr>
        <w:pStyle w:val="ListNumber"/>
        <w:spacing w:after="60"/>
        <w:ind w:left="432"/>
      </w:pPr>
      <w:r>
        <w:rPr>
          <w:color w:val="1A1A2E"/>
          <w:sz w:val="22"/>
        </w:rPr>
        <w:t>initialize_flow: NLU extracts intent + symbols. RegimeClassifier runs from shared layer.</w:t>
      </w:r>
    </w:p>
    <w:p>
      <w:pPr>
        <w:pStyle w:val="ListNumber"/>
        <w:spacing w:after="60"/>
        <w:ind w:left="432"/>
      </w:pPr>
      <w:r>
        <w:rPr>
          <w:color w:val="1A1A2E"/>
          <w:sz w:val="22"/>
        </w:rPr>
        <w:t>intent_router @router: looks up agent_intent_map.yaml. Selects minimum agents for this intent. No LLM call at this step.</w:t>
      </w:r>
    </w:p>
    <w:p>
      <w:pPr>
        <w:pStyle w:val="ListNumber"/>
        <w:spacing w:after="60"/>
        <w:ind w:left="432"/>
      </w:pPr>
      <w:r>
        <w:rPr>
          <w:color w:val="1A1A2E"/>
          <w:sz w:val="22"/>
        </w:rPr>
        <w:t>QuantSignalLayer runs in Python (no LLM): momentum z-score, value rank, factor composite.</w:t>
      </w:r>
    </w:p>
    <w:p>
      <w:pPr>
        <w:pStyle w:val="ListNumber"/>
        <w:spacing w:after="60"/>
        <w:ind w:left="432"/>
      </w:pPr>
      <w:r>
        <w:rPr>
          <w:color w:val="1A1A2E"/>
          <w:sz w:val="22"/>
        </w:rPr>
        <w:t>Selected agents run in parallel via asyncio.gather(). Each returns typed Pydantic model.</w:t>
      </w:r>
    </w:p>
    <w:p>
      <w:pPr>
        <w:pStyle w:val="ListNumber"/>
        <w:spacing w:after="60"/>
        <w:ind w:left="432"/>
      </w:pPr>
      <w:r>
        <w:rPr>
          <w:color w:val="1A1A2E"/>
          <w:sz w:val="22"/>
        </w:rPr>
        <w:t>RL observation vector assembled: [price features + all agent JSON signals + regime one-hot + current weights].</w:t>
      </w:r>
    </w:p>
    <w:p>
      <w:pPr>
        <w:pStyle w:val="ListNumber"/>
        <w:spacing w:after="60"/>
        <w:ind w:left="432"/>
      </w:pPr>
      <w:r>
        <w:rPr>
          <w:color w:val="1A1A2E"/>
          <w:sz w:val="22"/>
        </w:rPr>
        <w:t>RLAgentV2.validate_strategy() → weight_delta per asset + no_trade_override flag.</w:t>
      </w:r>
    </w:p>
    <w:p>
      <w:pPr>
        <w:pStyle w:val="ListNumber"/>
        <w:spacing w:after="60"/>
        <w:ind w:left="432"/>
      </w:pPr>
      <w:r>
        <w:rPr>
          <w:color w:val="1A1A2E"/>
          <w:sz w:val="22"/>
        </w:rPr>
        <w:t>If no_trade_override=True (entropy &gt; 0.30 OR HIGH_VOL regime): return 'No trade recommended' response. End.</w:t>
      </w:r>
    </w:p>
    <w:p>
      <w:pPr>
        <w:pStyle w:val="ListNumber"/>
        <w:spacing w:after="60"/>
        <w:ind w:left="432"/>
      </w:pPr>
      <w:r>
        <w:rPr>
          <w:color w:val="1A1A2E"/>
          <w:sz w:val="22"/>
        </w:rPr>
        <w:t>LLM Rationale Writer (Gemini Flash — lite model): writes human-readable explanation of the RL decision.</w:t>
      </w:r>
    </w:p>
    <w:p>
      <w:pPr>
        <w:pStyle w:val="ListNumber"/>
        <w:spacing w:after="60"/>
        <w:ind w:left="432"/>
      </w:pPr>
      <w:r>
        <w:rPr>
          <w:color w:val="1A1A2E"/>
          <w:sz w:val="22"/>
        </w:rPr>
        <w:t>Human Approval Gate: presents RL recommendation + risk metrics + rationale. APPROVE / REJECT / MODIFY.</w:t>
      </w:r>
    </w:p>
    <w:p>
      <w:pPr>
        <w:pStyle w:val="ListNumber"/>
        <w:spacing w:after="60"/>
        <w:ind w:left="432"/>
      </w:pPr>
      <w:r>
        <w:rPr>
          <w:color w:val="1A1A2E"/>
          <w:sz w:val="22"/>
        </w:rPr>
        <w:t>On APPROVE: EZIB-MCP/Zerodha MCP routes order. Fill details recorded in SQLite feedback buffer.</w:t>
      </w:r>
    </w:p>
    <w:p>
      <w:pPr>
        <w:pStyle w:val="ListNumber"/>
        <w:spacing w:after="60"/>
        <w:ind w:left="432"/>
      </w:pPr>
      <w:r>
        <w:rPr>
          <w:color w:val="1A1A2E"/>
          <w:sz w:val="22"/>
        </w:rPr>
        <w:t>After N days: IBKRFeedbackBridge measures actual P&amp;L → reward → online_finetune() when buffer &gt;= 64.</w:t>
      </w:r>
    </w:p>
    <w:p>
      <w:pPr>
        <w:spacing w:before="280" w:after="80"/>
      </w:pPr>
      <w:r>
        <w:rPr>
          <w:b/>
          <w:color w:val="1A3A8F"/>
          <w:sz w:val="28"/>
        </w:rPr>
        <w:t>4.3  IBKR Feedback Bridge — Critical Missing Piece (Build First)</w:t>
      </w:r>
    </w:p>
    <w:tbl>
      <w:tblPr>
        <w:tblStyle w:val="TableGrid"/>
        <w:tblW w:type="auto" w:w="0"/>
        <w:tblLook w:firstColumn="1" w:firstRow="1" w:lastColumn="0" w:lastRow="0" w:noHBand="0" w:noVBand="1" w:val="04A0"/>
      </w:tblPr>
      <w:tblGrid>
        <w:gridCol w:w="9072"/>
      </w:tblGrid>
      <w:tr>
        <w:tc>
          <w:tcPr>
            <w:tcW w:type="dxa" w:w="9072"/>
            <w:shd w:val="clear" w:color="auto" w:fill="FDE8E8"/>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Priority: Build This First</w:t>
            </w:r>
          </w:p>
          <w:p>
            <w:pPr>
              <w:spacing w:after="0"/>
            </w:pPr>
            <w:r>
              <w:rPr>
                <w:color w:val="1A1A2E"/>
                <w:sz w:val="21"/>
              </w:rPr>
              <w:t>Without this bridge, the RL agent stays frozen at 2020-2024 offline training data forever. Every paper trade is a free labeled experiment — but the learning only happens if outcomes flow back into online_finetune(). This is the single highest-ROI task in all of Phase 1.</w:t>
            </w:r>
          </w:p>
        </w:tc>
      </w:tr>
    </w:tbl>
    <w:p>
      <w:pPr>
        <w:spacing w:after="80"/>
      </w:pPr>
    </w:p>
    <w:p>
      <w:pPr>
        <w:pStyle w:val="ListBullet"/>
        <w:spacing w:after="60"/>
        <w:ind w:left="432"/>
      </w:pPr>
      <w:r>
        <w:rPr>
          <w:color w:val="1A1A2E"/>
          <w:sz w:val="22"/>
        </w:rPr>
        <w:t>On trade execution: record (trade_id, symbol, entry_price, entry_obs_vector, action_taken, timestamp) in SQLite feedback buffer.</w:t>
      </w:r>
    </w:p>
    <w:p>
      <w:pPr>
        <w:pStyle w:val="ListBullet"/>
        <w:spacing w:after="60"/>
        <w:ind w:left="432"/>
      </w:pPr>
      <w:r>
        <w:rPr>
          <w:color w:val="1A1A2E"/>
          <w:sz w:val="22"/>
        </w:rPr>
        <w:t>After N days (configurable: 5 for swing, 1 for intraday): fetch actual P&amp;L from IBKR via EZIB-MCP.</w:t>
      </w:r>
    </w:p>
    <w:p>
      <w:pPr>
        <w:pStyle w:val="ListBullet"/>
        <w:spacing w:after="60"/>
        <w:ind w:left="432"/>
      </w:pPr>
      <w:r>
        <w:rPr>
          <w:color w:val="1A1A2E"/>
          <w:sz w:val="22"/>
        </w:rPr>
        <w:t>Compute: actual_return, drawdown_incurred, sharpe_contribution, var_breach flag.</w:t>
      </w:r>
    </w:p>
    <w:p>
      <w:pPr>
        <w:pStyle w:val="ListBullet"/>
        <w:spacing w:after="60"/>
        <w:ind w:left="432"/>
      </w:pPr>
      <w:r>
        <w:rPr>
          <w:color w:val="1A1A2E"/>
          <w:sz w:val="22"/>
        </w:rPr>
        <w:t>Call risk_aware_reward() with actual outcomes → reward scalar.</w:t>
      </w:r>
    </w:p>
    <w:p>
      <w:pPr>
        <w:pStyle w:val="ListBullet"/>
        <w:spacing w:after="60"/>
        <w:ind w:left="432"/>
      </w:pPr>
      <w:r>
        <w:rPr>
          <w:color w:val="1A1A2E"/>
          <w:sz w:val="22"/>
        </w:rPr>
        <w:t>Build experience tuple: (obs_at_entry, action, reward, obs_at_N_days).</w:t>
      </w:r>
    </w:p>
    <w:p>
      <w:pPr>
        <w:pStyle w:val="ListBullet"/>
        <w:spacing w:after="60"/>
        <w:ind w:left="432"/>
      </w:pPr>
      <w:r>
        <w:rPr>
          <w:color w:val="1A1A2E"/>
          <w:sz w:val="22"/>
        </w:rPr>
        <w:t>When buffer &gt;= 64 samples: call rl_agent.online_finetune(buffer). Reset buffer.</w:t>
      </w:r>
    </w:p>
    <w:p>
      <w:pPr>
        <w:pStyle w:val="ListBullet"/>
        <w:spacing w:after="60"/>
        <w:ind w:left="432"/>
      </w:pPr>
      <w:r>
        <w:rPr>
          <w:color w:val="1A1A2E"/>
          <w:sz w:val="22"/>
        </w:rPr>
        <w:t>Run eval gate before activating updated policy (see Section 13.5).</w:t>
      </w:r>
    </w:p>
    <w:p>
      <w:pPr>
        <w:spacing w:before="280" w:after="80"/>
      </w:pPr>
      <w:r>
        <w:rPr>
          <w:b/>
          <w:color w:val="1A3A8F"/>
          <w:sz w:val="28"/>
        </w:rPr>
        <w:t>4.4  Regime-Aware Position Sizing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Regime</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Equity Allocation</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RL Behaviour</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Signal Threshold</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BULL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60–80% of Trading Book</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Momentum following. Ride winners. Wider stops.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cumret(20d) &gt; 5%</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BEAR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20–30% of Trading Book</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 preservation. Shrink positions fast.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cumret(20d) &lt; -5%</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SIDEWAYS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40–50% of Trading Book</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Mean reversion. Range-bound. Lower conviction sizing.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cumret between thresholds</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HIGH_VOL</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0–20% (no-trade override likely)</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Cash is a position. Do nothing wins.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rolling_vol &gt; 2× hist_vol</w:t>
            </w:r>
          </w:p>
        </w:tc>
      </w:tr>
    </w:tbl>
    <w:p>
      <w:pPr>
        <w:spacing w:after="160"/>
      </w:pPr>
    </w:p>
    <w:p>
      <w:r>
        <w:br w:type="page"/>
      </w:r>
    </w:p>
    <w:p>
      <w:pPr>
        <w:spacing w:before="400" w:after="120"/>
        <w:pBdr>
          <w:bottom w:val="single" w:sz="8" w:space="1" w:color="1A3A8F"/>
        </w:pBdr>
      </w:pPr>
      <w:r>
        <w:rPr>
          <w:b/>
          <w:color w:val="1A3A8F"/>
          <w:sz w:val="36"/>
        </w:rPr>
        <w:t>5. Investment Book — Architecture</w:t>
      </w:r>
    </w:p>
    <w:p>
      <w:pPr>
        <w:spacing w:after="100"/>
      </w:pPr>
      <w:r>
        <w:rPr>
          <w:color w:val="1A1A2E"/>
          <w:sz w:val="22"/>
        </w:rPr>
        <w:t>The Investment Book is the core wealth-building engine. The LLM agent cluster is the primary analyst — reading annual reports, judging moats, tracking thesis integrity. The RL agent handles portfolio math only: conviction-weighted sizing and rebalancing.</w:t>
      </w:r>
    </w:p>
    <w:p>
      <w:pPr>
        <w:spacing w:before="280" w:after="80"/>
      </w:pPr>
      <w:r>
        <w:rPr>
          <w:b/>
          <w:color w:val="1A3A8F"/>
          <w:sz w:val="28"/>
        </w:rPr>
        <w:t>5.1  Agent Roles and Outputs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331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Primary Function</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Typed Output</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Data Sources</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FundamentalsAgent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Revenue growth, margins, FCF, ROE, ROCE, debt, P/E vs sector, EV/EBITDA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FundamentalScorecard: {quality_score 0-10, roe, roce, fcf_yield, pe_relative, growth}</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INCOME_STATEMENT, BALANCE_SHEET, CASH_FLOW, EARNINGS, COMPANY_OVERVIEW</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MoatAgent</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5-step moat: pricing power → switching costs → network effects → brand → regulation</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MoatAssessment: {moat_score 0-10, moat_type, trend: widening/stable/narrowing, evidence[]}</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EARNINGS_CALL_TRANSCRIPT + annual reports via web fetch</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ManagementAgent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 allocation history, guidance credibility, promoter stake, insider activity, tone analysis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ManagementAssessment: {trust_score 0-10, tone_shift, guidance_credibility, red_flags[]}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EARNINGS_CALL_TRANSCRIPT, INSIDER_TRANSACTIONS, INSTITUTIONAL_HOLDINGS + Earnings Feed MCP: Form 4</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ThesisAgent</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Build thesis on entry. Quarterly integrity check. Flag exit trigger when thesis breaks.</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ThesisDocument: {conviction_score 0-1, integrity_score 0-1, invalidation_conditions[], exit_trigger, changes_since_entry[]}</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other Investment Book agents + LanceDB /investment/thesis/ recall</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MutualFundAgent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Track all MF/SIP/ETF folios: NAV, XIRR, benchmark comparison, SIP adequacy for goals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MFReport: {xirr, vs_benchmark, sip_adequacy_flag, switch_recommendation}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MFAPI.in (free Indian MF data API — direct HTTP, no MCP needed)</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BondAgent</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Yield curve shape, RBI rate cycle position, duration risk, G-Sec opportunity signals</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BondSignal: {rate_cycle_position, duration_signal, g_sec_yield, alloc_recommendation}</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TREASURY_YIELD, FEDERAL_FUNDS_RATE + RBI DBIE API direct</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DividendAgent (existing)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 yield, payout ratio, growth, DRIP opportunities, income projection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DividendReport: {yield, payout_ratio, growth_3yr, income_projection_annual}</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fundamentals + price history</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PortfolioOptimizer (RL)</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Conviction-weighted sizing, concentration limits, correlation management, rebalancing</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RebalancePlan: {weight_deltas[], exit_recommendations[], concentration_violations[]}</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agent outputs + current holdings + correlation matrix</w:t>
            </w:r>
          </w:p>
        </w:tc>
      </w:tr>
    </w:tbl>
    <w:p>
      <w:pPr>
        <w:spacing w:after="160"/>
      </w:pPr>
    </w:p>
    <w:p>
      <w:pPr>
        <w:spacing w:before="280" w:after="80"/>
      </w:pPr>
      <w:r>
        <w:rPr>
          <w:b/>
          <w:color w:val="1A3A8F"/>
          <w:sz w:val="28"/>
        </w:rPr>
        <w:t>5.2  Thesis Integrity System — The Most Important Investment Feature</w:t>
      </w:r>
    </w:p>
    <w:tbl>
      <w:tblPr>
        <w:tblStyle w:val="TableGrid"/>
        <w:tblW w:type="auto" w:w="0"/>
        <w:tblLook w:firstColumn="1" w:firstRow="1" w:lastColumn="0" w:lastRow="0" w:noHBand="0" w:noVBand="1" w:val="04A0"/>
      </w:tblPr>
      <w:tblGrid>
        <w:gridCol w:w="9072"/>
      </w:tblGrid>
      <w:tr>
        <w:tc>
          <w:tcPr>
            <w:tcW w:type="dxa" w:w="9072"/>
            <w:shd w:val="clear" w:color="auto" w:fill="E6F4EA"/>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Why This Feature Matters More Than Any Indicator</w:t>
            </w:r>
          </w:p>
          <w:p>
            <w:pPr>
              <w:spacing w:after="0"/>
            </w:pPr>
            <w:r>
              <w:rPr>
                <w:color w:val="1A1A2E"/>
                <w:sz w:val="21"/>
              </w:rPr>
              <w:t>Most retail investors hold losing positions for years because they emotionally cannot admit the thesis broke. Artha performs this check dispassionately, every 90 days, for every holding. No emotion. No attachment. Just the facts vs the original reason for buying.</w:t>
            </w:r>
          </w:p>
        </w:tc>
      </w:tr>
    </w:tbl>
    <w:p>
      <w:pPr>
        <w:spacing w:after="80"/>
      </w:pPr>
    </w:p>
    <w:p>
      <w:pPr>
        <w:spacing w:after="100"/>
      </w:pPr>
      <w:r>
        <w:rPr>
          <w:color w:val="1A1A2E"/>
          <w:sz w:val="22"/>
        </w:rPr>
        <w:t>On purchase: ThesisAgent writes a structured thesis document containing the investment rationale, the specific metrics to watch, and the exact conditions that would invalidate the thesis. Stored in LanceDB /investment/thesis/{symbol} with timestamp.</w:t>
      </w:r>
    </w:p>
    <w:p>
      <w:pPr>
        <w:spacing w:after="80"/>
      </w:pPr>
    </w:p>
    <w:p>
      <w:pPr>
        <w:spacing w:after="100"/>
      </w:pPr>
      <w:r>
        <w:rPr>
          <w:color w:val="1A1A2E"/>
          <w:sz w:val="22"/>
        </w:rPr>
        <w:t>Every 90 days (automated scheduler): ThesisAgent re-runs the analysis, compares current reality against the original thesis, produces an integrity score and flags Exit Trigger if the thesis is broken — regardless of the current price.</w:t>
      </w:r>
    </w:p>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Integrity Score</w:t>
            </w:r>
          </w:p>
        </w:tc>
        <w:tc>
          <w:tcPr>
            <w:tcW w:type="dxa" w:w="50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Meaning</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Action</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0.8 – 1.0</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intact. Business performing as expected.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HOLD. Update thesis checkpoint. Optionally add on dips.</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0.5 – 0.8</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weakening. One or more key metrics deteriorating.</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WATCH. Reduce position size by 25%. Notify user.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0.2 – 0.5</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significantly impaired. Multiple red flags confirmed.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REVIEW. Auto-prepare exit plan. Human approval needed to hold.</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0.0 – 0.2</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broken. Original reason for holding no longer valid.</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EXIT TRIGGER. Human approval required to OVERRIDE exit.</w:t>
            </w:r>
          </w:p>
        </w:tc>
      </w:tr>
    </w:tbl>
    <w:p>
      <w:pPr>
        <w:spacing w:after="160"/>
      </w:pPr>
    </w:p>
    <w:p>
      <w:pPr>
        <w:spacing w:before="280" w:after="80"/>
      </w:pPr>
      <w:r>
        <w:rPr>
          <w:b/>
          <w:color w:val="1A3A8F"/>
          <w:sz w:val="28"/>
        </w:rPr>
        <w:t>5.3  Investment Flow</w:t>
      </w:r>
    </w:p>
    <w:p>
      <w:pPr>
        <w:pStyle w:val="ListNumber"/>
        <w:spacing w:after="60"/>
        <w:ind w:left="432"/>
      </w:pPr>
      <w:r>
        <w:rPr>
          <w:color w:val="1A1A2E"/>
          <w:sz w:val="22"/>
        </w:rPr>
        <w:t>On-demand or quarterly scheduler: Research trigger for each holding or new candidate.</w:t>
      </w:r>
    </w:p>
    <w:p>
      <w:pPr>
        <w:pStyle w:val="ListNumber"/>
        <w:spacing w:after="60"/>
        <w:ind w:left="432"/>
      </w:pPr>
      <w:r>
        <w:rPr>
          <w:color w:val="1A1A2E"/>
          <w:sz w:val="22"/>
        </w:rPr>
        <w:t>FundamentalsAgent + MoatAgent + ManagementAgent + MacroCycleAgent run in parallel.</w:t>
      </w:r>
    </w:p>
    <w:p>
      <w:pPr>
        <w:pStyle w:val="ListNumber"/>
        <w:spacing w:after="60"/>
        <w:ind w:left="432"/>
      </w:pPr>
      <w:r>
        <w:rPr>
          <w:color w:val="1A1A2E"/>
          <w:sz w:val="22"/>
        </w:rPr>
        <w:t>Each agent returns typed Pydantic scorecard — no narrative text at this stage.</w:t>
      </w:r>
    </w:p>
    <w:p>
      <w:pPr>
        <w:pStyle w:val="ListNumber"/>
        <w:spacing w:after="60"/>
        <w:ind w:left="432"/>
      </w:pPr>
      <w:r>
        <w:rPr>
          <w:color w:val="1A1A2E"/>
          <w:sz w:val="22"/>
        </w:rPr>
        <w:t>ThesisAgent synthesises all scores: generates thesis document (new holding) or integrity check (existing).</w:t>
      </w:r>
    </w:p>
    <w:p>
      <w:pPr>
        <w:pStyle w:val="ListNumber"/>
        <w:spacing w:after="60"/>
        <w:ind w:left="432"/>
      </w:pPr>
      <w:r>
        <w:rPr>
          <w:color w:val="1A1A2E"/>
          <w:sz w:val="22"/>
        </w:rPr>
        <w:t>LanceDB stores thesis document with timestamp: /investment/thesis/{symbol}.</w:t>
      </w:r>
    </w:p>
    <w:p>
      <w:pPr>
        <w:pStyle w:val="ListNumber"/>
        <w:spacing w:after="60"/>
        <w:ind w:left="432"/>
      </w:pPr>
      <w:r>
        <w:rPr>
          <w:color w:val="1A1A2E"/>
          <w:sz w:val="22"/>
        </w:rPr>
        <w:t>PortfolioOptimizer (RL): conviction score → position size. Checks concentration and correlation.</w:t>
      </w:r>
    </w:p>
    <w:p>
      <w:pPr>
        <w:pStyle w:val="ListNumber"/>
        <w:spacing w:after="60"/>
        <w:ind w:left="432"/>
      </w:pPr>
      <w:r>
        <w:rPr>
          <w:color w:val="1A1A2E"/>
          <w:sz w:val="22"/>
        </w:rPr>
        <w:t>Human Approval Gate: thesis summary, score, recommended action presented. Human decides.</w:t>
      </w:r>
    </w:p>
    <w:p>
      <w:pPr>
        <w:pStyle w:val="ListNumber"/>
        <w:spacing w:after="60"/>
        <w:ind w:left="432"/>
      </w:pPr>
      <w:r>
        <w:rPr>
          <w:color w:val="1A1A2E"/>
          <w:sz w:val="22"/>
        </w:rPr>
        <w:t>On approval: order routed to IndMoney (India) or IBKR (US/Global). Rebalance executed.</w:t>
      </w:r>
    </w:p>
    <w:p>
      <w:r>
        <w:br w:type="page"/>
      </w:r>
    </w:p>
    <w:p>
      <w:pPr>
        <w:spacing w:before="400" w:after="120"/>
        <w:pBdr>
          <w:bottom w:val="single" w:sz="8" w:space="1" w:color="1A3A8F"/>
        </w:pBdr>
      </w:pPr>
      <w:r>
        <w:rPr>
          <w:b/>
          <w:color w:val="1A3A8F"/>
          <w:sz w:val="36"/>
        </w:rPr>
        <w:t>6. Shared Intelligence Layer</w:t>
      </w:r>
    </w:p>
    <w:p>
      <w:pPr>
        <w:spacing w:after="100"/>
      </w:pPr>
      <w:r>
        <w:rPr>
          <w:color w:val="1A1A2E"/>
          <w:sz w:val="22"/>
        </w:rPr>
        <w:t>The Shared Intelligence Layer is computed once and consumed by both books. This prevents duplication, ensures consistency, and is the source of the most powerful cross-book synergies.</w:t>
      </w:r>
    </w:p>
    <w:p>
      <w:pPr>
        <w:spacing w:before="280" w:after="80"/>
      </w:pPr>
      <w:r>
        <w:rPr>
          <w:b/>
          <w:color w:val="1A3A8F"/>
          <w:sz w:val="28"/>
        </w:rPr>
        <w:t>6.1  Global Market Coverage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Region</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Key Indices</w:t>
            </w:r>
          </w:p>
        </w:tc>
        <w:tc>
          <w:tcPr>
            <w:tcW w:type="dxa" w:w="331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Primary Driver</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Role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 (Primary)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Nifty50, Sensex, BankNifty, Nifty Midcap, MCX</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RBI policy, FII flows, monsoon, corporate earnings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coverage — trading + investing primary market</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United States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S&amp;P 500, QQQ/NASDAQ, DJI, Russell 2000</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Fed policy, USD strength, tech earnings cycle</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coverage — US ETF investing + global regime signal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Europe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DAX, FTSE 100, CAC 40, Euro Stoxx 50</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ECB policy, EUR/USD, energy prices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signal + European equity exposure via ETFs</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Japan</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Nikkei 225, TOPIX</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BOJ policy (unique globally), Yen carry trade</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signal — Yen carry trade unwinding is global risk event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China + HK</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Shanghai Composite, CSI 300, Hang Seng</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PBOC policy, property sector, tech regulation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Commodity demand signal. China slowdown = commodity bear.</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Singapore</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STI, SGX Nifty Futures</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Asian financial hub, GIFT City equivalent</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Nifty futures proxy when NSE closed. SGD strength signal.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Crypto (24/7)</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BTC, ETH, Total Market Cap, BTC Dominance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Liquidity, regulation, macro risk-on/off</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coverage — existing CryptoMarketCrew. Extends to multi-exchange.</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Commodities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Gold, Silver, Brent/WTI, Copper, Natural Gas</w:t>
            </w:r>
          </w:p>
        </w:tc>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USD inverse, inflation, geopolitical risk</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hedge signal. Gold in HIGH_VOL regime.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Forex</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USD/INR, DXY, EUR/USD, USD/JPY</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Global risk appetite, FII flows into India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DXY up → EM outflows → India defensive. Critical macro signal.</w:t>
            </w:r>
          </w:p>
        </w:tc>
      </w:tr>
    </w:tbl>
    <w:p>
      <w:pPr>
        <w:spacing w:after="160"/>
      </w:pPr>
    </w:p>
    <w:p>
      <w:pPr>
        <w:spacing w:before="280" w:after="80"/>
      </w:pPr>
      <w:r>
        <w:rPr>
          <w:b/>
          <w:color w:val="1A3A8F"/>
          <w:sz w:val="28"/>
        </w:rPr>
        <w:t>6.2  Five Key Global Signals (Always Monitored — Every 15 Minutes)</w:t>
      </w:r>
    </w:p>
    <w:p>
      <w:pPr>
        <w:pStyle w:val="ListBullet"/>
        <w:spacing w:after="60"/>
        <w:ind w:left="432"/>
      </w:pPr>
      <w:r>
        <w:rPr>
          <w:color w:val="1A1A2E"/>
          <w:sz w:val="22"/>
        </w:rPr>
        <w:t>US 10-Year Treasury Yield — global risk-free rate. When &gt; 5% sustained: investment book tilts defensive.</w:t>
      </w:r>
    </w:p>
    <w:p>
      <w:pPr>
        <w:pStyle w:val="ListBullet"/>
        <w:spacing w:after="60"/>
        <w:ind w:left="432"/>
      </w:pPr>
      <w:r>
        <w:rPr>
          <w:color w:val="1A1A2E"/>
          <w:sz w:val="22"/>
        </w:rPr>
        <w:t>DXY (Dollar Index) — when USD strengthens, FIIs sell India. Trading book reduces size. Investment book cautious.</w:t>
      </w:r>
    </w:p>
    <w:p>
      <w:pPr>
        <w:pStyle w:val="ListBullet"/>
        <w:spacing w:after="60"/>
        <w:ind w:left="432"/>
      </w:pPr>
      <w:r>
        <w:rPr>
          <w:color w:val="1A1A2E"/>
          <w:sz w:val="22"/>
        </w:rPr>
        <w:t>VIX — above 25 = HIGH_VOL regime likely. Above 40 = maximum caution across both books.</w:t>
      </w:r>
    </w:p>
    <w:p>
      <w:pPr>
        <w:pStyle w:val="ListBullet"/>
        <w:spacing w:after="60"/>
        <w:ind w:left="432"/>
      </w:pPr>
      <w:r>
        <w:rPr>
          <w:color w:val="1A1A2E"/>
          <w:sz w:val="22"/>
        </w:rPr>
        <w:t>Brent Crude Oil — India imports 85% of oil. Oil spike → CAD widens → INR weakens → RBI responds.</w:t>
      </w:r>
    </w:p>
    <w:p>
      <w:pPr>
        <w:pStyle w:val="ListBullet"/>
        <w:spacing w:after="60"/>
        <w:ind w:left="432"/>
      </w:pPr>
      <w:r>
        <w:rPr>
          <w:color w:val="1A1A2E"/>
          <w:sz w:val="22"/>
        </w:rPr>
        <w:t>FII/DII Net Flows (India daily) — most direct signal of institutional conviction in Indian equities.</w:t>
      </w:r>
    </w:p>
    <w:p>
      <w:pPr>
        <w:spacing w:before="280" w:after="80"/>
      </w:pPr>
      <w:r>
        <w:rPr>
          <w:b/>
          <w:color w:val="1A3A8F"/>
          <w:sz w:val="28"/>
        </w:rPr>
        <w:t>6.3  Cross-Book Signal Bridge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Signal Direction</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Trigger</w:t>
            </w:r>
          </w:p>
        </w:tc>
        <w:tc>
          <w:tcPr>
            <w:tcW w:type="dxa" w:w="489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Action in Receiving Book</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 Investment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HIGH_VOL regime persists &gt; 5 trading days</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book pauses all new entries until regime clears.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 Investment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BEAR regime detected by RL (earlier than macro confirmation)</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re-evaluates cycle phase. Investment tilts defensive.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 → Investment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generates consistent monthly alpha for 3 months</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Surplus above 10% ceiling auto-allocated to Investment Book SIP top-up.</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 Trading</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 detects earnings catalyst in quarterly filing</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sets up positional trade around the event window.</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 → Trading</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integrity score drops below 0.4 for a holding</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can hedge the position with puts while exit is evaluated.</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 → Both</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DXY spikes &gt; 2% in a week</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reduce exposure. Trading reduces size. Investment tilts to export-oriented sectors.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 → Both</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 10Y yield &gt; 5%</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 books enter defensive mode. Investment shifts equity to bonds.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User → Both</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Human rejects 3 similar RL recommendations in a row</w:t>
            </w:r>
          </w:p>
        </w:tc>
        <w:tc>
          <w:tcPr>
            <w:tcW w:type="dxa" w:w="489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System updates /user/profile — adjusts future recommendations to match user preferences.</w:t>
            </w:r>
          </w:p>
        </w:tc>
      </w:tr>
    </w:tbl>
    <w:p>
      <w:pPr>
        <w:spacing w:after="160"/>
      </w:pPr>
    </w:p>
    <w:p>
      <w:pPr>
        <w:spacing w:before="280" w:after="80"/>
      </w:pPr>
      <w:r>
        <w:rPr>
          <w:b/>
          <w:color w:val="1A3A8F"/>
          <w:sz w:val="28"/>
        </w:rPr>
        <w:t>6.4  LanceDB Memory — Upgraded Schema</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Memory Scope</w:t>
            </w:r>
          </w:p>
        </w:tc>
        <w:tc>
          <w:tcPr>
            <w:tcW w:type="dxa" w:w="50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Is Stored</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Recall Scoring</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/investment/thesis/{symbol}</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thesis doc + integrity score history + invalidation conditions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Exact symbol lookup — no vector search needed</w:t>
            </w:r>
          </w:p>
        </w:tc>
      </w:tr>
      <w:tr>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/trading/executions</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action + fill + reward + outcome per trade (feedback buffer)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Exact lookup by trade_id</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/market/{code}/analysis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Market crew outputs tagged with regime + timestamp</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0.50×semantic + 0.30×recency + 0.20×regime_match</w:t>
            </w:r>
          </w:p>
        </w:tc>
      </w:tr>
      <w:tr>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/shared/macro</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 cycle assessments + yield curve snapshots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0.50×semantic + 0.30×recency + 0.20×regime_match</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/shared/megatrends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Theme status reports + S-curve positions per technology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Exact theme lookup + recency</w:t>
            </w:r>
          </w:p>
        </w:tc>
      </w:tr>
      <w:tr>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/shared/patterns</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Cross-cycle patterns discovered from accumulated experience</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0.50×semantic + 0.50×regime_match</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/user/goals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Financial goals, corpus target, risk profile, time horizon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Exact user lookup</w:t>
            </w:r>
          </w:p>
        </w:tc>
      </w:tr>
      <w:tr>
        <w:tc>
          <w:tcPr>
            <w:tcW w:type="dxa" w:w="33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/user/profile</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Approve/reject history → personalisation model</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Exact user lookup — builds over time</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/portfolio/holdings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Current positions + thesis link + entry price + cost basis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Exact symbol lookup</w:t>
            </w:r>
          </w:p>
        </w:tc>
      </w:tr>
    </w:tbl>
    <w:p>
      <w:pPr>
        <w:spacing w:after="16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2E7D32"/>
            <w:tcBorders>
              <w:top w:val="single" w:sz="4" w:space="0" w:color="2E7D32"/>
              <w:left w:val="single" w:sz="4" w:space="0" w:color="2E7D32"/>
              <w:bottom w:val="single" w:sz="4" w:space="0" w:color="2E7D32"/>
              <w:right w:val="single" w:sz="4" w:space="0" w:color="2E7D32"/>
            </w:tcBorders>
          </w:tcPr>
          <w:p>
            <w:pPr>
              <w:spacing w:before="100" w:after="100"/>
              <w:jc w:val="center"/>
            </w:pPr>
            <w:r>
              <w:rPr>
                <w:b/>
                <w:color w:val="FFFFFF"/>
                <w:sz w:val="28"/>
              </w:rPr>
              <w:t>PART III — FINANCIAL UNIVERSE</w:t>
            </w:r>
          </w:p>
        </w:tc>
      </w:tr>
    </w:tbl>
    <w:p>
      <w:pPr>
        <w:spacing w:after="120"/>
      </w:pPr>
    </w:p>
    <w:p>
      <w:pPr>
        <w:spacing w:before="400" w:after="120"/>
        <w:pBdr>
          <w:bottom w:val="single" w:sz="8" w:space="1" w:color="1A3A8F"/>
        </w:pBdr>
      </w:pPr>
      <w:r>
        <w:rPr>
          <w:b/>
          <w:color w:val="1A3A8F"/>
          <w:sz w:val="36"/>
        </w:rPr>
        <w:t>7. Financial Instruments Coverage</w:t>
      </w:r>
    </w:p>
    <w:p>
      <w:pPr>
        <w:spacing w:after="100"/>
      </w:pPr>
      <w:r>
        <w:rPr>
          <w:color w:val="1A1A2E"/>
          <w:sz w:val="22"/>
        </w:rPr>
        <w:t>Artha covers all mainstream investable instruments available to an Indian retail investor with global access via IBKR (LRS $250K/year) and IndMoney/Zerodha for domestic instruments.</w:t>
      </w:r>
    </w:p>
    <w:p>
      <w:pPr>
        <w:spacing w:before="280" w:after="80"/>
      </w:pPr>
      <w:r>
        <w:rPr>
          <w:b/>
          <w:color w:val="1A3A8F"/>
          <w:sz w:val="28"/>
        </w:rPr>
        <w:t>7.1  IBKR vs IndMoney Account Assignment</w:t>
      </w:r>
    </w:p>
    <w:tbl>
      <w:tblPr>
        <w:tblStyle w:val="TableGrid"/>
        <w:tblW w:type="auto" w:w="0"/>
        <w:jc w:val="left"/>
        <w:tblLook w:firstColumn="1" w:firstRow="1" w:lastColumn="0" w:lastRow="0" w:noHBand="0" w:noVBand="1" w:val="04A0"/>
      </w:tblPr>
      <w:tblGrid>
        <w:gridCol w:w="4536"/>
        <w:gridCol w:w="4536"/>
      </w:tblGrid>
      <w:tr>
        <w:tc>
          <w:tcPr>
            <w:tcW w:type="dxa" w:w="57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IndMoney / Zerodha (India)</w:t>
            </w:r>
          </w:p>
        </w:tc>
        <w:tc>
          <w:tcPr>
            <w:tcW w:type="dxa" w:w="57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IBKR (Global)</w:t>
            </w:r>
          </w:p>
        </w:tc>
      </w:tr>
      <w:tr>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All NSE/BSE stocks (investment + trading)</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 ETFs: VOO (S&amp;P 500), QQQ (NASDAQ), VNQ (REITs), GLD (Gold)</w:t>
            </w:r>
          </w:p>
        </w:tc>
      </w:tr>
      <w:tr>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All Mutual Fund folios (MFAPI.in tracking)</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 individual stocks (high conviction investment thesis)</w:t>
            </w:r>
          </w:p>
        </w:tc>
      </w:tr>
      <w:tr>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SIP mandates (auto-debit)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International ETFs: EEM (EM), EWJ (Japan), INDA (India ETF)</w:t>
            </w:r>
          </w:p>
        </w:tc>
      </w:tr>
      <w:tr>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Sovereign Gold Bonds (SGBs)</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Crypto exposure: BTC/ETH via IBKR</w:t>
            </w:r>
          </w:p>
        </w:tc>
      </w:tr>
      <w:tr>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Indian ETFs: Nifty50, Gold, Sector ETFs</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Forex hedging: USD/INR positions</w:t>
            </w:r>
          </w:p>
        </w:tc>
      </w:tr>
      <w:tr>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REITs: Embassy, Mindspace, Brookfield</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Paper trading: ALL RL experiments run here first</w:t>
            </w:r>
          </w:p>
        </w:tc>
      </w:tr>
      <w:tr>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ELSS for 80C tax saving</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Annual LRS utilisation tracked by system</w:t>
            </w:r>
          </w:p>
        </w:tc>
      </w:tr>
      <w:tr>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NSE intraday + swing trades</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Live trading activated after 12 months of consistent paper alpha</w:t>
            </w:r>
          </w:p>
        </w:tc>
      </w:tr>
      <w:tr>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Nifty/BankNifty options (hedging — Phase 5)</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Options on US indices (Phase 5)</w:t>
            </w:r>
          </w:p>
        </w:tc>
      </w:tr>
    </w:tbl>
    <w:p>
      <w:pPr>
        <w:spacing w:after="160"/>
      </w:pPr>
    </w:p>
    <w:p>
      <w:pPr>
        <w:spacing w:before="280" w:after="80"/>
      </w:pPr>
      <w:r>
        <w:rPr>
          <w:b/>
          <w:color w:val="1A3A8F"/>
          <w:sz w:val="28"/>
        </w:rPr>
        <w:t>7.2  Instruments and Strategies Supported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Instrument / Strategy</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Book</w:t>
            </w:r>
          </w:p>
        </w:tc>
        <w:tc>
          <w:tcPr>
            <w:tcW w:type="dxa" w:w="187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Horizon</w:t>
            </w:r>
          </w:p>
        </w:tc>
        <w:tc>
          <w:tcPr>
            <w:tcW w:type="dxa" w:w="388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Support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NSE/BSE Equities (stocks)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Hours–Years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 trading signals + thesis tracking</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ETFs (Indian + US via LRS)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Months–Years</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 treated as stocks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 Funds (all categories)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via MFAPI.in</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SIP / DCA Strategy</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Monthly</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 scheduler automation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Index Funds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Tracked via MFAPI.in</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Sovereign Gold Bonds (SGBs)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8 years</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 DividendAgent (2.5% interest)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Gold ETF / MCX Gold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Tactical–Years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 hedge signal</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REITs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DividendAgent — yield + distribution tracking</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Government Bonds / G-Secs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 — rate cycle positioning</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Corporate Bonds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BondAgent — credit risk monitoring</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Cryptocurrency (BTC, ETH)</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 Satellite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Days–Months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CryptoMarketCrew (existing, upgraded)</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Commodities (Oil, Metals)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 Signal</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 inflation + portfolio hedge signals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Dividend Income Strategy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Ongoing</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DividendAgent — yield screen + DRIP</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Sector Rotation</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Tactical</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Months</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 cycle phase → sector tilts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Factor Investing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QuantSignalLayer — value/quality/momentum composite</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Tax-Loss Harvesting</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Both</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Annual Q4</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TaxAgent — STCG/LTCG optimisation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Options Hedging</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Tactical</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OptionsHedgeAgent — Phase 5</w:t>
            </w:r>
          </w:p>
        </w:tc>
      </w:tr>
      <w:tr>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Global Diversification via LRS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Years</w:t>
            </w:r>
          </w:p>
        </w:tc>
        <w:tc>
          <w:tcPr>
            <w:tcW w:type="dxa" w:w="388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IBKR account — US ETFs + international</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Thematic / Megatrend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Satellite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3–10 years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thematic crew — Section 10</w:t>
            </w:r>
          </w:p>
        </w:tc>
      </w:tr>
    </w:tbl>
    <w:p>
      <w:pPr>
        <w:spacing w:after="160"/>
      </w:pPr>
    </w:p>
    <w:p>
      <w:r>
        <w:br w:type="page"/>
      </w:r>
    </w:p>
    <w:p>
      <w:pPr>
        <w:spacing w:before="400" w:after="120"/>
        <w:pBdr>
          <w:bottom w:val="single" w:sz="8" w:space="1" w:color="1A3A8F"/>
        </w:pBdr>
      </w:pPr>
      <w:r>
        <w:rPr>
          <w:b/>
          <w:color w:val="1A3A8F"/>
          <w:sz w:val="36"/>
        </w:rPr>
        <w:t>8. Cross-Book Synergies and Wealth Pillars</w:t>
      </w:r>
    </w:p>
    <w:p>
      <w:pPr>
        <w:spacing w:after="100"/>
      </w:pPr>
      <w:r>
        <w:rPr>
          <w:color w:val="1A1A2E"/>
          <w:sz w:val="22"/>
        </w:rPr>
        <w:t>Wealth creation has four engines. Artha runs all four simultaneously, with intelligence flowing between them.</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Engine</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Instruments</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Artha Component</w:t>
            </w:r>
          </w:p>
        </w:tc>
        <w:tc>
          <w:tcPr>
            <w:tcW w:type="dxa" w:w="14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Time Horizon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Capital Growth</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Stocks, ETFs, MFs compounding in value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Book + Thematic Crew</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3–10 years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Income Generation</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Dividends, bond coupons, REIT distributions, options premiums</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DividendAgent, BondAgent, OptionsHedgeAgent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Ongoing quarterly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Capital Protection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Gold (SGBs/ETF), bonds, cash in HIGH_VOL regimes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RegimeClassifier</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Tactical</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Active Alpha</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sector rotation, tactical positions</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Book, RL Policy</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Hours to weeks</w:t>
            </w:r>
          </w:p>
        </w:tc>
      </w:tr>
    </w:tbl>
    <w:p>
      <w:pPr>
        <w:spacing w:after="16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5A1A7A"/>
            <w:tcBorders>
              <w:top w:val="single" w:sz="4" w:space="0" w:color="5A1A7A"/>
              <w:left w:val="single" w:sz="4" w:space="0" w:color="5A1A7A"/>
              <w:bottom w:val="single" w:sz="4" w:space="0" w:color="5A1A7A"/>
              <w:right w:val="single" w:sz="4" w:space="0" w:color="5A1A7A"/>
            </w:tcBorders>
          </w:tcPr>
          <w:p>
            <w:pPr>
              <w:spacing w:before="100" w:after="100"/>
              <w:jc w:val="center"/>
            </w:pPr>
            <w:r>
              <w:rPr>
                <w:b/>
                <w:color w:val="FFFFFF"/>
                <w:sz w:val="28"/>
              </w:rPr>
              <w:t>PART IV — NEW MODULES</w:t>
            </w:r>
          </w:p>
        </w:tc>
      </w:tr>
    </w:tbl>
    <w:p>
      <w:pPr>
        <w:spacing w:after="120"/>
      </w:pPr>
    </w:p>
    <w:p>
      <w:pPr>
        <w:spacing w:before="400" w:after="120"/>
        <w:pBdr>
          <w:bottom w:val="single" w:sz="8" w:space="1" w:color="1A3A8F"/>
        </w:pBdr>
      </w:pPr>
      <w:r>
        <w:rPr>
          <w:b/>
          <w:color w:val="1A3A8F"/>
          <w:sz w:val="36"/>
        </w:rPr>
        <w:t>9. Portfolio Genesis Module</w:t>
      </w:r>
    </w:p>
    <w:tbl>
      <w:tblPr>
        <w:tblStyle w:val="TableGrid"/>
        <w:tblW w:type="auto" w:w="0"/>
        <w:tblLook w:firstColumn="1" w:firstRow="1" w:lastColumn="0" w:lastRow="0" w:noHBand="0" w:noVBand="1" w:val="04A0"/>
      </w:tblPr>
      <w:tblGrid>
        <w:gridCol w:w="9072"/>
      </w:tblGrid>
      <w:tr>
        <w:tc>
          <w:tcPr>
            <w:tcW w:type="dxa" w:w="9072"/>
            <w:shd w:val="clear" w:color="auto" w:fill="FFF8E1"/>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The Zero Capital Advantage</w:t>
            </w:r>
          </w:p>
          <w:p>
            <w:pPr>
              <w:spacing w:after="0"/>
            </w:pPr>
            <w:r>
              <w:rPr>
                <w:color w:val="1A1A2E"/>
                <w:sz w:val="21"/>
              </w:rPr>
              <w:t>Portfolio Genesis runs ONCE before any investment. Starting from zero capital is an advantage — every position is chosen by the system, has a thesis from day 1, and benchmarking starts from the very first trade. The 3-month warm-up problem does not exist.</w:t>
            </w:r>
          </w:p>
        </w:tc>
      </w:tr>
    </w:tbl>
    <w:p>
      <w:pPr>
        <w:spacing w:after="80"/>
      </w:pPr>
    </w:p>
    <w:p>
      <w:pPr>
        <w:spacing w:before="280" w:after="80"/>
      </w:pPr>
      <w:r>
        <w:rPr>
          <w:b/>
          <w:color w:val="1A3A8F"/>
          <w:sz w:val="28"/>
        </w:rPr>
        <w:t>9.1  Pre-Flight Checklist (MANDATORY GATE — Cannot be bypassed)</w:t>
      </w:r>
    </w:p>
    <w:tbl>
      <w:tblPr>
        <w:tblStyle w:val="TableGrid"/>
        <w:tblW w:type="auto" w:w="0"/>
        <w:tblLook w:firstColumn="1" w:firstRow="1" w:lastColumn="0" w:lastRow="0" w:noHBand="0" w:noVBand="1" w:val="04A0"/>
      </w:tblPr>
      <w:tblGrid>
        <w:gridCol w:w="9072"/>
      </w:tblGrid>
      <w:tr>
        <w:tc>
          <w:tcPr>
            <w:tcW w:type="dxa" w:w="9072"/>
            <w:shd w:val="clear" w:color="auto" w:fill="FDE8E8"/>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Non-Negotiable Pre-Flight Check</w:t>
            </w:r>
          </w:p>
          <w:p>
            <w:pPr>
              <w:spacing w:after="0"/>
            </w:pPr>
            <w:r>
              <w:rPr>
                <w:color w:val="1A1A2E"/>
                <w:sz w:val="21"/>
              </w:rPr>
              <w:t>Before deploying a single rupee, Artha verifies: (1) Emergency fund = 6 months of expenses in liquid form. (2) Term insurance in place (minimum 10–15× annual income). (3) Health insurance in place (minimum ₹10L cover). (4) Zero high-interest debt (credit card, personal loans &gt; 12%). If ANY of these are missing: deployment is BLOCKED. System recommends what to fix first. A portfolio built on a shaky foundation can destroy wealth even if every stock pick is correct.</w:t>
            </w:r>
          </w:p>
        </w:tc>
      </w:tr>
    </w:tbl>
    <w:p>
      <w:pPr>
        <w:spacing w:after="80"/>
      </w:pPr>
    </w:p>
    <w:p>
      <w:pPr>
        <w:spacing w:before="280" w:after="80"/>
      </w:pPr>
      <w:r>
        <w:rPr>
          <w:b/>
          <w:color w:val="1A3A8F"/>
          <w:sz w:val="28"/>
        </w:rPr>
        <w:t>9.2  Nine-Step Genesis Flow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Step</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57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Happens</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Output</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1</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GoalDiscoveryAgent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LLM-driven conversation. Extracts: primary goal, corpus target (₹X in Y years), monthly investable amount, time horizon, liquidity needs, risk comfort. Stores in /user/goals LanceDB scope.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Structured goal profile</w:t>
            </w:r>
          </w:p>
        </w:tc>
      </w:tr>
      <w:tr>
        <w:tc>
          <w:tcPr>
            <w:tcW w:type="dxa" w:w="5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2</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RiskProfileAgent</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Derives target allocation from: age (100–age = base equity %), income stability, goal criticality, horizon. Not a questionnaire — derived from conversation.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Target allocation: equity % / debt % / gold % / cash % / crypto %</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3</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What is today's regime and cycle phase? Modifies allocation: BULL+Expansion → more equity; BEAR+Contraction → more defensive; HIGH_VOL → more cash.</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Regime-adjusted allocation</w:t>
            </w:r>
          </w:p>
        </w:tc>
      </w:tr>
      <w:tr>
        <w:tc>
          <w:tcPr>
            <w:tcW w:type="dxa" w:w="5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4</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UniverseScreenerAgent</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 1500+ → Liquidity filter → Quality screen (ROE/ROCE/FCF) → Value screen (P/E vs sector) → Momentum screen → Sector diversification → 40–60 investable stocks.</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Ranked investable universe</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5</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InitialPortfolioConstructor</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Selects 15–25 from screened universe. Conviction sizing: factor score → position %. Max 2–3 per sector. Max 20% per position. Assigns each to IBKR (US ETFs) or IndMoney (India).</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Initial portfolio with weights</w:t>
            </w:r>
          </w:p>
        </w:tc>
      </w:tr>
      <w:tr>
        <w:tc>
          <w:tcPr>
            <w:tcW w:type="dxa" w:w="5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6</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Writes entry thesis document for every selected stock. Stores in LanceDB /investment/thesis/{symbol}. System is accountable for every position from day 1.</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 docs for all positions</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7</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CapitalDeploymentPlanner</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Phased schedule by regime: BULL → 50% day 1, 30% month 1–3, 20% month 4–6. HIGH_VOL → 10% day 1, 20% month 1–3, 70% month 4–6. SIP mandate set regardless.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Phased deployment schedule</w:t>
            </w:r>
          </w:p>
        </w:tc>
      </w:tr>
      <w:tr>
        <w:tc>
          <w:tcPr>
            <w:tcW w:type="dxa" w:w="5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8</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Human Approval Gate</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Complete portfolio presented: each position with thesis, allocation breakdown, deployment schedule, benchmark setting. Human approves/modifies/rejects each position.</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Approved initial portfolio</w:t>
            </w:r>
          </w:p>
        </w:tc>
      </w:tr>
      <w:tr>
        <w:tc>
          <w:tcPr>
            <w:tcW w:type="dxa" w:w="5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9</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Execution</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Approved orders routed: India stocks → IndMoney/Zerodha MCP. US ETFs → EZIB-MCP → IBKR. Benchmark recording starts. RL feedback loop starts from first trade.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Live portfolio. System is competent from day 1.</w:t>
            </w:r>
          </w:p>
        </w:tc>
      </w:tr>
    </w:tbl>
    <w:p>
      <w:pPr>
        <w:spacing w:after="160"/>
      </w:pPr>
    </w:p>
    <w:p>
      <w:pPr>
        <w:spacing w:before="280" w:after="80"/>
      </w:pPr>
      <w:r>
        <w:rPr>
          <w:b/>
          <w:color w:val="1A3A8F"/>
          <w:sz w:val="28"/>
        </w:rPr>
        <w:t>9.3  Capital Deployment Schedule by Regime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Regime at Genesis</w:t>
            </w:r>
          </w:p>
        </w:tc>
        <w:tc>
          <w:tcPr>
            <w:tcW w:type="dxa" w:w="115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Day 1</w:t>
            </w:r>
          </w:p>
        </w:tc>
        <w:tc>
          <w:tcPr>
            <w:tcW w:type="dxa" w:w="115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Month 1–3</w:t>
            </w:r>
          </w:p>
        </w:tc>
        <w:tc>
          <w:tcPr>
            <w:tcW w:type="dxa" w:w="115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Month 4–6</w:t>
            </w:r>
          </w:p>
        </w:tc>
        <w:tc>
          <w:tcPr>
            <w:tcW w:type="dxa" w:w="547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Logic</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BULL + Expansion</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50%</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30%</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Trend is your friend. Deploy faster but not all at once.</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SIDEWAYS</w:t>
            </w:r>
          </w:p>
        </w:tc>
        <w:tc>
          <w:tcPr>
            <w:tcW w:type="dxa" w:w="11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35%</w:t>
            </w:r>
          </w:p>
        </w:tc>
        <w:tc>
          <w:tcPr>
            <w:tcW w:type="dxa" w:w="11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35%</w:t>
            </w:r>
          </w:p>
        </w:tc>
        <w:tc>
          <w:tcPr>
            <w:tcW w:type="dxa" w:w="11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30%</w:t>
            </w:r>
          </w:p>
        </w:tc>
        <w:tc>
          <w:tcPr>
            <w:tcW w:type="dxa" w:w="54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 clear direction. Equal phasing reduces timing variance.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BEAR</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30%</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50%</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Deploy more as prices fall. Buy cheaper over time.</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HIGH_VOL</w:t>
            </w:r>
          </w:p>
        </w:tc>
        <w:tc>
          <w:tcPr>
            <w:tcW w:type="dxa" w:w="11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10%</w:t>
            </w:r>
          </w:p>
        </w:tc>
        <w:tc>
          <w:tcPr>
            <w:tcW w:type="dxa" w:w="11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20%</w:t>
            </w:r>
          </w:p>
        </w:tc>
        <w:tc>
          <w:tcPr>
            <w:tcW w:type="dxa" w:w="11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70%</w:t>
            </w:r>
          </w:p>
        </w:tc>
        <w:tc>
          <w:tcPr>
            <w:tcW w:type="dxa" w:w="54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Wait for clarity. Hold cash/gold until regime settles.</w:t>
            </w:r>
          </w:p>
        </w:tc>
      </w:tr>
    </w:tbl>
    <w:p>
      <w:pPr>
        <w:spacing w:after="160"/>
      </w:pPr>
    </w:p>
    <w:p>
      <w:r>
        <w:br w:type="page"/>
      </w:r>
    </w:p>
    <w:p>
      <w:pPr>
        <w:spacing w:before="400" w:after="120"/>
        <w:pBdr>
          <w:bottom w:val="single" w:sz="8" w:space="1" w:color="1A3A8F"/>
        </w:pBdr>
      </w:pPr>
      <w:r>
        <w:rPr>
          <w:b/>
          <w:color w:val="1A3A8F"/>
          <w:sz w:val="36"/>
        </w:rPr>
        <w:t>10. Thematic / Megatrend Investing</w:t>
      </w:r>
    </w:p>
    <w:p>
      <w:pPr>
        <w:spacing w:after="100"/>
      </w:pPr>
      <w:r>
        <w:rPr>
          <w:color w:val="1A1A2E"/>
          <w:sz w:val="22"/>
        </w:rPr>
        <w:t>Thematic investing means buying companies that will benefit from a large, multi-year structural technology shift — before it becomes mainstream. The NVIDIA-AI story is the canonical example: invest in the enabling infrastructure (the 'picks and shovels'), not just the headline technology companies.</w:t>
      </w:r>
    </w:p>
    <w:p>
      <w:pPr>
        <w:spacing w:before="280" w:after="80"/>
      </w:pPr>
      <w:r>
        <w:rPr>
          <w:b/>
          <w:color w:val="1A3A8F"/>
          <w:sz w:val="28"/>
        </w:rPr>
        <w:t>10.1  The Three Layers of Every Megatrend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Layer</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Description</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Example: EV Theme</w:t>
            </w:r>
          </w:p>
        </w:tc>
        <w:tc>
          <w:tcPr>
            <w:tcW w:type="dxa" w:w="172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Risk Profile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Direct Play</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Companies directly building the technology. Most obvious bet. Highest upside, highest risk. Many will fail.</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Tata Motors EV, Ola Electric</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High — picking winners is hard</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Picks &amp; Shovels (Enabler)</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Companies that supply essential components regardless of which direct player wins. The NVIDIA model.</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Amara Raja (batteries), Exide, Uno Minda (components)</w:t>
            </w:r>
          </w:p>
        </w:tc>
        <w:tc>
          <w:tcPr>
            <w:tcW w:type="dxa" w:w="17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Medium — benefits from whole theme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Infrastructure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Foundation layer that must be built for the theme to work. Slowest growth, most stable.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Charging networks, grid upgrades, copper suppliers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Low — structural demand</w:t>
            </w:r>
          </w:p>
        </w:tc>
      </w:tr>
    </w:tbl>
    <w:p>
      <w:pPr>
        <w:spacing w:after="160"/>
      </w:pPr>
    </w:p>
    <w:tbl>
      <w:tblPr>
        <w:tblStyle w:val="TableGrid"/>
        <w:tblW w:type="auto" w:w="0"/>
        <w:tblLook w:firstColumn="1" w:firstRow="1" w:lastColumn="0" w:lastRow="0" w:noHBand="0" w:noVBand="1" w:val="04A0"/>
      </w:tblPr>
      <w:tblGrid>
        <w:gridCol w:w="9072"/>
      </w:tblGrid>
      <w:tr>
        <w:tc>
          <w:tcPr>
            <w:tcW w:type="dxa" w:w="9072"/>
            <w:shd w:val="clear" w:color="auto" w:fill="E8F0FE"/>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The Single Most Important Rule in Thematic Investing</w:t>
            </w:r>
          </w:p>
          <w:p>
            <w:pPr>
              <w:spacing w:after="0"/>
            </w:pPr>
            <w:r>
              <w:rPr>
                <w:color w:val="1A1A2E"/>
                <w:sz w:val="21"/>
              </w:rPr>
              <w:t>Always ask: WHO SELLS THE SHOVELS? The enabler/infrastructure is almost always safer and more profitable than the direct play. AI boom: NVIDIA (shovels) outperformed most AI startups. Mobile boom: Qualcomm/ARM (chips) outperformed most apps. Internet boom: Cisco/Oracle (infra) outperformed most dot-coms.</w:t>
            </w:r>
          </w:p>
        </w:tc>
      </w:tr>
    </w:tbl>
    <w:p>
      <w:pPr>
        <w:spacing w:after="80"/>
      </w:pPr>
    </w:p>
    <w:p>
      <w:pPr>
        <w:spacing w:before="280" w:after="80"/>
      </w:pPr>
      <w:r>
        <w:rPr>
          <w:b/>
          <w:color w:val="1A3A8F"/>
          <w:sz w:val="28"/>
        </w:rPr>
        <w:t>10.2  S-Curve Stage Definitions and Position Sizing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Stage</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Characteristics</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Position Size per Company</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Layer to Invest In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Innovator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Technology unproven. Pre-commercial. 90% will fail. Speculative.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0.5–1% — Watch position only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None yet. Monitor signals.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Early Adopter ★ (Best Entry)</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Technology proven, not mainstream. Best risk/reward ratio.</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2–3% — Core thematic position</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Picks &amp; Shovels first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Early Majority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Going mainstream. Still good returns. Getting crowded.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1–2% — Reduce new entries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Infrastructure layer</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Late Majority</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Everyone knows it. Already priced in. Trim.</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Trim existing. No new entries.</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Exit picks &amp; shovels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Laggard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Theme exhausted. New theme emerging. Rotate capital.</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Exit fully.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Move capital to next theme</w:t>
            </w:r>
          </w:p>
        </w:tc>
      </w:tr>
    </w:tbl>
    <w:p>
      <w:pPr>
        <w:spacing w:after="160"/>
      </w:pPr>
    </w:p>
    <w:p>
      <w:pPr>
        <w:spacing w:before="280" w:after="80"/>
      </w:pPr>
      <w:r>
        <w:rPr>
          <w:b/>
          <w:color w:val="1A3A8F"/>
          <w:sz w:val="28"/>
        </w:rPr>
        <w:t>10.3  Active Megatrends and Current Staging</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44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Theme</w:t>
            </w:r>
          </w:p>
        </w:tc>
        <w:tc>
          <w:tcPr>
            <w:tcW w:type="dxa" w:w="201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Current Stage</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Shovel Play (India)</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Shovel Play (Global via IBKR)</w:t>
            </w:r>
          </w:p>
        </w:tc>
        <w:tc>
          <w:tcPr>
            <w:tcW w:type="dxa" w:w="273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System Note</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Artificial Intelligence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Majority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Tata Elxsi, Persistent, Infosys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NVIDIA, TSMC, ASML, AMD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AI infra build-out. Data centres need power, chips, cooling.</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Electric Vehicles</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Adopter ★</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Amara Raja, Exide, Uno Minda</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Albemarle (lithium), Aptiv, CATL</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Battery cost falling. Charging infra still early.</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Renewable Energy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Adopter ★</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KPI Green, Waaree, Inox Wind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First Solar, Enphase, Vestas</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Solar LCOE below coal in most markets.</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Nuclear Energy</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Adopter</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L&amp;T (EPC), Thermax</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Cameco (uranium), BWX Tech</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SMRs getting regulatory approval. AI data centres need 24/7 clean power.</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Cybersecurity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Majority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Quick Heal, Tata Comm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CrowdStrike, Palo Alto, Zscaler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Every AI adoption creates new attack surface. Structural tailwind.</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 Defence</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Adopter ★</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HAL, BEL, Bharat Forge, MTAR</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N/A — India-specific</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Atmanirbhar Bharat. Decades-long policy tailwind.</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Biotech / Gene Editing</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Early Adopter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Divi's, Syngene, Suven Pharma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CRISPR Tx, Illumina, Thermo Fisher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CRISPR therapies getting FDA approval.</w:t>
            </w:r>
          </w:p>
        </w:tc>
      </w:tr>
      <w:tr>
        <w:tc>
          <w:tcPr>
            <w:tcW w:type="dxa" w:w="244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Green Hydrogen</w:t>
            </w:r>
          </w:p>
        </w:tc>
        <w:tc>
          <w:tcPr>
            <w:tcW w:type="dxa" w:w="201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Innovator</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Reliance, NTPC (announced plans)</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Nel ASA, ITM Power</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Cost still 3–5× natural gas. Watch only — do not invest yet.</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Quantum Computing</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Innovator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 pure plays yet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IonQ, IBM Q — tiny position only</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5–10 year horizon. Speculative 0.5% max.</w:t>
            </w:r>
          </w:p>
        </w:tc>
      </w:tr>
    </w:tbl>
    <w:p>
      <w:pPr>
        <w:spacing w:after="160"/>
      </w:pPr>
    </w:p>
    <w:p>
      <w:pPr>
        <w:spacing w:before="280" w:after="80"/>
      </w:pPr>
      <w:r>
        <w:rPr>
          <w:b/>
          <w:color w:val="1A3A8F"/>
          <w:sz w:val="28"/>
        </w:rPr>
        <w:t>10.4  Thematic Position Limits (Enforced by System)</w:t>
      </w:r>
    </w:p>
    <w:p>
      <w:pPr>
        <w:pStyle w:val="ListBullet"/>
        <w:spacing w:after="60"/>
        <w:ind w:left="432"/>
      </w:pPr>
      <w:r>
        <w:rPr>
          <w:color w:val="1A1A2E"/>
          <w:sz w:val="22"/>
        </w:rPr>
        <w:t>Total across ALL themes combined: maximum 20% of Investment Book.</w:t>
      </w:r>
    </w:p>
    <w:p>
      <w:pPr>
        <w:pStyle w:val="ListBullet"/>
        <w:spacing w:after="60"/>
        <w:ind w:left="432"/>
      </w:pPr>
      <w:r>
        <w:rPr>
          <w:color w:val="1A1A2E"/>
          <w:sz w:val="22"/>
        </w:rPr>
        <w:t>Per theme: maximum 5% of Investment Book.</w:t>
      </w:r>
    </w:p>
    <w:p>
      <w:pPr>
        <w:pStyle w:val="ListBullet"/>
        <w:spacing w:after="60"/>
        <w:ind w:left="432"/>
      </w:pPr>
      <w:r>
        <w:rPr>
          <w:color w:val="1A1A2E"/>
          <w:sz w:val="22"/>
        </w:rPr>
        <w:t>Per company within a theme: maximum 2% of Investment Book.</w:t>
      </w:r>
    </w:p>
    <w:p>
      <w:pPr>
        <w:pStyle w:val="ListBullet"/>
        <w:spacing w:after="60"/>
        <w:ind w:left="432"/>
      </w:pPr>
      <w:r>
        <w:rPr>
          <w:color w:val="1A1A2E"/>
          <w:sz w:val="22"/>
        </w:rPr>
        <w:t>Innovator stage: 0.5% max per company (watch position, not conviction position).</w:t>
      </w:r>
    </w:p>
    <w:p>
      <w:pPr>
        <w:pStyle w:val="ListBullet"/>
        <w:spacing w:after="60"/>
        <w:ind w:left="432"/>
      </w:pPr>
      <w:r>
        <w:rPr>
          <w:color w:val="1A1A2E"/>
          <w:sz w:val="22"/>
        </w:rPr>
        <w:t>Add-on confirmation rule: start minimum, add as milestones prove out (not before).</w:t>
      </w:r>
    </w:p>
    <w:p>
      <w:pPr>
        <w:spacing w:before="280" w:after="80"/>
      </w:pPr>
      <w:r>
        <w:rPr>
          <w:b/>
          <w:color w:val="1A3A8F"/>
          <w:sz w:val="28"/>
        </w:rPr>
        <w:t>10.5  The Five Thematic Agents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691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Function</w:t>
            </w:r>
          </w:p>
        </w:tc>
        <w:tc>
          <w:tcPr>
            <w:tcW w:type="dxa" w:w="14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Runs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MegatrendResearchAgent</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Monitors 15 themes weekly. For each: adoption stage, key signals, leading companies. Stores in /shared/megatrends/ LanceDB scope.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Weekly scheduled</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AdoptionCurveAgent</w:t>
            </w:r>
          </w:p>
        </w:tc>
        <w:tc>
          <w:tcPr>
            <w:tcW w:type="dxa" w:w="69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7-signal assessment: patent filing rate, cost curve, government policy, VC funding, job postings, research papers, media frequency. Returns S-curve stage + velocity.</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Weekly with MegatrendAgent</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EnablerIdentifierAgent</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For each theme: identifies direct/enabler/infrastructure companies. Scores each on theme exposure %, moat, balance sheet survival probability.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Monthly</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ThematicBasketConstructor</w:t>
            </w:r>
          </w:p>
        </w:tc>
        <w:tc>
          <w:tcPr>
            <w:tcW w:type="dxa" w:w="691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Builds 3–5 company basket per theme. Conviction-weighted by adoption stage. Writes thesis for each thematic position. Enforces 20% total cap.</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On portfolio review</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ThemeRotationMonitor</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Quarterly: re-assesses each theme's S-curve position. Stage advance → reduce position. New Innovator theme emerging → seed entry.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Quarterly scheduled</w:t>
            </w:r>
          </w:p>
        </w:tc>
      </w:tr>
    </w:tbl>
    <w:p>
      <w:pPr>
        <w:spacing w:after="160"/>
      </w:pPr>
    </w:p>
    <w:p>
      <w:pPr>
        <w:spacing w:before="280" w:after="80"/>
      </w:pPr>
      <w:r>
        <w:rPr>
          <w:b/>
          <w:color w:val="1A3A8F"/>
          <w:sz w:val="28"/>
        </w:rPr>
        <w:t>10.6  Early Signals the System Monitors</w:t>
      </w:r>
    </w:p>
    <w:p>
      <w:pPr>
        <w:pStyle w:val="ListBullet"/>
        <w:spacing w:after="60"/>
        <w:ind w:left="432"/>
      </w:pPr>
      <w:r>
        <w:rPr>
          <w:color w:val="1A1A2E"/>
          <w:sz w:val="22"/>
        </w:rPr>
        <w:t>Patent filing rate — accelerating filings = real R&amp;D. Leads commercialisation by 3–7 years.</w:t>
      </w:r>
    </w:p>
    <w:p>
      <w:pPr>
        <w:pStyle w:val="ListBullet"/>
        <w:spacing w:after="60"/>
        <w:ind w:left="432"/>
      </w:pPr>
      <w:r>
        <w:rPr>
          <w:color w:val="1A1A2E"/>
          <w:sz w:val="22"/>
        </w:rPr>
        <w:t>Government policy — subsidies/mandates move adoption from voluntary to structural (India PLI, US IRA).</w:t>
      </w:r>
    </w:p>
    <w:p>
      <w:pPr>
        <w:pStyle w:val="ListBullet"/>
        <w:spacing w:after="60"/>
        <w:ind w:left="432"/>
      </w:pPr>
      <w:r>
        <w:rPr>
          <w:color w:val="1A1A2E"/>
          <w:sz w:val="22"/>
        </w:rPr>
        <w:t>VC/PE funding trends — peak VC interest = 2–3 years before Early Majority.</w:t>
      </w:r>
    </w:p>
    <w:p>
      <w:pPr>
        <w:pStyle w:val="ListBullet"/>
        <w:spacing w:after="60"/>
        <w:ind w:left="432"/>
      </w:pPr>
      <w:r>
        <w:rPr>
          <w:color w:val="1A1A2E"/>
          <w:sz w:val="22"/>
        </w:rPr>
        <w:t>Cost curves — when technology crosses economic thresholds, adoption becomes inevitable (solar LCOE, battery $/kWh).</w:t>
      </w:r>
    </w:p>
    <w:p>
      <w:pPr>
        <w:pStyle w:val="ListBullet"/>
        <w:spacing w:after="60"/>
        <w:ind w:left="432"/>
      </w:pPr>
      <w:r>
        <w:rPr>
          <w:color w:val="1A1A2E"/>
          <w:sz w:val="22"/>
        </w:rPr>
        <w:t>Job postings in emerging roles — large companies hiring for new skill sets at scale = technology shift in progress.</w:t>
      </w:r>
    </w:p>
    <w:p>
      <w:pPr>
        <w:pStyle w:val="ListBullet"/>
        <w:spacing w:after="60"/>
        <w:ind w:left="432"/>
      </w:pPr>
      <w:r>
        <w:rPr>
          <w:color w:val="1A1A2E"/>
          <w:sz w:val="22"/>
        </w:rPr>
        <w:t>Media coverage frequency — CONTRARIAN signal: when a theme is on every magazine cover, it is usually Late Majority / Laggard.</w:t>
      </w:r>
    </w:p>
    <w:p>
      <w:pPr>
        <w:pStyle w:val="ListBullet"/>
        <w:spacing w:after="60"/>
        <w:ind w:left="432"/>
      </w:pPr>
      <w:r>
        <w:rPr>
          <w:color w:val="1A1A2E"/>
          <w:sz w:val="22"/>
        </w:rPr>
        <w:t>Research paper citation count — academic research cited by industry (not just academia) = commercialisation approaching.</w:t>
      </w:r>
    </w:p>
    <w:p>
      <w:r>
        <w:br w:type="page"/>
      </w:r>
    </w:p>
    <w:p>
      <w:pPr>
        <w:spacing w:before="400" w:after="120"/>
        <w:pBdr>
          <w:bottom w:val="single" w:sz="8" w:space="1" w:color="1A3A8F"/>
        </w:pBdr>
      </w:pPr>
      <w:r>
        <w:rPr>
          <w:b/>
          <w:color w:val="1A3A8F"/>
          <w:sz w:val="36"/>
        </w:rPr>
        <w:t>11. MCP Server Stack</w:t>
      </w:r>
    </w:p>
    <w:p>
      <w:pPr>
        <w:spacing w:after="100"/>
      </w:pPr>
      <w:r>
        <w:rPr>
          <w:color w:val="1A1A2E"/>
          <w:sz w:val="22"/>
        </w:rPr>
        <w:t>All data in Artha flows through MCP servers. Agents do not make direct API calls. The MCP layer handles rate limiting, retries, caching, and fallback routing. Each agent has a strict tool-to-agent mapping — it sees only the tools it needs.</w:t>
      </w:r>
    </w:p>
    <w:p>
      <w:pPr>
        <w:spacing w:before="280" w:after="80"/>
      </w:pPr>
      <w:r>
        <w:rPr>
          <w:b/>
          <w:color w:val="1A3A8F"/>
          <w:sz w:val="28"/>
        </w:rPr>
        <w:t>11.1  Complete MCP Server Inventory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MCP Server</w:t>
            </w:r>
          </w:p>
        </w:tc>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Source / Install</w:t>
            </w:r>
          </w:p>
        </w:tc>
        <w:tc>
          <w:tcPr>
            <w:tcW w:type="dxa" w:w="374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Tools Provided</w:t>
            </w:r>
          </w:p>
        </w:tc>
        <w:tc>
          <w:tcPr>
            <w:tcW w:type="dxa" w:w="187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Agent(s)</w:t>
            </w:r>
          </w:p>
        </w:tc>
        <w:tc>
          <w:tcPr>
            <w:tcW w:type="dxa" w:w="7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Phase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Alpha Vantage MCP (Official)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mcp.alphavantage.co/mcp</w:t>
              <w:br/>
              <w:t>uvx marketdata-mcp-server KEY</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80+ tools: TIME_SERIES, RSI/MACD/BBANDS (50+ technical), INCOME_STATEMENT, BALANCE_SHEET, CASH_FLOW, NEWS_SENTIMENT, EARNINGS_CALL_TRANSCRIPT, INSIDER_TRANSACTIONS, REALTIME_OPTIONS, WTI/BRENT/GOLD, REAL_GDP, CPI, FEDERAL_FUNDS_RATE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FundamentalsAgent, SentimentAgent, ManagementAgent, MacroCycleAgent, OptionsHedgeAgent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 — NOW</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Financial Datasets MCP</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github.com/financial-datasets/mcp-server</w:t>
              <w:br/>
              <w:t>uvx financial-datasets-mcp</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Income statements, balance sheets, cash flow, historical prices, crypto prices, company news. Free tier.</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 (primary for fundamentals depth), ThesisAgent</w:t>
            </w:r>
          </w:p>
        </w:tc>
        <w:tc>
          <w:tcPr>
            <w:tcW w:type="dxa" w:w="7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 — NOW</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yfinance MCP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Community implementations</w:t>
              <w:br/>
              <w:t>pip install yfinance-mcp</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Free OHLCV, dividends, splits, options chain, global indices. No API key needed.</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agents (tertiary fallback), MarketDataTool replacement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Earnings Feed MCP</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SEC filings real-time</w:t>
              <w:br/>
              <w:t>github — Nicholas Rempel</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10-K (annual reports), 10-Q (quarterly), 8-K (material events), Form 4 (insider trades), company lookup</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ManagementAgent, ThesisAgent, MegatrendResearchAgent</w:t>
            </w:r>
          </w:p>
        </w:tc>
        <w:tc>
          <w:tcPr>
            <w:tcW w:type="dxa" w:w="7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EZIB-MCP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github.com/kelvingao/ezib-mcp</w:t>
              <w:br/>
              <w:t>pip install ezib-mcp</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IBKR: account data, positions, portfolio, real-time data, place/modify/cancel orders, live fills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TradeExecutionAgent, IBKRFeedbackBridge, WealthDashboard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Zerodha MCP</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Kite API via MCP</w:t>
              <w:br/>
              <w:t>github.com/curious04/Zerodha-MCP</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NSE/BSE order placement, portfolio data, positions, Indian market data via Kite API</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TradeExecutionAgent (India), WealthDashboard</w:t>
            </w:r>
          </w:p>
        </w:tc>
        <w:tc>
          <w:tcPr>
            <w:tcW w:type="dxa" w:w="7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FinBrain MCP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finbrain.tech</w:t>
              <w:br/>
              <w:t>github.com/ahmetsbilgin/finbrain-mcp</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ML-based sentiment scores and market predictions for 1000+ stocks. Alternative signals not in standard APIs.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MegatrendResearchAgent, AdoptionCurveAgent, SentimentAgent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Crypto Trading MCP</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Multi-exchange</w:t>
              <w:br/>
              <w:t>github.com/vkdnjznd/crypto-trading-mcp</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Unified interface: Binance, OKX, Bybit — market data and order execution across exchanges</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CryptoMarketCrew (existing, upgraded)</w:t>
            </w:r>
          </w:p>
        </w:tc>
        <w:tc>
          <w:tcPr>
            <w:tcW w:type="dxa" w:w="7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MFAPI.in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Direct HTTP — no MCP needed</w:t>
              <w:br/>
              <w:t>mfapi.in (free, no key)</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 Indian MF NAVs, scheme data, historical NAV, fund metadata. Only reliable free source for India MFs.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exclusively</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YNAB MCP</w:t>
            </w:r>
          </w:p>
        </w:tc>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github.com/mattweg/ynab-mcp</w:t>
              <w:br/>
              <w:t>npm install ynab-mcp</w:t>
            </w:r>
          </w:p>
        </w:tc>
        <w:tc>
          <w:tcPr>
            <w:tcW w:type="dxa" w:w="374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Budget tracking, account balances, spending categories. Personal expense data for TaxAgent.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TaxAgent, GoalTrackerAgent</w:t>
            </w:r>
          </w:p>
        </w:tc>
        <w:tc>
          <w:tcPr>
            <w:tcW w:type="dxa" w:w="7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bl>
    <w:p>
      <w:pPr>
        <w:spacing w:after="160"/>
      </w:pPr>
    </w:p>
    <w:p>
      <w:pPr>
        <w:spacing w:before="280" w:after="80"/>
      </w:pPr>
      <w:r>
        <w:rPr>
          <w:b/>
          <w:color w:val="1A3A8F"/>
          <w:sz w:val="28"/>
        </w:rPr>
        <w:t>11.2  Strict Tool-to-Agent Mapping (Fixing the Overload Problem)</w:t>
      </w:r>
    </w:p>
    <w:p>
      <w:pPr>
        <w:spacing w:after="100"/>
      </w:pPr>
      <w:r>
        <w:rPr>
          <w:color w:val="1A1A2E"/>
          <w:sz w:val="22"/>
        </w:rPr>
        <w:t>Each agent is initialised with ONLY the tools it legitimately needs. This reduces token consumption, eliminates LLM confusion from irrelevant tool descriptions, and makes agent behaviour predictable and testable.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57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Tools It Receives</w:t>
            </w:r>
          </w:p>
        </w:tc>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Tools It Cannot Access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TechnicalAgent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TIME_SERIES, RSI, MACD, BBANDS, ATR, STOCH, VWAP, EMA, SMA</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 news, economic indicators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FundamentalsAgent</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INCOME_STATEMENT, BALANCE_SHEET, CASH_FLOW, EARNINGS, COMPANY_OVERVIEW</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 indicators, news, macro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ManagementAgent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EARNINGS_CALL_TRANSCRIPT, INSIDER_TRANSACTIONS, INSTITUTIONAL_HOLDINGS, Form 4 (Earnings Feed)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Price data, technical indicators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SentimentAgent</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NEWS_SENTIMENT, TOP_GAINERS_LOSERS, FinBrain sentiment</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 technicals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MacroCycleAgent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REAL_GDP, CPI, FEDERAL_FUNDS_RATE, TREASURY_YIELD, UNEMPLOYMENT, NONFARM_PAYROLL, BRENT, WTI</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Stock-specific tools</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MoatAgent</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EARNINGS_CALL_TRANSCRIPT, COMPANY_OVERVIEW (for business description), web fetch for annual reports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Price data, short-term indicators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RiskAgent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Portfolio tools, GLOBAL_QUOTE (for current prices only)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 LLM — pure Python math. No text generation tools.</w:t>
            </w:r>
          </w:p>
        </w:tc>
      </w:tr>
    </w:tbl>
    <w:p>
      <w:pPr>
        <w:spacing w:after="160"/>
      </w:pPr>
    </w:p>
    <w:p>
      <w:pPr>
        <w:spacing w:before="280" w:after="80"/>
      </w:pPr>
      <w:r>
        <w:rPr>
          <w:b/>
          <w:color w:val="1A3A8F"/>
          <w:sz w:val="28"/>
        </w:rPr>
        <w:t>11.3  MCP Fallback Chain</w:t>
      </w:r>
    </w:p>
    <w:p>
      <w:pPr>
        <w:spacing w:after="100"/>
      </w:pPr>
      <w:r>
        <w:rPr>
          <w:color w:val="1A1A2E"/>
          <w:sz w:val="22"/>
        </w:rPr>
        <w:t>When a data source fails, Artha automatically tries the next in the chain. A partial analysis with known gaps is always better than a failed query.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Data Type</w:t>
            </w:r>
          </w:p>
        </w:tc>
        <w:tc>
          <w:tcPr>
            <w:tcW w:type="dxa" w:w="230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Priority 1</w:t>
            </w:r>
          </w:p>
        </w:tc>
        <w:tc>
          <w:tcPr>
            <w:tcW w:type="dxa" w:w="2304"/>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Priority 2</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Priority 3</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If All Fail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Real-time prices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yfinance MCP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Last cached value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Return with data_quality='degraded'</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 indicators</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yfinance MCP</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Compute from cached OHLCV</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Agent returns degraded default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Financial Datasets MCP</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Skip agent, flag missing data</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News / Sentiment</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FinBrain MCP</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Sentiment = 0.0 (neutral default)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Earnings call transcript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Earnings Feed MCP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ManagementAgent uses last known transcript</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Macro indicators</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RBI DBIE direct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 last cached macro snapshot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Indian MF NAV</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MFAPI.in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 fallback — use last known NAV</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 execution</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EZIB-MCP</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Direct ib_insync</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Order queued for manual submission</w:t>
            </w:r>
          </w:p>
        </w:tc>
      </w:tr>
    </w:tbl>
    <w:p>
      <w:pPr>
        <w:spacing w:after="160"/>
      </w:pPr>
    </w:p>
    <w:p>
      <w:r>
        <w:br w:type="page"/>
      </w:r>
    </w:p>
    <w:p>
      <w:pPr>
        <w:spacing w:before="400" w:after="120"/>
        <w:pBdr>
          <w:bottom w:val="single" w:sz="8" w:space="1" w:color="1A3A8F"/>
        </w:pBdr>
      </w:pPr>
      <w:r>
        <w:rPr>
          <w:b/>
          <w:color w:val="1A3A8F"/>
          <w:sz w:val="36"/>
        </w:rPr>
        <w:t>12. Agent Skills Library</w:t>
      </w:r>
    </w:p>
    <w:p>
      <w:pPr>
        <w:spacing w:after="100"/>
      </w:pPr>
      <w:r>
        <w:rPr>
          <w:color w:val="1A1A2E"/>
          <w:sz w:val="22"/>
        </w:rPr>
        <w:t>Skills are reusable intelligence modules — structured prompts and workflow templates that guarantee consistent agent behaviour regardless of input. If MCP servers are the data pipes, Skills are the intelligence modules that know how to reason about that data.</w:t>
      </w:r>
    </w:p>
    <w:tbl>
      <w:tblPr>
        <w:tblStyle w:val="TableGrid"/>
        <w:tblW w:type="auto" w:w="0"/>
        <w:tblLook w:firstColumn="1" w:firstRow="1" w:lastColumn="0" w:lastRow="0" w:noHBand="0" w:noVBand="1" w:val="04A0"/>
      </w:tblPr>
      <w:tblGrid>
        <w:gridCol w:w="9072"/>
      </w:tblGrid>
      <w:tr>
        <w:tc>
          <w:tcPr>
            <w:tcW w:type="dxa" w:w="9072"/>
            <w:shd w:val="clear" w:color="auto" w:fill="E8F0FE"/>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The Difference Between MCP and Skills</w:t>
            </w:r>
          </w:p>
          <w:p>
            <w:pPr>
              <w:spacing w:after="0"/>
            </w:pPr>
            <w:r>
              <w:rPr>
                <w:color w:val="1A1A2E"/>
                <w:sz w:val="21"/>
              </w:rPr>
              <w:t>MCP Server = giving an agent a knife (the tool). Skill = giving an agent a recipe (how to use the tool to consistently produce a specific quality output). Both are needed.</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Skill</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Type</w:t>
            </w:r>
          </w:p>
        </w:tc>
        <w:tc>
          <w:tcPr>
            <w:tcW w:type="dxa" w:w="57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It Guarantees</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Used By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TradingSignalSkill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Output Schema</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Always returns: {symbol, action, confidence: 0-1, entry_zone, stop_loss, target, rationale, indicators_used[], data_quality}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TimingAgent</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FinancialScorecardSkill</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Output Schema</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Always returns: {roe, roce, debt_equity, fcf_yield, pe_relative, revenue_growth_3yr, quality_score: 0-10, data_quality}</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MoatAnalysisSkill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Reasoning Framework</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5-step: pricing power → switching costs → network effects → brand → regulation → score 0-10 with evidence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MoatAgent</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ThesisGenerationSkill</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Workflow</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Fetch all scores → synthesise → write structured doc → set invalidation conditions → store LanceDB</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 (on entry)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ThesisIntegritySkill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Reasoning Framework</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Compare original vs current. Compute integrity_score. List specific changes. Flag exit trigger if score &lt; 0.2.</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 (quarterly check)</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RegimeSignalSkill</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Output Schema</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Always returns: {regime, confidence, transition_flag, key_driver, both_books_posture}</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RegimeClassifier, MacroCycleAgent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EarningsCallSkill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Reasoning Framework</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Transcript → tone_shift_flag, guidance_credibility_score, red_flag_keywords[], forward_looking_score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ManagementAgent</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AdoptionCurveSkill</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Reasoning Framework</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7-signal assessment → S-curve stage + velocity + confidence for any technology theme</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AdoptionCurveAgent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PicksAndShovelsSkill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Reasoning Framework</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For any theme: identify direct/enabler/infrastructure. Score each: theme exposure %, moat score, survival probability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EnablerIdentifierAgent</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PortfolioRiskSkill</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Workflow</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Concentration by sector, correlation matrix, combined VaR, factor exposures → risk dashboard JSON</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RiskAgent, PortfolioOptimizer</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CapitalDeploymentSkill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Reasoning Framework</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 + goal horizon + current allocation → phased deployment schedule with monthly amounts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CapitalDeploymentPlanner</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TaxHarvestSkill</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Workflow</w:t>
            </w:r>
          </w:p>
        </w:tc>
        <w:tc>
          <w:tcPr>
            <w:tcW w:type="dxa" w:w="57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Scan holdings → STCG/LTCG buckets → loss harvest candidates sorted by tax impact → harvest recommendation</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TaxAgent</w:t>
            </w:r>
          </w:p>
        </w:tc>
      </w:tr>
    </w:tbl>
    <w:p>
      <w:pPr>
        <w:spacing w:after="16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B8860B"/>
            <w:tcBorders>
              <w:top w:val="single" w:sz="4" w:space="0" w:color="B8860B"/>
              <w:left w:val="single" w:sz="4" w:space="0" w:color="B8860B"/>
              <w:bottom w:val="single" w:sz="4" w:space="0" w:color="B8860B"/>
              <w:right w:val="single" w:sz="4" w:space="0" w:color="B8860B"/>
            </w:tcBorders>
          </w:tcPr>
          <w:p>
            <w:pPr>
              <w:spacing w:before="100" w:after="100"/>
              <w:jc w:val="center"/>
            </w:pPr>
            <w:r>
              <w:rPr>
                <w:b/>
                <w:color w:val="FFFFFF"/>
                <w:sz w:val="28"/>
              </w:rPr>
              <w:t>PART V — ENGINEERING STANDARDS</w:t>
            </w:r>
          </w:p>
        </w:tc>
      </w:tr>
    </w:tbl>
    <w:p>
      <w:pPr>
        <w:spacing w:after="120"/>
      </w:pPr>
    </w:p>
    <w:p>
      <w:pPr>
        <w:spacing w:before="400" w:after="120"/>
        <w:pBdr>
          <w:bottom w:val="single" w:sz="8" w:space="1" w:color="1A3A8F"/>
        </w:pBdr>
      </w:pPr>
      <w:r>
        <w:rPr>
          <w:b/>
          <w:color w:val="1A3A8F"/>
          <w:sz w:val="36"/>
        </w:rPr>
        <w:t>13. Engineering Standards and Development Decisions</w:t>
      </w:r>
    </w:p>
    <w:p>
      <w:pPr>
        <w:spacing w:after="100"/>
      </w:pPr>
      <w:r>
        <w:rPr>
          <w:color w:val="1A1A2E"/>
          <w:sz w:val="22"/>
        </w:rPr>
        <w:t>These are the engineering decisions made before writing the first line of Artha code. Every decision here prevents a class of bugs, reduces costs, or makes the system more reliable. They must be followed consistently throughout development.</w:t>
      </w:r>
    </w:p>
    <w:p>
      <w:pPr>
        <w:spacing w:before="280" w:after="80"/>
      </w:pPr>
      <w:r>
        <w:rPr>
          <w:b/>
          <w:color w:val="1A3A8F"/>
          <w:sz w:val="28"/>
        </w:rPr>
        <w:t>13.1  Agent Selection Logic (The Fix for the 40-Agent Problem)</w:t>
      </w:r>
    </w:p>
    <w:tbl>
      <w:tblPr>
        <w:tblStyle w:val="TableGrid"/>
        <w:tblW w:type="auto" w:w="0"/>
        <w:tblLook w:firstColumn="1" w:firstRow="1" w:lastColumn="0" w:lastRow="0" w:noHBand="0" w:noVBand="1" w:val="04A0"/>
      </w:tblPr>
      <w:tblGrid>
        <w:gridCol w:w="9072"/>
      </w:tblGrid>
      <w:tr>
        <w:tc>
          <w:tcPr>
            <w:tcW w:type="dxa" w:w="9072"/>
            <w:shd w:val="clear" w:color="auto" w:fill="FDE8E8"/>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The Rule That Prevents the Original Mistake</w:t>
            </w:r>
          </w:p>
          <w:p>
            <w:pPr>
              <w:spacing w:after="0"/>
            </w:pPr>
            <w:r>
              <w:rPr>
                <w:color w:val="1A1A2E"/>
                <w:sz w:val="21"/>
              </w:rPr>
              <w:t>The single most important architectural rule in Artha: the system never decides which agents to run using an LLM call. A static config file decides. Zero ambiguity. Zero risk of agent selection hallucination. Zero extra LLM cost for routing.</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agent_intent_map.yaml is a config file, not Python code, not an LLM prompt. It is versioned in git. Any change to which agents run for any intent goes through this file.</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Minimum Viable Crew principle. Start with the fewest agents that can answer the question. Add agents only if confidence falls below threshold. Never run all agents by default.</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Market selection is SEPARATE from agent selection. Only activate market crews for markets explicitly mentioned or detected. Not all 5 by default.</w:t>
            </w:r>
          </w:p>
        </w:tc>
      </w:tr>
    </w:tbl>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Intent</w:t>
            </w:r>
          </w:p>
        </w:tc>
        <w:tc>
          <w:tcPr>
            <w:tcW w:type="dxa" w:w="417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Tier 1 Agents (always run)</w:t>
            </w:r>
          </w:p>
        </w:tc>
        <w:tc>
          <w:tcPr>
            <w:tcW w:type="dxa" w:w="345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Tier 2 (only if confidence &lt; 0.7)</w:t>
            </w:r>
          </w:p>
        </w:tc>
        <w:tc>
          <w:tcPr>
            <w:tcW w:type="dxa" w:w="14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Max Agent Calls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technical_analysis</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TimingAgent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RiskAgent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fundamental_analysis</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MoatAgent, ManagementAgent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sentiment_analysis</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SentimentAgent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MegatrendResearchAgent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2</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risk_assessment</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RiskAgent, RegimeClassifier</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invest_thesis</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FundamentalsAgent, MoatAgent, ManagementAgent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4</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portfolio_review</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RiskAgent, ThesisAgent, PortfolioOptimizer</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 BondAgent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trade_order</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RiskAgent, RLAgentV2</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TimingAgent, SentimentAgent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mutual_fund</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MutualFundAgent, GoalTrackerAgent</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MacroCycleAgent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megatrend</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MegatrendResearchAgent, AdoptionCurveAgent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EnablerIdentifierAgent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general_advice</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RegimeClassifier, MacroCycleAgent</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RiskAgent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3</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thesis_check</w:t>
            </w:r>
          </w:p>
        </w:tc>
        <w:tc>
          <w:tcPr>
            <w:tcW w:type="dxa" w:w="417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 (+ cached prior agent outputs)</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None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portfolio_genesis</w:t>
            </w:r>
          </w:p>
        </w:tc>
        <w:tc>
          <w:tcPr>
            <w:tcW w:type="dxa" w:w="417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Genesis Flow (all 5 genesis agents)</w:t>
            </w:r>
          </w:p>
        </w:tc>
        <w:tc>
          <w:tcPr>
            <w:tcW w:type="dxa" w:w="345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5 (sequential)</w:t>
            </w:r>
          </w:p>
        </w:tc>
      </w:tr>
    </w:tbl>
    <w:p>
      <w:pPr>
        <w:spacing w:after="160"/>
      </w:pPr>
    </w:p>
    <w:p>
      <w:pPr>
        <w:spacing w:before="280" w:after="80"/>
      </w:pPr>
      <w:r>
        <w:rPr>
          <w:b/>
          <w:color w:val="1A3A8F"/>
          <w:sz w:val="28"/>
        </w:rPr>
        <w:t>13.2  Output Contracts — Pydantic Validation on Every Agent</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Every agent output is a Pydantic BaseModel. No agent returns a raw string to the orchestrator. Natural language is only generated at the final human-facing presentation layer, after all computation is complete.</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On Pydantic ValidationError: retry once with a stricter prompt. If retry fails: return model's degraded default (all Optionals as None, data_quality='degraded'). NEVER crash the flow. NEVER silently ignore bad data.</w:t>
            </w:r>
          </w:p>
        </w:tc>
      </w:tr>
    </w:tbl>
    <w:p>
      <w:pPr>
        <w:spacing w:after="80"/>
      </w:pPr>
    </w:p>
    <w:p>
      <w:pPr>
        <w:pStyle w:val="ListBullet"/>
        <w:spacing w:after="60"/>
        <w:ind w:left="432"/>
      </w:pPr>
      <w:r>
        <w:rPr>
          <w:color w:val="1A1A2E"/>
          <w:sz w:val="22"/>
        </w:rPr>
        <w:t>Use Azure OpenAI / OpenRouter response_format={type: json_object} to force valid JSON output. Eliminates 90% of validation failures.</w:t>
      </w:r>
    </w:p>
    <w:p>
      <w:pPr>
        <w:pStyle w:val="ListBullet"/>
        <w:spacing w:after="60"/>
        <w:ind w:left="432"/>
      </w:pPr>
      <w:r>
        <w:rPr>
          <w:color w:val="1A1A2E"/>
          <w:sz w:val="22"/>
        </w:rPr>
        <w:t>Each Pydantic model has a .get_degraded_default() class method that returns a safe null-signal object.</w:t>
      </w:r>
    </w:p>
    <w:p>
      <w:pPr>
        <w:pStyle w:val="ListBullet"/>
        <w:spacing w:after="60"/>
        <w:ind w:left="432"/>
      </w:pPr>
      <w:r>
        <w:rPr>
          <w:color w:val="1A1A2E"/>
          <w:sz w:val="22"/>
        </w:rPr>
        <w:t>Every model includes a data_quality: Literal['good', 'degraded'] field. Downstream agents must check this.</w:t>
      </w:r>
    </w:p>
    <w:p>
      <w:pPr>
        <w:pStyle w:val="ListBullet"/>
        <w:spacing w:after="60"/>
        <w:ind w:left="432"/>
      </w:pPr>
      <w:r>
        <w:rPr>
          <w:color w:val="1A1A2E"/>
          <w:sz w:val="22"/>
        </w:rPr>
        <w:t>Abstract base class: class BaseAgentOutput(BaseModel) — all output models inherit from this.</w:t>
      </w:r>
    </w:p>
    <w:p>
      <w:pPr>
        <w:spacing w:before="280" w:after="80"/>
      </w:pPr>
      <w:r>
        <w:rPr>
          <w:b/>
          <w:color w:val="1A3A8F"/>
          <w:sz w:val="28"/>
        </w:rPr>
        <w:t>13.3  LLM Strategy — Free Powerful Models via OpenRouter</w:t>
      </w:r>
    </w:p>
    <w:tbl>
      <w:tblPr>
        <w:tblStyle w:val="TableGrid"/>
        <w:tblW w:type="auto" w:w="0"/>
        <w:tblLook w:firstColumn="1" w:firstRow="1" w:lastColumn="0" w:lastRow="0" w:noHBand="0" w:noVBand="1" w:val="04A0"/>
      </w:tblPr>
      <w:tblGrid>
        <w:gridCol w:w="9072"/>
      </w:tblGrid>
      <w:tr>
        <w:tc>
          <w:tcPr>
            <w:tcW w:type="dxa" w:w="9072"/>
            <w:shd w:val="clear" w:color="auto" w:fill="FFF8E1"/>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LLM Constraint</w:t>
            </w:r>
          </w:p>
          <w:p>
            <w:pPr>
              <w:spacing w:after="0"/>
            </w:pPr>
            <w:r>
              <w:rPr>
                <w:color w:val="1A1A2E"/>
                <w:sz w:val="21"/>
              </w:rPr>
              <w:t>Constraint: Free LLMs only for primary operation. Three providers: DeepSeek R1, NVIDIA Nemotron, Gemini models. All via OpenRouter unified API. LiteLLM (already in stack) handles multi-provider routing. Fully configurable in llm_config.yaml.</w:t>
            </w:r>
          </w:p>
        </w:tc>
      </w:tr>
    </w:tbl>
    <w:p>
      <w:pPr>
        <w:spacing w:after="8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Model Tier</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Model</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Provider</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Used For</w:t>
            </w:r>
          </w:p>
        </w:tc>
        <w:tc>
          <w:tcPr>
            <w:tcW w:type="dxa" w:w="216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Why</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Super (Reasoning)</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DeepSeek R1 (free tier)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OpenRouter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ThesisAgent, MoatAgent, ManagementAgent, EarningsCallSkill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Best free reasoning. Excellent qualitative judgment.</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Super (Fallback)</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NVIDIA Nemotron 70B</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OpenRouter</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When DeepSeek R1 is rate-limited</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Strong instruction following. Different rate limit pool.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Lite (Fast)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Gemini 2.0 Flash (free)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Google AI Studio</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TechnicalAgent, FundamentalsAgent, SentimentAgent, MutualFundAgent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Fast, generous free tier, good structured JSON output.</w:t>
            </w:r>
          </w:p>
        </w:tc>
      </w:tr>
      <w:tr>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Lite (Fallback)</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Gemini 1.5 Flash</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OpenRouter</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When Gemini 2.0 Flash is rate-limited</w:t>
            </w:r>
          </w:p>
        </w:tc>
        <w:tc>
          <w:tcPr>
            <w:tcW w:type="dxa" w:w="216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Same capability, independent rate limit pool.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No LLM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Pure Python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RegimeClassifier, RiskAgent, IntentClassifier (rule-based)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Computation problems, not reasoning problems. Zero cost.</w:t>
            </w:r>
          </w:p>
        </w:tc>
      </w:tr>
    </w:tbl>
    <w:p>
      <w:pPr>
        <w:spacing w:after="160"/>
      </w:pPr>
    </w:p>
    <w:p>
      <w:pPr>
        <w:spacing w:after="100"/>
      </w:pPr>
      <w:r>
        <w:rPr>
          <w:color w:val="1A1A2E"/>
          <w:sz w:val="22"/>
        </w:rPr>
        <w:t>Rate limit handling: (1) try primary model → (2) rotate to fallback provider immediately on 429 → (3) if all providers rate-limited: queue request, notify user, retry after window resets. LiteLLM router_settings.fallbacks config handles steps 1 and 2 automatically.</w:t>
      </w:r>
    </w:p>
    <w:p>
      <w:pPr>
        <w:spacing w:before="280" w:after="80"/>
      </w:pPr>
      <w:r>
        <w:rPr>
          <w:b/>
          <w:color w:val="1A3A8F"/>
          <w:sz w:val="28"/>
        </w:rPr>
        <w:t>13.4  Error Handling — Fallback Chains and Circuit Breakers</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GOLDEN RULE: A partial analysis with known gaps is always better than a failed query. Surface all failures with data_quality flags. Never silently swallow failures.</w:t>
            </w:r>
          </w:p>
        </w:tc>
      </w:tr>
    </w:tbl>
    <w:p>
      <w:pPr>
        <w:spacing w:after="80"/>
      </w:pPr>
    </w:p>
    <w:p>
      <w:pPr>
        <w:pStyle w:val="ListBullet"/>
        <w:spacing w:after="60"/>
        <w:ind w:left="432"/>
      </w:pPr>
      <w:r>
        <w:rPr>
          <w:color w:val="1A1A2E"/>
          <w:sz w:val="22"/>
        </w:rPr>
        <w:t>Each external service gets a circuit breaker: CLOSED (normal) → OPEN (5+ failures in 60s, stop calling) → HALF-OPEN (test after 5min timeout).</w:t>
      </w:r>
    </w:p>
    <w:p>
      <w:pPr>
        <w:pStyle w:val="ListBullet"/>
        <w:spacing w:after="60"/>
        <w:ind w:left="432"/>
      </w:pPr>
      <w:r>
        <w:rPr>
          <w:color w:val="1A1A2E"/>
          <w:sz w:val="22"/>
        </w:rPr>
        <w:t>MCP fallback chain per data type (see Section 11.3). Implemented as fetch_with_fallback(data_type, **kwargs) utility function.</w:t>
      </w:r>
    </w:p>
    <w:p>
      <w:pPr>
        <w:pStyle w:val="ListBullet"/>
        <w:spacing w:after="60"/>
        <w:ind w:left="432"/>
      </w:pPr>
      <w:r>
        <w:rPr>
          <w:color w:val="1A1A2E"/>
          <w:sz w:val="22"/>
        </w:rPr>
        <w:t>3-tier kill switch: WARN (thesis score &lt; 0.5, no_trade_override=True) → PAUSE (auto-pause new entries, human review required) → HALT (policy eval fails, IBKR disconnected, drawdown &gt; 25%, ALL orders blocked).</w:t>
      </w:r>
    </w:p>
    <w:p>
      <w:pPr>
        <w:spacing w:before="280" w:after="80"/>
      </w:pPr>
      <w:r>
        <w:rPr>
          <w:b/>
          <w:color w:val="1A3A8F"/>
          <w:sz w:val="28"/>
        </w:rPr>
        <w:t>13.5  RL Engineering Safety</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Every call to online_finetune() must pass an automatic eval gate before the updated policy is used for real recommendations. Policy is versioned. Instant rollback via active_policy.txt config file.</w:t>
            </w:r>
          </w:p>
        </w:tc>
      </w:tr>
    </w:tbl>
    <w:p>
      <w:pPr>
        <w:spacing w:after="80"/>
      </w:pPr>
    </w:p>
    <w:p>
      <w:pPr>
        <w:pStyle w:val="ListBullet"/>
        <w:spacing w:after="60"/>
        <w:ind w:left="432"/>
      </w:pPr>
      <w:r>
        <w:rPr>
          <w:color w:val="1A1A2E"/>
          <w:sz w:val="22"/>
        </w:rPr>
        <w:t>Holdout set: 20 fixed historical scenarios (5 per regime). Never used in training.</w:t>
      </w:r>
    </w:p>
    <w:p>
      <w:pPr>
        <w:pStyle w:val="ListBullet"/>
        <w:spacing w:after="60"/>
        <w:ind w:left="432"/>
      </w:pPr>
      <w:r>
        <w:rPr>
          <w:color w:val="1A1A2E"/>
          <w:sz w:val="22"/>
        </w:rPr>
        <w:t>Eval gate: new policy must achieve &gt;= 95% of old policy's Sharpe on all 20 holdout scenarios.</w:t>
      </w:r>
    </w:p>
    <w:p>
      <w:pPr>
        <w:pStyle w:val="ListBullet"/>
        <w:spacing w:after="60"/>
        <w:ind w:left="432"/>
      </w:pPr>
      <w:r>
        <w:rPr>
          <w:color w:val="1A1A2E"/>
          <w:sz w:val="22"/>
        </w:rPr>
        <w:t>If rejected: old policy remains active. Alert sent. After 3 consecutive rejections: pause online learning entirely.</w:t>
      </w:r>
    </w:p>
    <w:p>
      <w:pPr>
        <w:pStyle w:val="ListBullet"/>
        <w:spacing w:after="60"/>
        <w:ind w:left="432"/>
      </w:pPr>
      <w:r>
        <w:rPr>
          <w:color w:val="1A1A2E"/>
          <w:sz w:val="22"/>
        </w:rPr>
        <w:t>Policy versions stored in artha/rl_policies/trading_book/v{n}_{date}.zip. Keep last 3.</w:t>
      </w:r>
    </w:p>
    <w:p>
      <w:pPr>
        <w:pStyle w:val="ListBullet"/>
        <w:spacing w:after="60"/>
        <w:ind w:left="432"/>
      </w:pPr>
      <w:r>
        <w:rPr>
          <w:color w:val="1A1A2E"/>
          <w:sz w:val="22"/>
        </w:rPr>
        <w:t>Separate RL instances for Trading Book and Investment Book — never share a policy between books.</w:t>
      </w:r>
    </w:p>
    <w:p>
      <w:pPr>
        <w:pStyle w:val="ListBullet"/>
        <w:spacing w:after="60"/>
        <w:ind w:left="432"/>
      </w:pPr>
      <w:r>
        <w:rPr>
          <w:color w:val="1A1A2E"/>
          <w:sz w:val="22"/>
        </w:rPr>
        <w:t>RL logs every update: before/after weight statistics, triggered by which trade batch.</w:t>
      </w:r>
    </w:p>
    <w:p>
      <w:pPr>
        <w:spacing w:before="280" w:after="80"/>
      </w:pPr>
      <w:r>
        <w:rPr>
          <w:b/>
          <w:color w:val="1A3A8F"/>
          <w:sz w:val="28"/>
        </w:rPr>
        <w:t>13.6  Financial Edge Cases (All Must Be Handled)</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Edge Case</w:t>
            </w:r>
          </w:p>
        </w:tc>
        <w:tc>
          <w:tcPr>
            <w:tcW w:type="dxa" w:w="835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Rule / Implementation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 hours per exchange</w:t>
            </w:r>
          </w:p>
        </w:tc>
        <w:tc>
          <w:tcPr>
            <w:tcW w:type="dxa" w:w="83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NSE/BSE: 9:15–15:30 IST. NYSE: 9:30–16:00 ET. Crypto: always open. Block trade orders when exchange closed. Alpha Vantage MARKET_STATUS tool for live check.</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Corporate actions: splits, dividends</w:t>
            </w:r>
          </w:p>
        </w:tc>
        <w:tc>
          <w:tcPr>
            <w:tcW w:type="dxa" w:w="83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When detected: adjust position quantity, cost basis, and RL observation vector. Use TIME_SERIES_DAILY_ADJUSTED (adjusted prices) for RL training always.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 holidays calendar</w:t>
            </w:r>
          </w:p>
        </w:tc>
        <w:tc>
          <w:tcPr>
            <w:tcW w:type="dxa" w:w="83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Maintain NSE (22/yr) and NYSE (9/yr) holiday calendars. Scheduler checks before running market-specific crews. Handle half-day sessions (Diwali Muhurat).</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Price data freshness</w:t>
            </w:r>
          </w:p>
        </w:tc>
        <w:tc>
          <w:tcPr>
            <w:tcW w:type="dxa" w:w="83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Validate timestamp before every analysis. Data &gt; 1 trading day old: flag as STALE. RL observation vector must never contain stale prices.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NSE price bands (circuits)</w:t>
            </w:r>
          </w:p>
        </w:tc>
        <w:tc>
          <w:tcPr>
            <w:tcW w:type="dxa" w:w="83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Before any NSE order: check if stock is in upper/lower circuit (5/10/20%). Block order if circuit is active. Prevents failed orders at exchange level.</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T+1 settlement (India)</w:t>
            </w:r>
          </w:p>
        </w:tc>
        <w:tc>
          <w:tcPr>
            <w:tcW w:type="dxa" w:w="83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India moved to T+1. Funds/shares available next trading day. Factor into available cash and available position calculations.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Liquidity checks</w:t>
            </w:r>
          </w:p>
        </w:tc>
        <w:tc>
          <w:tcPr>
            <w:tcW w:type="dxa" w:w="83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Order size &lt; 2% of average daily volume. Bid-ask spread &gt; 0.5%: reduce position size. Average daily volume &lt; ₹1Cr: do not trade.</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Adjusted vs unadjusted prices</w:t>
            </w:r>
          </w:p>
        </w:tc>
        <w:tc>
          <w:tcPr>
            <w:tcW w:type="dxa" w:w="83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training: ALWAYS adjusted prices. Live order placement: actual market price. Never mix in the same calculation.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Timezone handling</w:t>
            </w:r>
          </w:p>
        </w:tc>
        <w:tc>
          <w:tcPr>
            <w:tcW w:type="dxa" w:w="83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Store all timestamps in UTC internally. Convert for display only. Use Python zoneinfo (3.9+). IST = UTC+5:30. ET = UTC-5 (UTC-4 in DST).</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Currency / FX risk (IBKR)</w:t>
            </w:r>
          </w:p>
        </w:tc>
        <w:tc>
          <w:tcPr>
            <w:tcW w:type="dxa" w:w="83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IBKR holdings in USD. Report in INR using live USD/INR rate. Record remittance rate for each LRS transfer (affects cost basis). Track annual LRS utilisation (max $250K).</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F&amp;O expiry week (India)</w:t>
            </w:r>
          </w:p>
        </w:tc>
        <w:tc>
          <w:tcPr>
            <w:tcW w:type="dxa" w:w="83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Last Thursday of each month: avoid new F&amp;O positions without explicit intent. Flag expiry week in scheduler.</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Graceful shutdown</w:t>
            </w:r>
          </w:p>
        </w:tc>
        <w:tc>
          <w:tcPr>
            <w:tcW w:type="dxa" w:w="83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SIGTERM handler: complete current trade/approval flow before exit. Never exit mid-order.</w:t>
            </w:r>
          </w:p>
        </w:tc>
      </w:tr>
    </w:tbl>
    <w:p>
      <w:pPr>
        <w:spacing w:after="160"/>
      </w:pPr>
    </w:p>
    <w:p>
      <w:pPr>
        <w:spacing w:before="280" w:after="80"/>
      </w:pPr>
      <w:r>
        <w:rPr>
          <w:b/>
          <w:color w:val="1A3A8F"/>
          <w:sz w:val="28"/>
        </w:rPr>
        <w:t>13.7  Testing Strategy</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PHILOSOPHY: You cannot test LLM outputs deterministically. Test everything around the LLM: input preparation, output validation, downstream logic, fallback behaviour. The LLM itself is mocked.</w:t>
            </w:r>
          </w:p>
        </w:tc>
      </w:tr>
    </w:tbl>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Test Type</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What Is Tested</w:t>
            </w:r>
          </w:p>
        </w:tc>
        <w:tc>
          <w:tcPr>
            <w:tcW w:type="dxa" w:w="532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Approach</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Unit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risk_metrics.py, regime_classifier.py, reward function, all Pydantic output models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Fully deterministic. Extend existing 296 tests. No mocking needed.</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Contract (success)</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Given valid LLM output → does Pydantic validation + downstream routing work?</w:t>
            </w:r>
          </w:p>
        </w:tc>
        <w:tc>
          <w:tcPr>
            <w:tcW w:type="dxa" w:w="53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Mock LLM returns pre-written valid JSON fixture. Assert output model validates and routing proceeds.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Contract (failure)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Given malformed LLM output → does retry + degraded default work?</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Mock LLM returns invalid JSON. Assert degraded default returned, not exception.</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Integration</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MCP fallback chain: primary down → secondary → tertiary</w:t>
            </w:r>
          </w:p>
        </w:tc>
        <w:tc>
          <w:tcPr>
            <w:tcW w:type="dxa" w:w="53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Mock each MCP source. Assert correct fallback order and data_quality flag.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policy eval</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 policy vs holdout scenarios before activation</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Fixed historical data. Deterministic. Run by eval gate automatically.</w:t>
            </w:r>
          </w:p>
        </w:tc>
      </w:tr>
      <w:tr>
        <w:tc>
          <w:tcPr>
            <w:tcW w:type="dxa" w:w="259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End-to-End</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Full query flow from user intent to IBKR order</w:t>
            </w:r>
          </w:p>
        </w:tc>
        <w:tc>
          <w:tcPr>
            <w:tcW w:type="dxa" w:w="532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Paper trading IS the E2E test. Real flow, real IBKR, real market data.</w:t>
            </w:r>
          </w:p>
        </w:tc>
      </w:tr>
    </w:tbl>
    <w:p>
      <w:pPr>
        <w:spacing w:after="160"/>
      </w:pPr>
    </w:p>
    <w:p>
      <w:pPr>
        <w:spacing w:before="280" w:after="80"/>
      </w:pPr>
      <w:r>
        <w:rPr>
          <w:b/>
          <w:color w:val="1A3A8F"/>
          <w:sz w:val="28"/>
        </w:rPr>
        <w:t>13.8  Observability — 3-Level Monitoring</w:t>
      </w:r>
    </w:p>
    <w:p>
      <w:pPr>
        <w:pStyle w:val="ListBullet"/>
        <w:spacing w:after="60"/>
        <w:ind w:left="432"/>
      </w:pPr>
      <w:r>
        <w:rPr>
          <w:color w:val="1A1A2E"/>
          <w:sz w:val="22"/>
        </w:rPr>
        <w:t>Level 1 — Operational: every agent call logged with latency_ms, tokens_in, tokens_out, model, cost_usd, data_quality, request_id. Using structlog (JSON structured logs).</w:t>
      </w:r>
    </w:p>
    <w:p>
      <w:pPr>
        <w:pStyle w:val="ListBullet"/>
        <w:spacing w:after="60"/>
        <w:ind w:left="432"/>
      </w:pPr>
      <w:r>
        <w:rPr>
          <w:color w:val="1A1A2E"/>
          <w:sz w:val="22"/>
        </w:rPr>
        <w:t>Level 2 — Cost: daily token spend by agent (even free models — track for quota management). Alert when approaching 80% of any free tier limit. Weekly cost summary.</w:t>
      </w:r>
    </w:p>
    <w:p>
      <w:pPr>
        <w:pStyle w:val="ListBullet"/>
        <w:spacing w:after="60"/>
        <w:ind w:left="432"/>
      </w:pPr>
      <w:r>
        <w:rPr>
          <w:color w:val="1A1A2E"/>
          <w:sz w:val="22"/>
        </w:rPr>
        <w:t>Level 3 — Financial performance: paper trading Sharpe 30d, thesis integrity score trends, portfolio vs benchmark, RL policy version, thesis_checks_overdue count.</w:t>
      </w:r>
    </w:p>
    <w:p>
      <w:pPr>
        <w:pStyle w:val="ListBullet"/>
        <w:spacing w:after="60"/>
        <w:ind w:left="432"/>
      </w:pPr>
      <w:r>
        <w:rPr>
          <w:color w:val="1A1A2E"/>
          <w:sz w:val="22"/>
        </w:rPr>
        <w:t>Alerts: RL feedback loop not running (&gt; 5 days since last finetune), thesis check overdue (&gt; 95 days since last check), IBKR disconnected, kill switch triggered.</w:t>
      </w:r>
    </w:p>
    <w:p>
      <w:pPr>
        <w:spacing w:before="280" w:after="80"/>
      </w:pPr>
      <w:r>
        <w:rPr>
          <w:b/>
          <w:color w:val="1A3A8F"/>
          <w:sz w:val="28"/>
        </w:rPr>
        <w:t>13.9  Prompt Management</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RULE: Prompts are versioned config files, not Python string constants. To change a prompt: create a new version file, test it, update the agent's config pointer. Old version is kept for instant rollback. Prompts are treated like code.</w:t>
            </w:r>
          </w:p>
        </w:tc>
      </w:tr>
    </w:tbl>
    <w:p>
      <w:pPr>
        <w:spacing w:after="80"/>
      </w:pPr>
    </w:p>
    <w:p>
      <w:pPr>
        <w:pStyle w:val="ListBullet"/>
        <w:spacing w:after="60"/>
        <w:ind w:left="432"/>
      </w:pPr>
      <w:r>
        <w:rPr>
          <w:color w:val="1A1A2E"/>
          <w:sz w:val="22"/>
        </w:rPr>
        <w:t>Location: artha/config/prompts/{agent_name}/v{n}.yaml</w:t>
      </w:r>
    </w:p>
    <w:p>
      <w:pPr>
        <w:pStyle w:val="ListBullet"/>
        <w:spacing w:after="60"/>
        <w:ind w:left="432"/>
      </w:pPr>
      <w:r>
        <w:rPr>
          <w:color w:val="1A1A2E"/>
          <w:sz w:val="22"/>
        </w:rPr>
        <w:t>Format: YAML with system_prompt, user_prompt_template (Jinja2), expected_output_schema.</w:t>
      </w:r>
    </w:p>
    <w:p>
      <w:pPr>
        <w:pStyle w:val="ListBullet"/>
        <w:spacing w:after="60"/>
        <w:ind w:left="432"/>
      </w:pPr>
      <w:r>
        <w:rPr>
          <w:color w:val="1A1A2E"/>
          <w:sz w:val="22"/>
        </w:rPr>
        <w:t>Version pointer: each agent's config specifies which prompt version to load.</w:t>
      </w:r>
    </w:p>
    <w:p>
      <w:pPr>
        <w:pStyle w:val="ListBullet"/>
        <w:spacing w:after="60"/>
        <w:ind w:left="432"/>
      </w:pPr>
      <w:r>
        <w:rPr>
          <w:color w:val="1A1A2E"/>
          <w:sz w:val="22"/>
        </w:rPr>
        <w:t>Logging: every agent call logs the prompt version used alongside the token count.</w:t>
      </w:r>
    </w:p>
    <w:p>
      <w:pPr>
        <w:spacing w:before="280" w:after="80"/>
      </w:pPr>
      <w:r>
        <w:rPr>
          <w:b/>
          <w:color w:val="1A3A8F"/>
          <w:sz w:val="28"/>
        </w:rPr>
        <w:t>13.10  Security and Audit Trail</w:t>
      </w:r>
    </w:p>
    <w:p>
      <w:pPr>
        <w:pStyle w:val="ListBullet"/>
        <w:spacing w:after="60"/>
        <w:ind w:left="432"/>
      </w:pPr>
      <w:r>
        <w:rPr>
          <w:color w:val="1A1A2E"/>
          <w:sz w:val="22"/>
        </w:rPr>
        <w:t>.env file for all secrets. .gitignore includes .env always. Never commit credentials.</w:t>
      </w:r>
    </w:p>
    <w:p>
      <w:pPr>
        <w:pStyle w:val="ListBullet"/>
        <w:spacing w:after="60"/>
        <w:ind w:left="432"/>
      </w:pPr>
      <w:r>
        <w:rPr>
          <w:color w:val="1A1A2E"/>
          <w:sz w:val="22"/>
        </w:rPr>
        <w:t>Separate .env.dev (mock LLM, paper IBKR) and .env.prod (real LLM, live IBKR).</w:t>
      </w:r>
    </w:p>
    <w:p>
      <w:pPr>
        <w:pStyle w:val="ListBullet"/>
        <w:spacing w:after="60"/>
        <w:ind w:left="432"/>
      </w:pPr>
      <w:r>
        <w:rPr>
          <w:color w:val="1A1A2E"/>
          <w:sz w:val="22"/>
        </w:rPr>
        <w:t>Immutable append-only audit log: every trade recommendation, human approval decision, and order execution written with timestamp.</w:t>
      </w:r>
    </w:p>
    <w:p>
      <w:pPr>
        <w:pStyle w:val="ListBullet"/>
        <w:spacing w:after="60"/>
        <w:ind w:left="432"/>
      </w:pPr>
      <w:r>
        <w:rPr>
          <w:color w:val="1A1A2E"/>
          <w:sz w:val="22"/>
        </w:rPr>
        <w:t>Complete audit trail required: if anything goes wrong financially, you have a full decision trail from recommendation to execution.</w:t>
      </w:r>
    </w:p>
    <w:p>
      <w:r>
        <w:br w:type="page"/>
      </w:r>
    </w:p>
    <w:p>
      <w:pPr>
        <w:spacing w:before="400" w:after="120"/>
        <w:pBdr>
          <w:bottom w:val="single" w:sz="8" w:space="1" w:color="1A3A8F"/>
        </w:pBdr>
      </w:pPr>
      <w:r>
        <w:rPr>
          <w:b/>
          <w:color w:val="1A3A8F"/>
          <w:sz w:val="36"/>
        </w:rPr>
        <w:t>14. Technology Stack — Complete Reference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Component</w:t>
            </w:r>
          </w:p>
        </w:tc>
        <w:tc>
          <w:tcPr>
            <w:tcW w:type="dxa" w:w="360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Technology</w:t>
            </w:r>
          </w:p>
        </w:tc>
        <w:tc>
          <w:tcPr>
            <w:tcW w:type="dxa" w:w="50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Version / Notes</w:t>
            </w:r>
          </w:p>
        </w:tc>
        <w:tc>
          <w:tcPr>
            <w:tcW w:type="dxa" w:w="144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Status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AI Orchestration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CrewAI</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1.14.5 — Flow + Crew pattern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as-is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 (Super — Reasoning)</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DeepSeek R1 (free)</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via OpenRouter + LiteLLM</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 (Super — Fallback)</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NVIDIA Nemotron 70B</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via OpenRouter + LiteLLM</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 (Lite — Fast)</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Gemini 2.0 Flash</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Google AI Studio free tier + LiteLLM</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LLM Router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LiteLLM</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Multi-provider routing, fallbacks, retry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 extend config</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Training</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Stable-Baselines3</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PPO (default) or SAC</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as-is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 Environment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Gymnasium</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Custom PortfolioTradingEnv</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 extend</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Vector Memory</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LanceDB</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Local persistent + offline HF embeddings</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 upgrade schema</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Flow Persistence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SQLite (3 databases)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AdvisoryFlowState, RL feedback buffer, thesis schedule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 add 2 new DBs</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Broker (Global)</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EZIB-MCP → IBKR</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MCP wrapper over ib_insync</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Migrate Phase 2</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Broker (India)</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Zerodha MCP → IndMoney</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Kite API via MCP</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 Phase 3</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Web Framework</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FastAPI (replaces Flask)</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Async-native, auto Swagger docs, health endpoint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Data Layer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Alpha Vantage MCP + Financial Datasets MCP + yfinance MCP + MFAPI.in</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See Section 11</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Package Manager</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uv (replaces pip)</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Fast, modern, MCP-compatible</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Linting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Ruff + Black</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Pre-commit hooks. Zero config formatting.</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Type Checking</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mypy (strict on Pydantic models)</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Catches interface mismatches at dev time</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Logging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structlog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JSON structured logs. Machine-parseable.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Testing</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pytest + pytest-asyncio</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Unit + contract + integration tests</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 extend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Config Management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Pydantic BaseSettings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Reads .env automatically. Type-safe.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Embeddings</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all-mpnet-base-v2 (local HF)</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Offline. No API cost.</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as-is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Container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Docker + docker-compose.yml</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Single-process restart management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Keep + extend</w:t>
            </w:r>
          </w:p>
        </w:tc>
      </w:tr>
      <w:tr>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Prompt Management</w:t>
            </w:r>
          </w:p>
        </w:tc>
        <w:tc>
          <w:tcPr>
            <w:tcW w:type="dxa" w:w="360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YAML/Jinja2 templates</w:t>
            </w:r>
          </w:p>
        </w:tc>
        <w:tc>
          <w:tcPr>
            <w:tcW w:type="dxa" w:w="50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Versioned in artha/config/prompts/</w:t>
            </w:r>
          </w:p>
        </w:tc>
        <w:tc>
          <w:tcPr>
            <w:tcW w:type="dxa" w:w="144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r>
    </w:tbl>
    <w:p>
      <w:pPr>
        <w:spacing w:after="16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1B3A1B"/>
            <w:tcBorders>
              <w:top w:val="single" w:sz="4" w:space="0" w:color="1B3A1B"/>
              <w:left w:val="single" w:sz="4" w:space="0" w:color="1B3A1B"/>
              <w:bottom w:val="single" w:sz="4" w:space="0" w:color="1B3A1B"/>
              <w:right w:val="single" w:sz="4" w:space="0" w:color="1B3A1B"/>
            </w:tcBorders>
          </w:tcPr>
          <w:p>
            <w:pPr>
              <w:spacing w:before="100" w:after="100"/>
              <w:jc w:val="center"/>
            </w:pPr>
            <w:r>
              <w:rPr>
                <w:b/>
                <w:color w:val="FFFFFF"/>
                <w:sz w:val="28"/>
              </w:rPr>
              <w:t>PART VI — ROADMAP &amp; APPENDICES</w:t>
            </w:r>
          </w:p>
        </w:tc>
      </w:tr>
    </w:tbl>
    <w:p>
      <w:pPr>
        <w:spacing w:after="120"/>
      </w:pPr>
    </w:p>
    <w:p>
      <w:pPr>
        <w:spacing w:before="400" w:after="120"/>
        <w:pBdr>
          <w:bottom w:val="single" w:sz="8" w:space="1" w:color="1A3A8F"/>
        </w:pBdr>
      </w:pPr>
      <w:r>
        <w:rPr>
          <w:b/>
          <w:color w:val="1A3A8F"/>
          <w:sz w:val="36"/>
        </w:rPr>
        <w:t>15. Phased Build Roadmap</w:t>
      </w:r>
    </w:p>
    <w:tbl>
      <w:tblPr>
        <w:tblStyle w:val="TableGrid"/>
        <w:tblW w:type="auto" w:w="0"/>
        <w:tblLook w:firstColumn="1" w:firstRow="1" w:lastColumn="0" w:lastRow="0" w:noHBand="0" w:noVBand="1" w:val="04A0"/>
      </w:tblPr>
      <w:tblGrid>
        <w:gridCol w:w="9072"/>
      </w:tblGrid>
      <w:tr>
        <w:tc>
          <w:tcPr>
            <w:tcW w:type="dxa" w:w="9072"/>
            <w:shd w:val="clear" w:color="auto" w:fill="E6F4EA"/>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Migration Strategy: Rename + Extend In Place</w:t>
            </w:r>
          </w:p>
          <w:p>
            <w:pPr>
              <w:spacing w:after="0"/>
            </w:pPr>
            <w:r>
              <w:rPr>
                <w:color w:val="1A1A2E"/>
                <w:sz w:val="21"/>
              </w:rPr>
              <w:t>GUIDING PRINCIPLE: Build data collection layers before intelligence layers. A system with 6 months of clean trade history and thesis data is worth 10× more than a system with superior algorithms and 2 weeks of data. Start simple. Let the intelligence grow with the data. Never break working code.</w:t>
            </w:r>
          </w:p>
        </w:tc>
      </w:tr>
    </w:tbl>
    <w:p>
      <w:pPr>
        <w:spacing w:after="80"/>
      </w:pPr>
    </w:p>
    <w:p>
      <w:pPr>
        <w:spacing w:before="280" w:after="80"/>
      </w:pPr>
      <w:r>
        <w:rPr>
          <w:b/>
          <w:color w:val="1A3A8F"/>
          <w:sz w:val="28"/>
        </w:rPr>
        <w:t>Phase 1 — Close the Loop (Weeks 1–4) ← Start Here</w:t>
      </w:r>
    </w:p>
    <w:tbl>
      <w:tblPr>
        <w:tblStyle w:val="TableGrid"/>
        <w:tblW w:type="auto" w:w="0"/>
        <w:tblLook w:firstColumn="1" w:firstRow="1" w:lastColumn="0" w:lastRow="0" w:noHBand="0" w:noVBand="1" w:val="04A0"/>
      </w:tblPr>
      <w:tblGrid>
        <w:gridCol w:w="9072"/>
      </w:tblGrid>
      <w:tr>
        <w:tc>
          <w:tcPr>
            <w:tcW w:type="dxa" w:w="9072"/>
            <w:shd w:val="clear" w:color="auto" w:fill="FDE8E8"/>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Build First</w:t>
            </w:r>
          </w:p>
          <w:p>
            <w:pPr>
              <w:spacing w:after="0"/>
            </w:pPr>
            <w:r>
              <w:rPr>
                <w:color w:val="1A1A2E"/>
                <w:sz w:val="21"/>
              </w:rPr>
              <w:t>Goal: Make the RL agent actually learn from real paper trades. Install the data infrastructure. Fix the architectural problems.</w:t>
            </w:r>
          </w:p>
        </w:tc>
      </w:tr>
    </w:tbl>
    <w:p>
      <w:pPr>
        <w:spacing w:after="80"/>
      </w:pPr>
    </w:p>
    <w:p>
      <w:pPr>
        <w:pStyle w:val="ListNumber"/>
        <w:spacing w:after="60"/>
        <w:ind w:left="432"/>
      </w:pPr>
      <w:r>
        <w:rPr>
          <w:color w:val="1A1A2E"/>
          <w:sz w:val="22"/>
        </w:rPr>
        <w:t>Create /artha package structure. Add all Pydantic output models. Set up uv, Ruff, Black, mypy, pre-commit hooks.</w:t>
      </w:r>
    </w:p>
    <w:p>
      <w:pPr>
        <w:pStyle w:val="ListNumber"/>
        <w:spacing w:after="60"/>
        <w:ind w:left="432"/>
      </w:pPr>
      <w:r>
        <w:rPr>
          <w:color w:val="1A1A2E"/>
          <w:sz w:val="22"/>
        </w:rPr>
        <w:t>Install Alpha Vantage MCP. Replace all 5 custom tool classes. Wire LiteLLM with DeepSeek R1 + Gemini Flash.</w:t>
      </w:r>
    </w:p>
    <w:p>
      <w:pPr>
        <w:pStyle w:val="ListNumber"/>
        <w:spacing w:after="60"/>
        <w:ind w:left="432"/>
      </w:pPr>
      <w:r>
        <w:rPr>
          <w:color w:val="1A1A2E"/>
          <w:sz w:val="22"/>
        </w:rPr>
        <w:t>Create agent_intent_map.yaml. Wire IntentClassifier to use it. Test: no query ever triggers &gt; 5 agents.</w:t>
      </w:r>
    </w:p>
    <w:p>
      <w:pPr>
        <w:pStyle w:val="ListNumber"/>
        <w:spacing w:after="60"/>
        <w:ind w:left="432"/>
      </w:pPr>
      <w:r>
        <w:rPr>
          <w:color w:val="1A1A2E"/>
          <w:sz w:val="22"/>
        </w:rPr>
        <w:t>Restructure TechnicalAgent, TimingAgent, RiskAgent, SentimentAgent to return Pydantic JSON models.</w:t>
      </w:r>
    </w:p>
    <w:p>
      <w:pPr>
        <w:pStyle w:val="ListNumber"/>
        <w:spacing w:after="60"/>
        <w:ind w:left="432"/>
      </w:pPr>
      <w:r>
        <w:rPr>
          <w:color w:val="1A1A2E"/>
          <w:sz w:val="22"/>
        </w:rPr>
        <w:t>Build IBKRFeedbackBridge: outcome measurement → reward computation → experience buffer → online_finetune().</w:t>
      </w:r>
    </w:p>
    <w:p>
      <w:pPr>
        <w:pStyle w:val="ListNumber"/>
        <w:spacing w:after="60"/>
        <w:ind w:left="432"/>
      </w:pPr>
      <w:r>
        <w:rPr>
          <w:color w:val="1A1A2E"/>
          <w:sz w:val="22"/>
        </w:rPr>
        <w:t>Fix approval gate: require explicit flag to auto-approve. Set up .env.dev and .env.prod.</w:t>
      </w:r>
    </w:p>
    <w:p>
      <w:pPr>
        <w:pStyle w:val="ListNumber"/>
        <w:spacing w:after="60"/>
        <w:ind w:left="432"/>
      </w:pPr>
      <w:r>
        <w:rPr>
          <w:color w:val="1A1A2E"/>
          <w:sz w:val="22"/>
        </w:rPr>
        <w:t>Switch to FastAPI. Add /health endpoint. Add structlog JSON logging.</w:t>
      </w:r>
    </w:p>
    <w:p>
      <w:pPr>
        <w:spacing w:after="100"/>
      </w:pPr>
      <w:r>
        <w:rPr>
          <w:color w:val="1A1A2E"/>
          <w:sz w:val="22"/>
        </w:rPr>
        <w:t>Success metric: After 20 paper trades, rl_agent.online_finetune() has been called with real outcomes. 296 existing tests still pass. New contract tests pass.</w:t>
      </w:r>
    </w:p>
    <w:p>
      <w:pPr>
        <w:spacing w:before="280" w:after="80"/>
      </w:pPr>
      <w:r>
        <w:rPr>
          <w:b/>
          <w:color w:val="1A3A8F"/>
          <w:sz w:val="28"/>
        </w:rPr>
        <w:t>Phase 2 — Investment Book Foundation (Weeks 5–10)</w:t>
      </w:r>
    </w:p>
    <w:p>
      <w:pPr>
        <w:pStyle w:val="ListNumber"/>
        <w:spacing w:after="60"/>
        <w:ind w:left="432"/>
      </w:pPr>
      <w:r>
        <w:rPr>
          <w:color w:val="1A1A2E"/>
          <w:sz w:val="22"/>
        </w:rPr>
        <w:t>Install Financial Datasets MCP + Earnings Feed MCP. Install EZIB-MCP (migrate IBKR integration).</w:t>
      </w:r>
    </w:p>
    <w:p>
      <w:pPr>
        <w:pStyle w:val="ListNumber"/>
        <w:spacing w:after="60"/>
        <w:ind w:left="432"/>
      </w:pPr>
      <w:r>
        <w:rPr>
          <w:color w:val="1A1A2E"/>
          <w:sz w:val="22"/>
        </w:rPr>
        <w:t>Build FundamentalsAgent with Pydantic scorecard output.</w:t>
      </w:r>
    </w:p>
    <w:p>
      <w:pPr>
        <w:pStyle w:val="ListNumber"/>
        <w:spacing w:after="60"/>
        <w:ind w:left="432"/>
      </w:pPr>
      <w:r>
        <w:rPr>
          <w:color w:val="1A1A2E"/>
          <w:sz w:val="22"/>
        </w:rPr>
        <w:t>Build ThesisAgent: generate thesis document on entry, store in LanceDB /investment/thesis/ scope.</w:t>
      </w:r>
    </w:p>
    <w:p>
      <w:pPr>
        <w:pStyle w:val="ListNumber"/>
        <w:spacing w:after="60"/>
        <w:ind w:left="432"/>
      </w:pPr>
      <w:r>
        <w:rPr>
          <w:color w:val="1A1A2E"/>
          <w:sz w:val="22"/>
        </w:rPr>
        <w:t>Build MutualFundAgent: connect to MFAPI.in, track all MF/SIP holdings, compute XIRR.</w:t>
      </w:r>
    </w:p>
    <w:p>
      <w:pPr>
        <w:pStyle w:val="ListNumber"/>
        <w:spacing w:after="60"/>
        <w:ind w:left="432"/>
      </w:pPr>
      <w:r>
        <w:rPr>
          <w:color w:val="1A1A2E"/>
          <w:sz w:val="22"/>
        </w:rPr>
        <w:t>Upgrade LanceDB schema: add /investment/thesis/, /user/goals/, /shared/megatrends/ scopes.</w:t>
      </w:r>
    </w:p>
    <w:p>
      <w:pPr>
        <w:pStyle w:val="ListNumber"/>
        <w:spacing w:after="60"/>
        <w:ind w:left="432"/>
      </w:pPr>
      <w:r>
        <w:rPr>
          <w:color w:val="1A1A2E"/>
          <w:sz w:val="22"/>
        </w:rPr>
        <w:t>Add quarterly thesis integrity check scheduler.</w:t>
      </w:r>
    </w:p>
    <w:p>
      <w:pPr>
        <w:spacing w:after="100"/>
      </w:pPr>
      <w:r>
        <w:rPr>
          <w:color w:val="1A1A2E"/>
          <w:sz w:val="22"/>
        </w:rPr>
        <w:t>Success metric: First thesis document written for a real holding. First XIRR computed for MF portfolio.</w:t>
      </w:r>
    </w:p>
    <w:p>
      <w:pPr>
        <w:spacing w:before="280" w:after="80"/>
      </w:pPr>
      <w:r>
        <w:rPr>
          <w:b/>
          <w:color w:val="1A3A8F"/>
          <w:sz w:val="28"/>
        </w:rPr>
        <w:t>Phase 3 — Shared Intelligence &amp; Global Coverage (Weeks 11–16)</w:t>
      </w:r>
    </w:p>
    <w:p>
      <w:pPr>
        <w:pStyle w:val="ListNumber"/>
        <w:spacing w:after="60"/>
        <w:ind w:left="432"/>
      </w:pPr>
      <w:r>
        <w:rPr>
          <w:color w:val="1A1A2E"/>
          <w:sz w:val="22"/>
        </w:rPr>
        <w:t>Build MacroCycleAgent with full economic indicator suite from Alpha Vantage MCP.</w:t>
      </w:r>
    </w:p>
    <w:p>
      <w:pPr>
        <w:pStyle w:val="ListNumber"/>
        <w:spacing w:after="60"/>
        <w:ind w:left="432"/>
      </w:pPr>
      <w:r>
        <w:rPr>
          <w:color w:val="1A1A2E"/>
          <w:sz w:val="22"/>
        </w:rPr>
        <w:t>Add FII/DII daily flow signal. Build GlobalSignalMonitor (DXY, VIX, 10Y yield, Oil).</w:t>
      </w:r>
    </w:p>
    <w:p>
      <w:pPr>
        <w:pStyle w:val="ListNumber"/>
        <w:spacing w:after="60"/>
        <w:ind w:left="432"/>
      </w:pPr>
      <w:r>
        <w:rPr>
          <w:color w:val="1A1A2E"/>
          <w:sz w:val="22"/>
        </w:rPr>
        <w:t>Build BondAgent: yield curve, RBI rate cycle, G-Sec opportunity signals.</w:t>
      </w:r>
    </w:p>
    <w:p>
      <w:pPr>
        <w:pStyle w:val="ListNumber"/>
        <w:spacing w:after="60"/>
        <w:ind w:left="432"/>
      </w:pPr>
      <w:r>
        <w:rPr>
          <w:color w:val="1A1A2E"/>
          <w:sz w:val="22"/>
        </w:rPr>
        <w:t>Build CrossBookSignalBridge: trading RL regime → investment book defensive signal.</w:t>
      </w:r>
    </w:p>
    <w:p>
      <w:pPr>
        <w:pStyle w:val="ListNumber"/>
        <w:spacing w:after="60"/>
        <w:ind w:left="432"/>
      </w:pPr>
      <w:r>
        <w:rPr>
          <w:color w:val="1A1A2E"/>
          <w:sz w:val="22"/>
        </w:rPr>
        <w:t>Build MoatAgent with EarningsCallSkill and PicksAndShovelsSkill.</w:t>
      </w:r>
    </w:p>
    <w:p>
      <w:pPr>
        <w:pStyle w:val="ListNumber"/>
        <w:spacing w:after="60"/>
        <w:ind w:left="432"/>
      </w:pPr>
      <w:r>
        <w:rPr>
          <w:color w:val="1A1A2E"/>
          <w:sz w:val="22"/>
        </w:rPr>
        <w:t>Install Zerodha MCP for India execution. Install FinBrain MCP for alternative data.</w:t>
      </w:r>
    </w:p>
    <w:p>
      <w:pPr>
        <w:spacing w:after="100"/>
      </w:pPr>
      <w:r>
        <w:rPr>
          <w:color w:val="1A1A2E"/>
          <w:sz w:val="22"/>
        </w:rPr>
        <w:t>Success metric: System identifies economic cycle phase. Cross-book defensive signal fires correctly.</w:t>
      </w:r>
    </w:p>
    <w:p>
      <w:pPr>
        <w:spacing w:before="280" w:after="80"/>
      </w:pPr>
      <w:r>
        <w:rPr>
          <w:b/>
          <w:color w:val="1A3A8F"/>
          <w:sz w:val="28"/>
        </w:rPr>
        <w:t>Phase 4 — Wealth View &amp; Tax Intelligence (Weeks 17–22)</w:t>
      </w:r>
    </w:p>
    <w:p>
      <w:pPr>
        <w:pStyle w:val="ListNumber"/>
        <w:spacing w:after="60"/>
        <w:ind w:left="432"/>
      </w:pPr>
      <w:r>
        <w:rPr>
          <w:color w:val="1A1A2E"/>
          <w:sz w:val="22"/>
        </w:rPr>
        <w:t>Run Portfolio Genesis for the first time. Initial portfolio constructed from zero capital.</w:t>
      </w:r>
    </w:p>
    <w:p>
      <w:pPr>
        <w:pStyle w:val="ListNumber"/>
        <w:spacing w:after="60"/>
        <w:ind w:left="432"/>
      </w:pPr>
      <w:r>
        <w:rPr>
          <w:color w:val="1A1A2E"/>
          <w:sz w:val="22"/>
        </w:rPr>
        <w:t>Build TaxAgent: STCG/LTCG tracking, loss harvesting identification, ELSS timing.</w:t>
      </w:r>
    </w:p>
    <w:p>
      <w:pPr>
        <w:pStyle w:val="ListNumber"/>
        <w:spacing w:after="60"/>
        <w:ind w:left="432"/>
      </w:pPr>
      <w:r>
        <w:rPr>
          <w:color w:val="1A1A2E"/>
          <w:sz w:val="22"/>
        </w:rPr>
        <w:t>Build GoalTrackerAgent: corpus progress, SIP adequacy, projected attainment date.</w:t>
      </w:r>
    </w:p>
    <w:p>
      <w:pPr>
        <w:pStyle w:val="ListNumber"/>
        <w:spacing w:after="60"/>
        <w:ind w:left="432"/>
      </w:pPr>
      <w:r>
        <w:rPr>
          <w:color w:val="1A1A2E"/>
          <w:sz w:val="22"/>
        </w:rPr>
        <w:t>Build WealthDashboard: IBKR + Zerodha → single net worth view with goal progress.</w:t>
      </w:r>
    </w:p>
    <w:p>
      <w:pPr>
        <w:pStyle w:val="ListNumber"/>
        <w:spacing w:after="60"/>
        <w:ind w:left="432"/>
      </w:pPr>
      <w:r>
        <w:rPr>
          <w:color w:val="1A1A2E"/>
          <w:sz w:val="22"/>
        </w:rPr>
        <w:t>Build MegatrendResearchAgent + AdoptionCurveAgent + EnablerIdentifierAgent.</w:t>
      </w:r>
    </w:p>
    <w:p>
      <w:pPr>
        <w:pStyle w:val="ListNumber"/>
        <w:spacing w:after="60"/>
        <w:ind w:left="432"/>
      </w:pPr>
      <w:r>
        <w:rPr>
          <w:color w:val="1A1A2E"/>
          <w:sz w:val="22"/>
        </w:rPr>
        <w:t>Implement QuantSignalLayer: momentum z-score, value rank, quality composite in Python.</w:t>
      </w:r>
    </w:p>
    <w:p>
      <w:pPr>
        <w:spacing w:after="100"/>
      </w:pPr>
      <w:r>
        <w:rPr>
          <w:color w:val="1A1A2E"/>
          <w:sz w:val="22"/>
        </w:rPr>
        <w:t>Success metric: Portfolio Genesis complete. First thematic basket constructed. Tax report generated.</w:t>
      </w:r>
    </w:p>
    <w:p>
      <w:pPr>
        <w:spacing w:before="280" w:after="80"/>
      </w:pPr>
      <w:r>
        <w:rPr>
          <w:b/>
          <w:color w:val="1A3A8F"/>
          <w:sz w:val="28"/>
        </w:rPr>
        <w:t>Phase 5 — Advanced Layer (Month 6+)</w:t>
      </w:r>
    </w:p>
    <w:p>
      <w:pPr>
        <w:pStyle w:val="ListNumber"/>
        <w:spacing w:after="60"/>
        <w:ind w:left="432"/>
      </w:pPr>
      <w:r>
        <w:rPr>
          <w:color w:val="1A1A2E"/>
          <w:sz w:val="22"/>
        </w:rPr>
        <w:t>ThematicBasketConstructor + ThemeRotationMonitor: first quarterly theme rotation.</w:t>
      </w:r>
    </w:p>
    <w:p>
      <w:pPr>
        <w:pStyle w:val="ListNumber"/>
        <w:spacing w:after="60"/>
        <w:ind w:left="432"/>
      </w:pPr>
      <w:r>
        <w:rPr>
          <w:color w:val="1A1A2E"/>
          <w:sz w:val="22"/>
        </w:rPr>
        <w:t>OptionsHedgeAgent: covered call identification, protective put recommendations on holdings.</w:t>
      </w:r>
    </w:p>
    <w:p>
      <w:pPr>
        <w:pStyle w:val="ListNumber"/>
        <w:spacing w:after="60"/>
        <w:ind w:left="432"/>
      </w:pPr>
      <w:r>
        <w:rPr>
          <w:color w:val="1A1A2E"/>
          <w:sz w:val="22"/>
        </w:rPr>
        <w:t>ManagementAgent with full earnings call transcript analysis.</w:t>
      </w:r>
    </w:p>
    <w:p>
      <w:pPr>
        <w:pStyle w:val="ListNumber"/>
        <w:spacing w:after="60"/>
        <w:ind w:left="432"/>
      </w:pPr>
      <w:r>
        <w:rPr>
          <w:color w:val="1A1A2E"/>
          <w:sz w:val="22"/>
        </w:rPr>
        <w:t>Factor investing screen: value/quality/momentum composite for systematic stock selection.</w:t>
      </w:r>
    </w:p>
    <w:p>
      <w:pPr>
        <w:pStyle w:val="ListNumber"/>
        <w:spacing w:after="60"/>
        <w:ind w:left="432"/>
      </w:pPr>
      <w:r>
        <w:rPr>
          <w:color w:val="1A1A2E"/>
          <w:sz w:val="22"/>
        </w:rPr>
        <w:t>User preference learning: system models approve/reject patterns to personalise recommendations.</w:t>
      </w:r>
    </w:p>
    <w:p>
      <w:pPr>
        <w:pStyle w:val="ListNumber"/>
        <w:spacing w:after="60"/>
        <w:ind w:left="432"/>
      </w:pPr>
      <w:r>
        <w:rPr>
          <w:color w:val="1A1A2E"/>
          <w:sz w:val="22"/>
        </w:rPr>
        <w:t>Live trading evaluation: after 12 months of consistent paper alpha, evaluate live IBKR migration.</w:t>
      </w:r>
    </w:p>
    <w:p>
      <w:pPr>
        <w:spacing w:after="100"/>
      </w:pPr>
      <w:r>
        <w:rPr>
          <w:color w:val="1A1A2E"/>
          <w:sz w:val="22"/>
        </w:rPr>
        <w:t>Success metric: System has completed 4 quarterly thesis cycles. Paper Sharpe &gt; 1.0 across multiple regime transitions. Live trading decision reviewed.</w:t>
      </w:r>
    </w:p>
    <w:p>
      <w:r>
        <w:br w:type="page"/>
      </w:r>
    </w:p>
    <w:p>
      <w:pPr>
        <w:spacing w:before="400" w:after="120"/>
        <w:pBdr>
          <w:bottom w:val="single" w:sz="8" w:space="1" w:color="1A3A8F"/>
        </w:pBdr>
      </w:pPr>
      <w:r>
        <w:rPr>
          <w:b/>
          <w:color w:val="1A3A8F"/>
          <w:sz w:val="36"/>
        </w:rPr>
        <w:t>Appendix A: Complete Agent Inventory — 28 Agents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Agent</w:t>
            </w:r>
          </w:p>
        </w:tc>
        <w:tc>
          <w:tcPr>
            <w:tcW w:type="dxa" w:w="187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Book</w:t>
            </w:r>
          </w:p>
        </w:tc>
        <w:tc>
          <w:tcPr>
            <w:tcW w:type="dxa" w:w="2736"/>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Pattern</w:t>
            </w:r>
          </w:p>
        </w:tc>
        <w:tc>
          <w:tcPr>
            <w:tcW w:type="dxa" w:w="288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Status</w:t>
            </w:r>
          </w:p>
        </w:tc>
        <w:tc>
          <w:tcPr>
            <w:tcW w:type="dxa" w:w="100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Phase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ArthaAdvisoryFlow</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Orchestrator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Hierarchical Supervisor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 existing AdvisoryFlow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IntentClassifier</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Orchestrator</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Rule-based Classifier</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 (add intent map lookup)</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MarketRouter @router</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Orchestrator</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Router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 (extend routes)</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CrossBookSignalBridge</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Pub-Sub</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RegimeClassifier</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(no LLM)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Promote to shared layer</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MacroCycleAgent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(DeepSeek R1)</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Upgrade existing MacroAgent</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GlobalSignalMonitor</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Shared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Monitor (no LLM)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TechnicalAgent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Restructure output to JSON</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TimingAgent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Restructure output to JSON</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RiskAgent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(no LLM — pure Python)</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Restructure output to JSON</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SentimentAgent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 Shared</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Restructure output to JSON</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RLAgentV2 (PPO/SAC)</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 — PRIMARY</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Policy</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Close feedback loop</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IBKRFeedbackBridge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Pipeline (no LLM)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 — build first</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1</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TradeExecutionAgent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Trading</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Interface</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(ExecutionCrew)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 (migrate to EZIB-MCP)</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FundamentalsAgent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MoatAgent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(DeepSeek R1)</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ManagementAgent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(DeepSeek R1)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5</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ThesisAgent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 Monitor (DeepSeek R1)</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 — core feature</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MutualFundAgent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2</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BondAgent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 / Shared</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3</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DividendAgent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(Gemini Flash)</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Exists (EnhancedDividendsYieldOptimizer)</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 as-is</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PortfolioOptimizer (RL)</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Investment</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RL Policy (separate instance)</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 — separate from trading RL</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GoalDiscoveryAgent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Genesis</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Interface (DeepSeek R1)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UniverseScreenerAgent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Genesis</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Pipeline (Gemini Flash)</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MegatrendResearchAgent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Thematic</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Monitor (DeepSeek R1)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AdoptionCurveAgent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Thematic</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(DeepSeek R1)</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EnablerIdentifierAgent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Thematic</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Specialist (DeepSeek R1)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TaxAgent</w:t>
            </w:r>
          </w:p>
        </w:tc>
        <w:tc>
          <w:tcPr>
            <w:tcW w:type="dxa" w:w="187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Wealth View</w:t>
            </w:r>
          </w:p>
        </w:tc>
        <w:tc>
          <w:tcPr>
            <w:tcW w:type="dxa" w:w="2736"/>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Monitor (Gemini Flash)</w:t>
            </w:r>
          </w:p>
        </w:tc>
        <w:tc>
          <w:tcPr>
            <w:tcW w:type="dxa" w:w="288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NEW</w:t>
            </w:r>
          </w:p>
        </w:tc>
        <w:tc>
          <w:tcPr>
            <w:tcW w:type="dxa" w:w="100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Phase 4</w:t>
            </w:r>
          </w:p>
        </w:tc>
      </w:tr>
    </w:tbl>
    <w:p>
      <w:pPr>
        <w:spacing w:after="160"/>
      </w:pPr>
    </w:p>
    <w:p>
      <w:r>
        <w:br w:type="page"/>
      </w:r>
    </w:p>
    <w:p>
      <w:pPr>
        <w:spacing w:before="400" w:after="120"/>
        <w:pBdr>
          <w:bottom w:val="single" w:sz="8" w:space="1" w:color="1A3A8F"/>
        </w:pBdr>
      </w:pPr>
      <w:r>
        <w:rPr>
          <w:b/>
          <w:color w:val="1A3A8F"/>
          <w:sz w:val="36"/>
        </w:rPr>
        <w:t>Appendix B: Design Principles</w:t>
      </w:r>
    </w:p>
    <w:p>
      <w:pPr>
        <w:spacing w:before="200" w:after="60"/>
      </w:pPr>
      <w:r>
        <w:rPr>
          <w:b/>
          <w:color w:val="1A1A2E"/>
          <w:sz w:val="24"/>
        </w:rPr>
        <w:t>1. Strict Capital Separation</w:t>
      </w:r>
    </w:p>
    <w:p>
      <w:pPr>
        <w:spacing w:after="100"/>
      </w:pPr>
      <w:r>
        <w:rPr>
          <w:color w:val="1A1A2E"/>
          <w:sz w:val="22"/>
        </w:rPr>
        <w:t>Trading Book and Investment Book capital never intermingle. Enforced technically at execution time.</w:t>
      </w:r>
    </w:p>
    <w:p>
      <w:pPr>
        <w:spacing w:before="200" w:after="60"/>
      </w:pPr>
      <w:r>
        <w:rPr>
          <w:b/>
          <w:color w:val="1A1A2E"/>
          <w:sz w:val="24"/>
        </w:rPr>
        <w:t>2. Structured Outputs First</w:t>
      </w:r>
    </w:p>
    <w:p>
      <w:pPr>
        <w:spacing w:after="100"/>
      </w:pPr>
      <w:r>
        <w:rPr>
          <w:color w:val="1A1A2E"/>
          <w:sz w:val="22"/>
        </w:rPr>
        <w:t>Every agent returns a typed Pydantic model. Natural language only at the final human-facing layer.</w:t>
      </w:r>
    </w:p>
    <w:p>
      <w:pPr>
        <w:spacing w:before="200" w:after="60"/>
      </w:pPr>
      <w:r>
        <w:rPr>
          <w:b/>
          <w:color w:val="1A1A2E"/>
          <w:sz w:val="24"/>
        </w:rPr>
        <w:t>3. RL Decides, LLM Explains</w:t>
      </w:r>
    </w:p>
    <w:p>
      <w:pPr>
        <w:spacing w:after="100"/>
      </w:pPr>
      <w:r>
        <w:rPr>
          <w:color w:val="1A1A2E"/>
          <w:sz w:val="22"/>
        </w:rPr>
        <w:t>In the Trading Book, RL policy makes position sizing decisions. LLM writes the rationale after.</w:t>
      </w:r>
    </w:p>
    <w:p>
      <w:pPr>
        <w:spacing w:before="200" w:after="60"/>
      </w:pPr>
      <w:r>
        <w:rPr>
          <w:b/>
          <w:color w:val="1A1A2E"/>
          <w:sz w:val="24"/>
        </w:rPr>
        <w:t>4. Data Before Intelligence</w:t>
      </w:r>
    </w:p>
    <w:p>
      <w:pPr>
        <w:spacing w:after="100"/>
      </w:pPr>
      <w:r>
        <w:rPr>
          <w:color w:val="1A1A2E"/>
          <w:sz w:val="22"/>
        </w:rPr>
        <w:t>No algorithm compensates for sparse data. Build data collection infrastructure first.</w:t>
      </w:r>
    </w:p>
    <w:p>
      <w:pPr>
        <w:spacing w:before="200" w:after="60"/>
      </w:pPr>
      <w:r>
        <w:rPr>
          <w:b/>
          <w:color w:val="1A1A2E"/>
          <w:sz w:val="24"/>
        </w:rPr>
        <w:t>5. Regime-Aware Everything</w:t>
      </w:r>
    </w:p>
    <w:p>
      <w:pPr>
        <w:spacing w:after="100"/>
      </w:pPr>
      <w:r>
        <w:rPr>
          <w:color w:val="1A1A2E"/>
          <w:sz w:val="22"/>
        </w:rPr>
        <w:t>Every recommendation, recall, and sizing decision is conditioned on current market regime.</w:t>
      </w:r>
    </w:p>
    <w:p>
      <w:pPr>
        <w:spacing w:before="200" w:after="60"/>
      </w:pPr>
      <w:r>
        <w:rPr>
          <w:b/>
          <w:color w:val="1A1A2E"/>
          <w:sz w:val="24"/>
        </w:rPr>
        <w:t>6. Human Always in the Loop</w:t>
      </w:r>
    </w:p>
    <w:p>
      <w:pPr>
        <w:spacing w:after="100"/>
      </w:pPr>
      <w:r>
        <w:rPr>
          <w:color w:val="1A1A2E"/>
          <w:sz w:val="22"/>
        </w:rPr>
        <w:t>Every material decision requires human approval. The system advises; the human decides.</w:t>
      </w:r>
    </w:p>
    <w:p>
      <w:pPr>
        <w:spacing w:before="200" w:after="60"/>
      </w:pPr>
      <w:r>
        <w:rPr>
          <w:b/>
          <w:color w:val="1A1A2E"/>
          <w:sz w:val="24"/>
        </w:rPr>
        <w:t>7. Thesis Over Price</w:t>
      </w:r>
    </w:p>
    <w:p>
      <w:pPr>
        <w:spacing w:after="100"/>
      </w:pPr>
      <w:r>
        <w:rPr>
          <w:color w:val="1A1A2E"/>
          <w:sz w:val="22"/>
        </w:rPr>
        <w:t>Investment positions are held or exited based on thesis integrity, not price movements.</w:t>
      </w:r>
    </w:p>
    <w:p>
      <w:pPr>
        <w:spacing w:before="200" w:after="60"/>
      </w:pPr>
      <w:r>
        <w:rPr>
          <w:b/>
          <w:color w:val="1A1A2E"/>
          <w:sz w:val="24"/>
        </w:rPr>
        <w:t>8. Minimum Viable Crew</w:t>
      </w:r>
    </w:p>
    <w:p>
      <w:pPr>
        <w:spacing w:after="100"/>
      </w:pPr>
      <w:r>
        <w:rPr>
          <w:color w:val="1A1A2E"/>
          <w:sz w:val="22"/>
        </w:rPr>
        <w:t>Never run more agents than the minimum needed. The agent_intent_map.yaml enforces this.</w:t>
      </w:r>
    </w:p>
    <w:p>
      <w:pPr>
        <w:spacing w:before="200" w:after="60"/>
      </w:pPr>
      <w:r>
        <w:rPr>
          <w:b/>
          <w:color w:val="1A1A2E"/>
          <w:sz w:val="24"/>
        </w:rPr>
        <w:t>9. Compounding Intelligence</w:t>
      </w:r>
    </w:p>
    <w:p>
      <w:pPr>
        <w:spacing w:after="100"/>
      </w:pPr>
      <w:r>
        <w:rPr>
          <w:color w:val="1A1A2E"/>
          <w:sz w:val="22"/>
        </w:rPr>
        <w:t>The system becomes exponentially more valuable with time. Every trade, thesis check, and regime transition adds to accumulated intelligence. The moat of this system is time and data.</w:t>
      </w:r>
    </w:p>
    <w:p>
      <w:pPr>
        <w:spacing w:before="200" w:after="60"/>
      </w:pPr>
      <w:r>
        <w:rPr>
          <w:b/>
          <w:color w:val="1A1A2E"/>
          <w:sz w:val="24"/>
        </w:rPr>
        <w:t>10. Never Break Working Code</w:t>
      </w:r>
    </w:p>
    <w:p>
      <w:pPr>
        <w:spacing w:after="100"/>
      </w:pPr>
      <w:r>
        <w:rPr>
          <w:color w:val="1A1A2E"/>
          <w:sz w:val="22"/>
        </w:rPr>
        <w:t>Migration strategy: rename and extend in place. The 296 tests and paper trading history are too valuable to lose. New code goes alongside old code until each piece is proven.</w:t>
      </w:r>
    </w:p>
    <w:p>
      <w:r>
        <w:br w:type="page"/>
      </w:r>
    </w:p>
    <w:p>
      <w:pPr>
        <w:spacing w:before="400" w:after="120"/>
        <w:pBdr>
          <w:bottom w:val="single" w:sz="8" w:space="1" w:color="1A3A8F"/>
        </w:pBdr>
      </w:pPr>
      <w:r>
        <w:rPr>
          <w:b/>
          <w:color w:val="1A3A8F"/>
          <w:sz w:val="36"/>
        </w:rPr>
        <w:t>Appendix C: Package Structure</w:t>
      </w:r>
    </w:p>
    <w:p>
      <w:pPr>
        <w:spacing w:after="100"/>
      </w:pPr>
      <w:r>
        <w:rPr>
          <w:color w:val="1A1A2E"/>
          <w:sz w:val="22"/>
        </w:rPr>
        <w:t>The recommended directory layout for the Artha codebase:</w:t>
      </w:r>
    </w:p>
    <w:tbl>
      <w:tblPr>
        <w:tblStyle w:val="TableGrid"/>
        <w:tblW w:type="auto" w:w="0"/>
        <w:tblLook w:firstColumn="1" w:firstRow="1" w:lastColumn="0" w:lastRow="0" w:noHBand="0" w:noVBand="1" w:val="04A0"/>
      </w:tblPr>
      <w:tblGrid>
        <w:gridCol w:w="9072"/>
      </w:tblGrid>
      <w:tr>
        <w:tc>
          <w:tcPr>
            <w:tcW w:type="dxa" w:w="9072"/>
            <w:shd w:val="clear" w:color="auto" w:fill="F5F5F5"/>
            <w:tcBorders>
              <w:top w:val="single" w:sz="4" w:space="0" w:color="BBBBBB"/>
              <w:left w:val="single" w:sz="4" w:space="0" w:color="BBBBBB"/>
              <w:bottom w:val="single" w:sz="4" w:space="0" w:color="BBBBBB"/>
              <w:right w:val="single" w:sz="4" w:space="0" w:color="BBBBBB"/>
            </w:tcBorders>
          </w:tcPr>
          <w:p>
            <w:pPr>
              <w:spacing w:before="80"/>
            </w:pPr>
          </w:p>
          <w:p>
            <w:pPr>
              <w:spacing w:after="40"/>
            </w:pPr>
            <w:r>
              <w:rPr>
                <w:b/>
                <w:color w:val="1A3A8F"/>
                <w:sz w:val="20"/>
              </w:rPr>
              <w:t>Artha Package Structure</w:t>
            </w:r>
          </w:p>
          <w:p>
            <w:pPr>
              <w:spacing w:after="0"/>
            </w:pPr>
            <w:r>
              <w:rPr>
                <w:color w:val="1A1A2E"/>
                <w:sz w:val="21"/>
              </w:rPr>
              <w:t>artha/</w:t>
              <w:br/>
              <w:t xml:space="preserve">  __init__.py</w:t>
              <w:br/>
              <w:t xml:space="preserve">  config/</w:t>
              <w:br/>
              <w:t xml:space="preserve">    settings.py               ← Pydantic BaseSettings (reads .env)</w:t>
              <w:br/>
              <w:t xml:space="preserve">    llm_config.yaml           ← LiteLLM multi-provider config</w:t>
              <w:br/>
              <w:t xml:space="preserve">    agent_intent_map.yaml     ← THE MAP: intent → agents (no LLM call)</w:t>
              <w:br/>
              <w:t xml:space="preserve">    prompts/                  ← versioned prompt templates</w:t>
              <w:br/>
              <w:t xml:space="preserve">      technical_agent/v1.yaml</w:t>
              <w:br/>
              <w:t xml:space="preserve">      thesis_agent/v1.yaml</w:t>
              <w:br/>
              <w:t xml:space="preserve">  models/                     ← ALL Pydantic output models</w:t>
              <w:br/>
              <w:t xml:space="preserve">    trading_signals.py        ← TradingSignal, TimingSignal, RiskAssessment</w:t>
              <w:br/>
              <w:t xml:space="preserve">    investment_models.py      ← FundamentalScorecard, MoatAssessment, ThesisDocument</w:t>
              <w:br/>
              <w:t xml:space="preserve">    shared_models.py          ← RegimeSignal, MacroSignal</w:t>
              <w:br/>
              <w:t xml:space="preserve">  agents/</w:t>
              <w:br/>
              <w:t xml:space="preserve">    trading/                  ← technical, timing, risk, sentiment agents</w:t>
              <w:br/>
              <w:t xml:space="preserve">    investment/               ← fundamentals, moat, management, thesis, mf, bond</w:t>
              <w:br/>
              <w:t xml:space="preserve">    shared/                   ← regime, macro, global_signal, crossbook_bridge</w:t>
              <w:br/>
              <w:t xml:space="preserve">    genesis/                  ← goal_discovery, risk_profile, screener, constructor</w:t>
              <w:br/>
              <w:t xml:space="preserve">    thematic/                 ← megatrend, adoption_curve, enabler, basket, rotation</w:t>
              <w:br/>
              <w:t xml:space="preserve">  flows/</w:t>
              <w:br/>
              <w:t xml:space="preserve">    artha_advisory_flow.py    ← main orchestrator</w:t>
              <w:br/>
              <w:t xml:space="preserve">    trading_flow.py</w:t>
              <w:br/>
              <w:t xml:space="preserve">    investment_flow.py</w:t>
              <w:br/>
              <w:t xml:space="preserve">    genesis_flow.py</w:t>
              <w:br/>
              <w:t xml:space="preserve">  skills/                     ← 12 skill modules</w:t>
              <w:br/>
              <w:t xml:space="preserve">  mcp/</w:t>
              <w:br/>
              <w:t xml:space="preserve">    client.py                 ← MCP client wrapper</w:t>
              <w:br/>
              <w:t xml:space="preserve">    fallback.py               ← fallback chain logic</w:t>
              <w:br/>
              <w:t xml:space="preserve">    cache.py                  ← TTL-based data cache</w:t>
              <w:br/>
              <w:t xml:space="preserve">  rl/                         ← moved from RL_Agent/</w:t>
              <w:br/>
              <w:t xml:space="preserve">    policies/                 ← versioned .zip files</w:t>
              <w:br/>
              <w:t xml:space="preserve">    feedback_bridge.py        ← IBKRFeedbackBridge (build first)</w:t>
              <w:br/>
              <w:t xml:space="preserve">    eval_gate.py              ← policy promotion safety check</w:t>
              <w:br/>
              <w:t xml:space="preserve">  tests/</w:t>
              <w:br/>
              <w:t xml:space="preserve">    unit/                     ← risk_metrics, regime_classifier, Pydantic models</w:t>
              <w:br/>
              <w:t xml:space="preserve">    contracts/</w:t>
              <w:br/>
              <w:t xml:space="preserve">      fixtures/               ← pre-written valid JSON for each agent</w:t>
              <w:br/>
              <w:t xml:space="preserve">    integration/              ← MCP fallback chain, eval gate</w:t>
              <w:br/>
              <w:t xml:space="preserve">    e2e/                      ← paper trading monitor</w:t>
              <w:br/>
              <w:t xml:space="preserve">  scripts/</w:t>
              <w:br/>
              <w:t xml:space="preserve">    start.py                  ← single entrypoint</w:t>
              <w:br/>
              <w:t>.env.dev                      ← mock LLM, paper IBKR</w:t>
              <w:br/>
              <w:t>.env.prod                     ← real LLM, live IBKR</w:t>
              <w:br/>
              <w:t>pyproject.toml                ← uv + Ruff + Black + mypy + semantic versioning</w:t>
              <w:br/>
              <w:t>CHANGELOG.md                  ← every notable change documented</w:t>
            </w:r>
          </w:p>
        </w:tc>
      </w:tr>
    </w:tbl>
    <w:p>
      <w:pPr>
        <w:spacing w:after="80"/>
      </w:pPr>
    </w:p>
    <w:p>
      <w:r>
        <w:br w:type="page"/>
      </w:r>
    </w:p>
    <w:p>
      <w:pPr>
        <w:spacing w:before="400" w:after="120"/>
        <w:pBdr>
          <w:bottom w:val="single" w:sz="8" w:space="1" w:color="1A3A8F"/>
        </w:pBdr>
      </w:pPr>
      <w:r>
        <w:rPr>
          <w:b/>
          <w:color w:val="1A3A8F"/>
          <w:sz w:val="36"/>
        </w:rPr>
        <w:t>Appendix D: Financial Edge Cases Quick Reference</w:t>
      </w:r>
    </w:p>
    <w:p>
      <w:pPr>
        <w:spacing w:after="100"/>
      </w:pPr>
      <w:r>
        <w:rPr>
          <w:color w:val="1A1A2E"/>
          <w:sz w:val="22"/>
        </w:rPr>
        <w:t>Reference card for developers: every financial edge case to handle before shipping any agent.</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Edge Case</w:t>
            </w:r>
          </w:p>
        </w:tc>
        <w:tc>
          <w:tcPr>
            <w:tcW w:type="dxa" w:w="4032"/>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Check Required</w:t>
            </w:r>
          </w:p>
        </w:tc>
        <w:tc>
          <w:tcPr>
            <w:tcW w:type="dxa" w:w="4320"/>
            <w:shd w:val="clear" w:color="auto" w:fill="1A3A8F"/>
            <w:tcBorders>
              <w:top w:val="single" w:sz="4" w:space="0" w:color="999999"/>
              <w:left w:val="single" w:sz="4" w:space="0" w:color="999999"/>
              <w:bottom w:val="single" w:sz="4" w:space="0" w:color="999999"/>
              <w:right w:val="single" w:sz="4" w:space="0" w:color="999999"/>
            </w:tcBorders>
          </w:tcPr>
          <w:p>
            <w:pPr>
              <w:spacing w:before="60" w:after="60"/>
              <w:ind w:left="72"/>
            </w:pPr>
            <w:r>
              <w:rPr>
                <w:b/>
                <w:color w:val="FFFFFF"/>
                <w:sz w:val="20"/>
              </w:rPr>
              <w:t>Action on Failure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 hours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the target exchange currently open? (use MARKET_STATUS MCP tool)</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Block order. Queue for next session open. Notify user.</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Price data freshness</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price timestamp within last trading day?</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Flag data_quality='stale'. Do not use for RL observation. Fetch fresh or degrade.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NSE circuit breaker</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stock in upper/lower circuit (5/10/20%)?</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Block order. Notify user. Retry after circuit lifts or next day.</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Liquidity</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avg daily volume &gt;= ₹1Cr AND order size &lt; 2% of avg volume?</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Reduce order size or skip. Never trade illiquid stocks at market price.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Bid-ask spread</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spread &lt; 0.5% of mid-price?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If spread &gt; 0.5%: reduce size by half. If &gt; 1%: skip trade.</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T+1 settlement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available cash calculated correctly after pending settlements?</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Deduct pending buys from available cash before new order calculation.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Corporate action</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Did split/dividend/bonus occur since last position record update?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Re-adjust position quantity, cost basis, and RL obs vector before next trade.</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LRS annual limit</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total annual IBKR remittance &lt; $250,000?</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Block remittance if limit reached. Alert user to plan for next FY.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F&amp;O expiry week</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current week an expiry week (last Thursday)?</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Warn user before new F&amp;O positions. Do not auto-place F&amp;O in expiry week.</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Timezone</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Are all timestamps stored in UTC before comparison?</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Convert to UTC at ingestion. Convert to local timezone only at display.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Adjusted prices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price data adjusted for splits/dividends for RL training?</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Use TIME_SERIES_DAILY_ADJUSTED for training data. Never use raw OHLCV.</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b/>
                <w:color w:val="1A1A2E"/>
                <w:sz w:val="20"/>
              </w:rPr>
              <w:t>Market holiday</w:t>
            </w:r>
          </w:p>
        </w:tc>
        <w:tc>
          <w:tcPr>
            <w:tcW w:type="dxa" w:w="4032"/>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Is today a trading holiday for the target exchange?</w:t>
            </w:r>
          </w:p>
        </w:tc>
        <w:tc>
          <w:tcPr>
            <w:tcW w:type="dxa" w:w="4320"/>
            <w:shd w:val="clear" w:color="auto" w:fill="F5F5F5"/>
            <w:tcBorders>
              <w:top w:val="single" w:sz="4" w:space="0" w:color="CCCCCC"/>
              <w:left w:val="single" w:sz="4" w:space="0" w:color="CCCCCC"/>
              <w:bottom w:val="single" w:sz="4" w:space="0" w:color="CCCCCC"/>
              <w:right w:val="single" w:sz="4" w:space="0" w:color="CCCCCC"/>
            </w:tcBorders>
          </w:tcPr>
          <w:p>
            <w:pPr>
              <w:spacing w:before="40" w:after="40"/>
              <w:ind w:left="72"/>
            </w:pPr>
            <w:r>
              <w:rPr>
                <w:color w:val="1A1A2E"/>
                <w:sz w:val="20"/>
              </w:rPr>
              <w:t>Skip market-specific crew run. Log skip. Schedule for next trading day.</w:t>
            </w:r>
          </w:p>
        </w:tc>
      </w:tr>
    </w:tbl>
    <w:p>
      <w:pPr>
        <w:spacing w:after="160"/>
      </w:pPr>
    </w:p>
    <w:p>
      <w:pPr>
        <w:spacing w:after="240"/>
      </w:pPr>
    </w:p>
    <w:tbl>
      <w:tblPr>
        <w:tblStyle w:val="TableGrid"/>
        <w:tblW w:type="auto" w:w="0"/>
        <w:tblLook w:firstColumn="1" w:firstRow="1" w:lastColumn="0" w:lastRow="0" w:noHBand="0" w:noVBand="1" w:val="04A0"/>
      </w:tblPr>
      <w:tblGrid>
        <w:gridCol w:w="9072"/>
      </w:tblGrid>
      <w:tr>
        <w:tc>
          <w:tcPr>
            <w:tcW w:type="dxa" w:w="9072"/>
            <w:shd w:val="clear" w:color="auto" w:fill="F5F5F5"/>
            <w:tcBorders>
              <w:top w:val="single" w:sz="4" w:space="0" w:color="BBBBBB"/>
              <w:left w:val="single" w:sz="4" w:space="0" w:color="BBBBBB"/>
              <w:bottom w:val="single" w:sz="4" w:space="0" w:color="BBBBBB"/>
              <w:right w:val="single" w:sz="4" w:space="0" w:color="BBBBBB"/>
            </w:tcBorders>
          </w:tcPr>
          <w:p>
            <w:pPr>
              <w:spacing w:before="80"/>
            </w:pPr>
          </w:p>
          <w:p>
            <w:pPr>
              <w:spacing w:after="0"/>
            </w:pPr>
            <w:r>
              <w:rPr>
                <w:color w:val="1A1A2E"/>
                <w:sz w:val="21"/>
              </w:rPr>
              <w:t>ARTHA v2.0  |  June 2026  |  Mahesh Vishnu Wanve  |  Built on Trading-CrewAI-Agent  |  6 Parts · 15 Sections · 4 Appendices · 28 Agents · 12 Engineering Decisions  |  Next milestone: Phase 1 — Close the RL feedback loop</w:t>
            </w:r>
          </w:p>
        </w:tc>
      </w:tr>
    </w:tbl>
    <w:p>
      <w:pPr>
        <w:spacing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