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AEGIS — Lean Canvas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 |   Agente IA Autónomo para Diagnóstico de Incidentes Críticos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Problema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Propuesta de Valor Única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Solución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Segmento de Clientes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Ventaja Injusta</w:t>
            </w:r>
          </w:p>
        </w:tc>
      </w:tr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Dolor principal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4+ horas diagnosticando incidentes Tier-3/4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El conocimiento existe en postmortems pero no es accesible en tiempo real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Equipos pequeños sin tiempo para automatizar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Alternativas actuales: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PagerDuty — alerta, no diagnostica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FireHydrant — runbooks manuales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Soluciones enterprise &gt;$50k/año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Propuesta única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Diagnóstico autónomo de incidentes críticos en &lt; 15 segundos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Del conocimiento colectivo de AWS, Google, Netflix al momento exacto del incidente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Scripts ejecutables listos para aplicar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Precio accesible para empresas medianas (&lt;$2k/mes)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Cómo funciona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RAG sobre 10+ patrones de postmortems reales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LLM genera diagnóstico + script en &lt;15s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Ejecución con aprobación humana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Aprende de cada incidente resuelto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Stack: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LangChain + ChromaDB + DeepSeek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Early Adopters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SaaS 50–500 empleados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Equipos de ops de 3–15 personas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Incidentes repetitivos sin tiempo de automatizar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Cultura de automatización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Expansión futura: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Hospitales, bancos, aerolíneas, gobierno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Ventaja única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Base de 10+ patrones de incidentes reales acumulada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Perspectiva de soporte aplicativo (cientos de tickets reales)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Mejora continua con cada incidente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• Primero en combinar LLM + RAG + scripts ejecutables a precio accesible</w:t>
            </w:r>
          </w:p>
        </w:tc>
      </w:tr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72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Métricas Clave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72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Canales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72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72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 Estructura de Costos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72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9. Fuentes de Ingresos</w:t>
            </w:r>
          </w:p>
        </w:tc>
      </w:tr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KPIs principales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MTTR reducido &gt;80%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Precisión diagnóstico &gt;85%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Tiempo diagnóstico &lt;15s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Incidentes autónomos &gt;70%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Falsos positivos &lt;5%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Go-to-market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LinkedIn directo a CTOs / VPs Eng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Comunidades DevOps y SRE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PagerDuty / Slack marketplace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Contenido técnico y postmortems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Early adopters referidos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Costos iniciales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DeepSeek API — $0.14/1M tokens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Railway/Fly.io — $20-50/mes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ChromaDB — gratis (local)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Desarrollo — tiempo propio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Modelo de ingresos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SaaS mensual &lt;$2,000/mes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Pago por uso (por incidente)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Tier enterprise con conectores custom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• TAM: ~30,000 empresas SaaS globales</w:t>
            </w:r>
          </w:p>
        </w:tc>
      </w:tr>
    </w:tbl>
    <w:p>
      <w:pPr>
        <w:spacing w:before="160"/>
        <w:jc w:val="right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AEGIS v1.0  •  Junio 2026  •  Confidencial</w:t>
      </w:r>
    </w:p>
    <w:sectPr>
      <w:pgSz w:w="18720" w:h="1332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2026-06-13T21:25:09.818Z</dcterms:created>
  <dcterms:modified xsi:type="dcterms:W3CDTF">2026-06-13T21:25:09.818Z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