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TUGAS 4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PENJAMINAN MUTU PERANGKAT LUNAK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PENGUKURAN KUALITAS PERANGKAT LUNAK DENGAN ISO 25010</w:t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381250" cy="2381250"/>
            <wp:effectExtent b="0" l="0" r="0" t="0"/>
            <wp:docPr descr="its_logo.jpg" id="1" name="image1.jpg"/>
            <a:graphic>
              <a:graphicData uri="http://schemas.openxmlformats.org/drawingml/2006/picture">
                <pic:pic>
                  <pic:nvPicPr>
                    <pic:cNvPr descr="its_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Kelompok 6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5116100191 Sultana Balqis H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5116100701 Itsna Dzakiatul Huriroh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5116100704 Ulfatuz Zahroh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Departemen Teknik Infomatika</w:t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Teknologi Informasi dan Komunikasi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 Teknologi Sepuluh Nopember (ITS)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Surabaya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Kebutuhan Fungsional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1402"/>
        <w:gridCol w:w="5156"/>
        <w:gridCol w:w="2312"/>
        <w:tblGridChange w:id="0">
          <w:tblGrid>
            <w:gridCol w:w="480"/>
            <w:gridCol w:w="1402"/>
            <w:gridCol w:w="5156"/>
            <w:gridCol w:w="231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Kualitas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melakukan pendaftaran akun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melakukan login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16"/>
              </w:tabs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admin untuk melakukan login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72"/>
              </w:tabs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manager untuk melakukan login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melakukan logout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admin untuk melakukan logout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manager untuk melakukan logout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Pencarian Tiket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melakukan pencarian tiket sesuai maskapai dan tipe yang dipilih (First Class, Business, Economy)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dapat menampilkan tiket sesuai dengan tipe yang dipilih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Accessibility, Functional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Pemesanan Tiket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memilih tiket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Correctness, 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mengisi data penumpang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Correctness, Functional Completeness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memilih layanan yang diinginkan selama penerbangan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Correctness, 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dapat menampilkan review pemesanan dan konfirmasi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mengonfirmasi pemesanan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Pembayaran Tiket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dapat menampilkan halaman pembayaran dan total harga yang harus dibayar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memilih metode pembayaran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Correctness, 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melakukan pembayaran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Correctness, Functional Completeness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pelanggan untuk men</w:t>
            </w:r>
            <w:r w:rsidDel="00000000" w:rsidR="00000000" w:rsidRPr="00000000">
              <w:rPr>
                <w:color w:val="ff0000"/>
                <w:rtl w:val="0"/>
              </w:rPr>
              <w:t xml:space="preserve">ampilkan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bukti pembayaran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6.5 Sistem memungkinkan pelanggan menerima email berisi e-tiket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Completeness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Pengelolaan Penerbangan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admin untuk menambah dan mengubah fitur atau layanan yang tersedia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Usability, Modifiability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admin untuk menentukan jumlah seat yang disediakan dalam setiap penerbangan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manager untuk memeriksa jumlah seat dalam setiap penerbangan yang telah diatur oleh admin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manager untuk melakukan perubahan harga tiket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Usability, Modifiability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Pengelolaan Pembayaran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memungkinkan admin untuk memeriksa daftar transaksi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Functional Correctness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Pengelolaan Data Penumpang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 memungkinkan manager untuk melihat daftar penumpang dalam setiap penerbangan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Kebutuhan Non Fungsional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276"/>
        <w:gridCol w:w="5103"/>
        <w:gridCol w:w="2410"/>
        <w:tblGridChange w:id="0">
          <w:tblGrid>
            <w:gridCol w:w="562"/>
            <w:gridCol w:w="1276"/>
            <w:gridCol w:w="5103"/>
            <w:gridCol w:w="2410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Kualitas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tersedia setiap saat (24 jam dalam sehari, 7 hari dalam seminggu)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Realibilitas system ini tergantung pada koneksi jaringan dimana system ini berada. Kegagalan yang dapat ditoleransi sekitar 15%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Ergonomy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memiliki interface yang mudah dipahami oleh pengguna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Operability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dapat dijalankan oleh beberapa software  web browser diantaranya Internet Explore, Google Chrome dan Mozilla Firefox.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Proses dari pengguna membuka sebuah menu sampai sistem mengeluarkan / menampilkan menu tersebut, berlangsung tidak lebih dari 10 detik.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behavior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harus dapat memastikan bahwa data yang digunakan dalam sistem harus terlindung dari akses yang tidak berwenang.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dibangun dengan menggunakan Bahasa Inggris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Acccessibility</w:t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color w:val="ff0000"/>
          <w:sz w:val="24"/>
          <w:szCs w:val="24"/>
        </w:rPr>
      </w:pPr>
      <w:bookmarkStart w:colFirst="0" w:colLast="0" w:name="_ldzz4iggot43" w:id="1"/>
      <w:bookmarkEnd w:id="1"/>
      <w:r w:rsidDel="00000000" w:rsidR="00000000" w:rsidRPr="00000000">
        <w:rPr>
          <w:color w:val="ff0000"/>
          <w:sz w:val="24"/>
          <w:szCs w:val="24"/>
          <w:rtl w:val="0"/>
        </w:rPr>
        <w:t xml:space="preserve">*Kebutuhan berwarna merah belum ada dalam sistem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bookmarkStart w:colFirst="0" w:colLast="0" w:name="_v7ll58ycvdec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5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3">
    <w:lvl w:ilvl="0">
      <w:start w:val="6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7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5">
    <w:lvl w:ilvl="0">
      <w:start w:val="8"/>
      <w:numFmt w:val="decimal"/>
      <w:lvlText w:val="%1."/>
      <w:lvlJc w:val="left"/>
      <w:pPr>
        <w:ind w:left="360" w:hanging="360"/>
      </w:pPr>
      <w:rPr>
        <w:color w:val="ff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ff0000"/>
      </w:rPr>
    </w:lvl>
  </w:abstractNum>
  <w:abstractNum w:abstractNumId="6">
    <w:lvl w:ilvl="0">
      <w:start w:val="9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8">
    <w:lvl w:ilvl="0">
      <w:start w:val="2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abstractNum w:abstractNumId="9">
    <w:lvl w:ilvl="0">
      <w:start w:val="3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