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floating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לאבא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FLEX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display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position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רספנוסיבי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רספונסיבית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בגריד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קונטיינר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המכליות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