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21D1" w14:textId="77777777" w:rsidR="00AA6625" w:rsidRPr="00A41114" w:rsidRDefault="00000000">
      <w:pPr>
        <w:pStyle w:val="Title"/>
        <w:rPr>
          <w:rFonts w:ascii="Times New Roman" w:hAnsi="Times New Roman" w:cs="Times New Roman"/>
          <w:color w:val="auto"/>
          <w:sz w:val="24"/>
          <w:szCs w:val="24"/>
        </w:rPr>
      </w:pPr>
      <w:r w:rsidRPr="00A41114">
        <w:rPr>
          <w:rFonts w:ascii="Times New Roman" w:hAnsi="Times New Roman" w:cs="Times New Roman"/>
          <w:color w:val="auto"/>
          <w:sz w:val="24"/>
          <w:szCs w:val="24"/>
        </w:rPr>
        <w:t>Daftar Pertanyaan dan Jawaban Sidang PI</w:t>
      </w:r>
    </w:p>
    <w:p w14:paraId="670F3FEA"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1. Mengapa dataset berkurang dari 20.298 menjadi 4.667? Jelaskan proses filtering-nya secara konkret.</w:t>
      </w:r>
    </w:p>
    <w:p w14:paraId="4F13F0EA"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Data mentah JD2Skills (JSON) berisi 20.298 lowongan dari portal mycareersfuture.sg. Proses filtering dilakukan 3 tahap: Filter 1: Hanya lowongan dengan kategori Information Technology atau Telecommunications yang dipertahankan. Filter 2: Hanya lowongan yang memiliki skills_required tidak kosong. Filter 3: Saat pembentukan label matrix, baris yang tidak memiliki satupun dari 250 kandidat skill (setelah filter noise dan min_freq=3) dibuang. Hasil akhir: 4.667 baris berkualitas. (Lihat Bab 3.4.1 dan notebook cell 3.3).</w:t>
      </w:r>
    </w:p>
    <w:p w14:paraId="4B0E12FB"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2. Mengapa memilih 250 kandidat skill sebagai label space? Apa dampaknya terhadap performa?</w:t>
      </w:r>
    </w:p>
    <w:p w14:paraId="75FAF615"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250 dipilih berdasarkan trade-off antara cakupan skill dan tractability pelatihan multi-label. Skill dengan frekuensi &lt;3 dianggap noise dan dibuang. Dengan 250 label, model tetap efisien (OneVsRest melatih 250 classifier) dan mencakup &gt;80% skill yang paling sering muncul di industri. Dampaknya: recall@10 terbatas (0,47) karena banyak skill relevan di luar 250 kandidat tidak diprediksi.</w:t>
      </w:r>
    </w:p>
    <w:p w14:paraId="37BF67BC"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3. Mengapa model terbaik adalah OneVsRest Logistic Regression, bukan Random Forest Multi-Output?</w:t>
      </w:r>
    </w:p>
    <w:p w14:paraId="44FB648C"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 xml:space="preserve">Logistic Regression unggul pada data sparse berdimensi tinggi (TF-IDF) karena bersifat linear dan cepat. Random Forest justru lambat dan kurang akurat pada data sparse (F1@10 0,584 vs 0,606). Selain itu, Logistic Regression menghasilkan probabilitas yang terkalibrasi dengan baik, sehingga peringkat </w:t>
      </w:r>
      <w:proofErr w:type="gramStart"/>
      <w:r w:rsidRPr="00A41114">
        <w:rPr>
          <w:rFonts w:ascii="Times New Roman" w:hAnsi="Times New Roman" w:cs="Times New Roman"/>
          <w:sz w:val="24"/>
          <w:szCs w:val="24"/>
        </w:rPr>
        <w:t>top-N</w:t>
      </w:r>
      <w:proofErr w:type="gramEnd"/>
      <w:r w:rsidRPr="00A41114">
        <w:rPr>
          <w:rFonts w:ascii="Times New Roman" w:hAnsi="Times New Roman" w:cs="Times New Roman"/>
          <w:sz w:val="24"/>
          <w:szCs w:val="24"/>
        </w:rPr>
        <w:t xml:space="preserve"> lebih tajam. (Tabel 3.12 dan Gambar 3.7–3.9).</w:t>
      </w:r>
    </w:p>
    <w:p w14:paraId="7B4D331C"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4. Apa perbedaan antara Precision@k dan Recall@k pada kasus multi-label? Mengapa F1@10 dipilih sebagai metrik utama?</w:t>
      </w:r>
    </w:p>
    <w:p w14:paraId="5BAEBAB9"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Precision@k mengukur proporsi skill relevan di antara k rekomendasi teratas (penyebut = k). Recall@k mengukur proporsi skill relevan yang tertangkap dalam k rekomendasi terhadap total skill relevan per instance (penyebut bisa &gt; k). Karena rata-rata skill relevan per posting &gt;10, Recall@10 memiliki batas struktural. F1@10 dipilih karena menyeimbangkan kedua metrik dan sesuai dengan tampilan rekomendasi sistem (</w:t>
      </w:r>
      <w:proofErr w:type="gramStart"/>
      <w:r w:rsidRPr="00A41114">
        <w:rPr>
          <w:rFonts w:ascii="Times New Roman" w:hAnsi="Times New Roman" w:cs="Times New Roman"/>
          <w:sz w:val="24"/>
          <w:szCs w:val="24"/>
        </w:rPr>
        <w:t>top-10</w:t>
      </w:r>
      <w:proofErr w:type="gramEnd"/>
      <w:r w:rsidRPr="00A41114">
        <w:rPr>
          <w:rFonts w:ascii="Times New Roman" w:hAnsi="Times New Roman" w:cs="Times New Roman"/>
          <w:sz w:val="24"/>
          <w:szCs w:val="24"/>
        </w:rPr>
        <w:t>).</w:t>
      </w:r>
    </w:p>
    <w:p w14:paraId="593E274B"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lastRenderedPageBreak/>
        <w:t>5. Bagaimana cara menangani missing value pada kolom Education dan Soft Skills?</w:t>
      </w:r>
    </w:p>
    <w:p w14:paraId="40764B27"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Education dan Soft Skills kosong 100% pada dataset JD2Skills sehingga tidak digunakan sebagai fitur maupun target. Kolom Education diisi string kosong, sedangkan Soft Skills dihapus dari proses pemodelan. Fokus utama pada kategori pekerjaan (Query), IT Skills, dan deskripsi.</w:t>
      </w:r>
    </w:p>
    <w:p w14:paraId="152DE805"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6. Apa fungsi TF-IDF dan one-</w:t>
      </w:r>
      <w:proofErr w:type="gramStart"/>
      <w:r w:rsidRPr="00A41114">
        <w:rPr>
          <w:rFonts w:ascii="Times New Roman" w:hAnsi="Times New Roman" w:cs="Times New Roman"/>
          <w:color w:val="auto"/>
          <w:sz w:val="24"/>
          <w:szCs w:val="24"/>
        </w:rPr>
        <w:t>hot</w:t>
      </w:r>
      <w:proofErr w:type="gramEnd"/>
      <w:r w:rsidRPr="00A41114">
        <w:rPr>
          <w:rFonts w:ascii="Times New Roman" w:hAnsi="Times New Roman" w:cs="Times New Roman"/>
          <w:color w:val="auto"/>
          <w:sz w:val="24"/>
          <w:szCs w:val="24"/>
        </w:rPr>
        <w:t xml:space="preserve"> encoding dalam arsitektur model? Mengapa kedua fitur digabungkan?</w:t>
      </w:r>
    </w:p>
    <w:p w14:paraId="1D2ABAEC"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TF-IDF merepresentasikan daftar skill pengguna menjadi vektor numerik 250 dimensi, sedangkan one-hot encoding merepresentasikan kategori pekerjaan target (24 dimensi). Keduanya digabungkan (hstack) menjadi 274 fitur agar model memahami konteks skill pengguna sekaligus target pekerjaan. Tanpa one-hot, model tidak bisa membedakan kebutuhan skill antar kategori.</w:t>
      </w:r>
    </w:p>
    <w:p w14:paraId="0B519E91"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7. Mengapa pada pengujian Scan CV diklaim "tidak ada false positive"? Apa mekanismenya?</w:t>
      </w:r>
    </w:p>
    <w:p w14:paraId="553CE84E"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Pipeline ekstraksi skill di cv_service.py menggunakan pencocokan eksak (exact match) setelah normalisasi plural. Tidak ada substring/partial match, sehingga kata yang tidak tertulis persis di CV tidak terdeteksi. Ini menjamin precision tinggi (0,85) namun recall rendah karena variasi penulisan skill tidak selalu tertangkap.</w:t>
      </w:r>
    </w:p>
    <w:p w14:paraId="1CA8EB0E"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8. Terdapat inkonsistensi antara Bab 1.2 (4 subdomain) dan implementasi (24 kategori). Mengapa?</w:t>
      </w:r>
    </w:p>
    <w:p w14:paraId="174E2F16"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Bab 1.2 menyebut 4 subdomain sebagai fokus analisis kompetensi mengacu SKKNI/SFIA, sedangkan sistem mendukung 24 kategori pekerjaan hasil pemetaan role family dari data lowongan. Keduanya tidak bertentangan: 4 subdomain adalah kerangka konseptual, sedangkan 24 kategori adalah implementasi praktis dari data yang tersedia. (Penjelasan ini perlu ditekankan saat sidang).</w:t>
      </w:r>
    </w:p>
    <w:p w14:paraId="2D711EE8"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9. Bagaimana cara model menangani skill pengguna yang tidak ada di 250 kandidat?</w:t>
      </w:r>
    </w:p>
    <w:p w14:paraId="67BB81CC"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 xml:space="preserve">Skill di luar 250 kandidat tetap diproses oleh TF-IDF vectorizer, tetapi tidak muncul sebagai label prediksi. Saat deteksi gap, sistem hanya membandingkan skill pengguna dengan </w:t>
      </w:r>
      <w:proofErr w:type="gramStart"/>
      <w:r w:rsidRPr="00A41114">
        <w:rPr>
          <w:rFonts w:ascii="Times New Roman" w:hAnsi="Times New Roman" w:cs="Times New Roman"/>
          <w:sz w:val="24"/>
          <w:szCs w:val="24"/>
        </w:rPr>
        <w:t>top-N</w:t>
      </w:r>
      <w:proofErr w:type="gramEnd"/>
      <w:r w:rsidRPr="00A41114">
        <w:rPr>
          <w:rFonts w:ascii="Times New Roman" w:hAnsi="Times New Roman" w:cs="Times New Roman"/>
          <w:sz w:val="24"/>
          <w:szCs w:val="24"/>
        </w:rPr>
        <w:t xml:space="preserve"> skill hasil prediksi model. Skill OOV tidak memengaruhi probabilitas prediksi, namun tetap dicantumkan dalam daftar matched jika cocok secara substring dengan skill prediksi.</w:t>
      </w:r>
    </w:p>
    <w:p w14:paraId="1F6F4EF2"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lastRenderedPageBreak/>
        <w:t>10. Mengapa validasi silang menggunakan GroupKFold 5-fold, bukan KFold biasa?</w:t>
      </w:r>
    </w:p>
    <w:p w14:paraId="0C34599B"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GroupKFold memastikan bahwa data dari kategori pekerjaan yang sama tidak terpisah ke fold yang berbeda secara acak, sehingga evaluasi lebih mencerminkan generalisasi terhadap kategori pekerjaan baru (out-of-category). Ini penting karena model digunakan untuk memprediksi skill pada kategori yang mungkin memiliki distribusi skill berbeda.</w:t>
      </w:r>
    </w:p>
    <w:p w14:paraId="4F5E51EB"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11. Apa kelemahan utama sistem ElvIT dan bagaimana saran perbaikannya?</w:t>
      </w:r>
    </w:p>
    <w:p w14:paraId="70799091"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Kelemahan: recall@10 rendah (0,47), PR-AUC rendah, hanya 24 kategori, 250 skill, dan satu sumber data. Saran: gunakan BERT/IndoBERT untuk representasi semantik, tambahkan data dari Indeed/LinkedIn, perluas label space, dan integrasikan knowledge graph SKKNI/SFIA untuk learning path. (Bab 4.2).</w:t>
      </w:r>
    </w:p>
    <w:p w14:paraId="02ABEF9C" w14:textId="77777777" w:rsidR="00AA6625" w:rsidRPr="00A41114" w:rsidRDefault="00000000">
      <w:pPr>
        <w:pStyle w:val="Heading1"/>
        <w:rPr>
          <w:rFonts w:ascii="Times New Roman" w:hAnsi="Times New Roman" w:cs="Times New Roman"/>
          <w:color w:val="auto"/>
          <w:sz w:val="24"/>
          <w:szCs w:val="24"/>
        </w:rPr>
      </w:pPr>
      <w:r w:rsidRPr="00A41114">
        <w:rPr>
          <w:rFonts w:ascii="Times New Roman" w:hAnsi="Times New Roman" w:cs="Times New Roman"/>
          <w:color w:val="auto"/>
          <w:sz w:val="24"/>
          <w:szCs w:val="24"/>
        </w:rPr>
        <w:t>12. Bagaimana proses deployment backend di Render dan frontend di Vercel?</w:t>
      </w:r>
    </w:p>
    <w:p w14:paraId="1913DA90" w14:textId="77777777" w:rsidR="00AA6625" w:rsidRPr="00A41114" w:rsidRDefault="00000000">
      <w:pPr>
        <w:rPr>
          <w:rFonts w:ascii="Times New Roman" w:hAnsi="Times New Roman" w:cs="Times New Roman"/>
          <w:sz w:val="24"/>
          <w:szCs w:val="24"/>
        </w:rPr>
      </w:pPr>
      <w:r w:rsidRPr="00A41114">
        <w:rPr>
          <w:rFonts w:ascii="Times New Roman" w:hAnsi="Times New Roman" w:cs="Times New Roman"/>
          <w:sz w:val="24"/>
          <w:szCs w:val="24"/>
        </w:rPr>
        <w:t xml:space="preserve">Backend FastAPI dideploy di Render dengan build script render_build.sh yang menginstal dependensi dan mengunduh model spaCy. Start command python run_api.py menjalankan Uvicorn. Frontend React di-build dengan Vite, di-hosting di Vercel dengan konfigurasi SPA melalui </w:t>
      </w:r>
      <w:proofErr w:type="gramStart"/>
      <w:r w:rsidRPr="00A41114">
        <w:rPr>
          <w:rFonts w:ascii="Times New Roman" w:hAnsi="Times New Roman" w:cs="Times New Roman"/>
          <w:sz w:val="24"/>
          <w:szCs w:val="24"/>
        </w:rPr>
        <w:t>vercel.json</w:t>
      </w:r>
      <w:proofErr w:type="gramEnd"/>
      <w:r w:rsidRPr="00A41114">
        <w:rPr>
          <w:rFonts w:ascii="Times New Roman" w:hAnsi="Times New Roman" w:cs="Times New Roman"/>
          <w:sz w:val="24"/>
          <w:szCs w:val="24"/>
        </w:rPr>
        <w:t>. Komunikasi API diatur CORS. URL: backend https://elvit.onrender.com, frontend https://el-vit-three.vercel.app.</w:t>
      </w:r>
    </w:p>
    <w:sectPr w:rsidR="00AA6625" w:rsidRPr="00A411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83411">
    <w:abstractNumId w:val="8"/>
  </w:num>
  <w:num w:numId="2" w16cid:durableId="1386904002">
    <w:abstractNumId w:val="6"/>
  </w:num>
  <w:num w:numId="3" w16cid:durableId="1129203845">
    <w:abstractNumId w:val="5"/>
  </w:num>
  <w:num w:numId="4" w16cid:durableId="1848671945">
    <w:abstractNumId w:val="4"/>
  </w:num>
  <w:num w:numId="5" w16cid:durableId="848836308">
    <w:abstractNumId w:val="7"/>
  </w:num>
  <w:num w:numId="6" w16cid:durableId="267468080">
    <w:abstractNumId w:val="3"/>
  </w:num>
  <w:num w:numId="7" w16cid:durableId="345669367">
    <w:abstractNumId w:val="2"/>
  </w:num>
  <w:num w:numId="8" w16cid:durableId="201403151">
    <w:abstractNumId w:val="1"/>
  </w:num>
  <w:num w:numId="9" w16cid:durableId="173515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D90"/>
    <w:rsid w:val="0015074B"/>
    <w:rsid w:val="0029639D"/>
    <w:rsid w:val="00326F90"/>
    <w:rsid w:val="00753DC5"/>
    <w:rsid w:val="00A41114"/>
    <w:rsid w:val="00AA1D8D"/>
    <w:rsid w:val="00AA66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5A74A"/>
  <w14:defaultImageDpi w14:val="300"/>
  <w15:docId w15:val="{6CED0889-6CE0-4F13-99DF-08E576F8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Daffa '  Alfiannoor 50423877</cp:lastModifiedBy>
  <cp:revision>2</cp:revision>
  <dcterms:created xsi:type="dcterms:W3CDTF">2013-12-23T23:15:00Z</dcterms:created>
  <dcterms:modified xsi:type="dcterms:W3CDTF">2026-09-03T08:17:00Z</dcterms:modified>
  <cp:category/>
</cp:coreProperties>
</file>