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16E1BF" w14:textId="77777777" w:rsidR="00631B18" w:rsidRPr="00C854E3" w:rsidRDefault="00631B18">
      <w:pPr>
        <w:rPr>
          <w:rFonts w:ascii="Calibri Light" w:hAnsi="Calibri Light" w:cs="Tahoma"/>
          <w:b/>
          <w:color w:val="548DD4" w:themeColor="text2" w:themeTint="99"/>
        </w:rPr>
      </w:pPr>
      <w:bookmarkStart w:id="0" w:name="_GoBack"/>
      <w:bookmarkEnd w:id="0"/>
    </w:p>
    <w:p w14:paraId="58DF1DF3" w14:textId="77777777" w:rsidR="00631B18" w:rsidRPr="00C854E3" w:rsidRDefault="00631B18">
      <w:pPr>
        <w:rPr>
          <w:rFonts w:ascii="Calibri Light" w:hAnsi="Calibri Light" w:cs="Tahoma"/>
          <w:b/>
          <w:color w:val="548DD4" w:themeColor="text2" w:themeTint="99"/>
        </w:rPr>
      </w:pPr>
    </w:p>
    <w:p w14:paraId="6E46EDD6" w14:textId="30EECF9F" w:rsidR="00A94982" w:rsidRPr="00A05003" w:rsidRDefault="00A94982">
      <w:pPr>
        <w:rPr>
          <w:rFonts w:ascii="Calibri Light" w:hAnsi="Calibri Light" w:cs="Tahoma"/>
          <w:b/>
          <w:color w:val="548DD4" w:themeColor="text2" w:themeTint="99"/>
        </w:rPr>
      </w:pPr>
      <w:r w:rsidRPr="00C854E3">
        <w:rPr>
          <w:rFonts w:ascii="Calibri Light" w:hAnsi="Calibri Light" w:cs="Tahoma"/>
          <w:b/>
          <w:color w:val="548DD4" w:themeColor="text2" w:themeTint="99"/>
        </w:rPr>
        <w:t>FEES</w:t>
      </w:r>
      <w:r w:rsidR="00631B18" w:rsidRPr="00C854E3">
        <w:rPr>
          <w:rFonts w:ascii="Calibri Light" w:hAnsi="Calibri Light" w:cs="Tahoma"/>
          <w:color w:val="595959" w:themeColor="text1" w:themeTint="A6"/>
        </w:rPr>
        <w:br/>
      </w:r>
    </w:p>
    <w:tbl>
      <w:tblPr>
        <w:tblW w:w="9801" w:type="dxa"/>
        <w:tblInd w:w="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7250"/>
        <w:gridCol w:w="2551"/>
      </w:tblGrid>
      <w:tr w:rsidR="001670E9" w:rsidRPr="00C854E3" w14:paraId="0044A858" w14:textId="77777777" w:rsidTr="001670E9">
        <w:trPr>
          <w:trHeight w:val="589"/>
        </w:trPr>
        <w:tc>
          <w:tcPr>
            <w:tcW w:w="7250" w:type="dxa"/>
            <w:shd w:val="clear" w:color="auto" w:fill="auto"/>
            <w:vAlign w:val="bottom"/>
          </w:tcPr>
          <w:p w14:paraId="321F190A" w14:textId="77777777" w:rsidR="001670E9" w:rsidRPr="00C854E3" w:rsidRDefault="001670E9" w:rsidP="00A311FC">
            <w:pPr>
              <w:rPr>
                <w:rFonts w:ascii="Calibri Light" w:hAnsi="Calibri Light" w:cs="Tahoma"/>
                <w:b/>
                <w:bCs/>
                <w:color w:val="595959" w:themeColor="text1" w:themeTint="A6"/>
                <w:sz w:val="20"/>
                <w:szCs w:val="20"/>
              </w:rPr>
            </w:pPr>
          </w:p>
          <w:p w14:paraId="6E106D92" w14:textId="77777777" w:rsidR="001670E9" w:rsidRPr="00C854E3" w:rsidRDefault="001670E9" w:rsidP="00A311FC">
            <w:pPr>
              <w:rPr>
                <w:rFonts w:ascii="Calibri Light" w:hAnsi="Calibri Light" w:cs="Tahoma"/>
                <w:b/>
                <w:bCs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b/>
                <w:bCs/>
                <w:color w:val="595959" w:themeColor="text1" w:themeTint="A6"/>
                <w:sz w:val="20"/>
                <w:szCs w:val="20"/>
              </w:rPr>
              <w:t>ITEM   (PER TIMESHARE WEEK)</w:t>
            </w:r>
          </w:p>
        </w:tc>
        <w:tc>
          <w:tcPr>
            <w:tcW w:w="2551" w:type="dxa"/>
            <w:shd w:val="clear" w:color="auto" w:fill="auto"/>
            <w:vAlign w:val="bottom"/>
          </w:tcPr>
          <w:p w14:paraId="07486B2F" w14:textId="77777777" w:rsidR="001670E9" w:rsidRPr="00C854E3" w:rsidRDefault="001670E9" w:rsidP="009A5B99">
            <w:pPr>
              <w:jc w:val="center"/>
              <w:rPr>
                <w:rFonts w:ascii="Calibri Light" w:hAnsi="Calibri Light" w:cs="Tahoma"/>
                <w:b/>
                <w:bCs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b/>
                <w:bCs/>
                <w:color w:val="595959" w:themeColor="text1" w:themeTint="A6"/>
                <w:sz w:val="20"/>
                <w:szCs w:val="20"/>
              </w:rPr>
              <w:t>FEE (INCLUDING IGIC/VAT AT 7%)</w:t>
            </w:r>
          </w:p>
        </w:tc>
      </w:tr>
      <w:tr w:rsidR="001670E9" w:rsidRPr="00C854E3" w14:paraId="44BEA2F0" w14:textId="77777777" w:rsidTr="001670E9">
        <w:trPr>
          <w:trHeight w:val="145"/>
        </w:trPr>
        <w:tc>
          <w:tcPr>
            <w:tcW w:w="7250" w:type="dxa"/>
            <w:shd w:val="clear" w:color="auto" w:fill="auto"/>
            <w:vAlign w:val="bottom"/>
          </w:tcPr>
          <w:p w14:paraId="64FAE945" w14:textId="77777777" w:rsidR="001670E9" w:rsidRPr="00C854E3" w:rsidRDefault="001670E9" w:rsidP="00A311FC">
            <w:pPr>
              <w:rPr>
                <w:rFonts w:ascii="Calibri Light" w:hAnsi="Calibri Light" w:cs="Tahoma"/>
                <w:b/>
                <w:bCs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b/>
                <w:bCs/>
                <w:color w:val="595959" w:themeColor="text1" w:themeTint="A6"/>
                <w:sz w:val="20"/>
                <w:szCs w:val="20"/>
              </w:rPr>
              <w:t> </w:t>
            </w:r>
          </w:p>
        </w:tc>
        <w:tc>
          <w:tcPr>
            <w:tcW w:w="2551" w:type="dxa"/>
            <w:shd w:val="clear" w:color="auto" w:fill="auto"/>
            <w:vAlign w:val="bottom"/>
          </w:tcPr>
          <w:p w14:paraId="08D3E9D7" w14:textId="7A33318A" w:rsidR="001670E9" w:rsidRPr="00C854E3" w:rsidRDefault="00A71833" w:rsidP="00C56365">
            <w:pPr>
              <w:jc w:val="right"/>
              <w:rPr>
                <w:rFonts w:ascii="Calibri Light" w:hAnsi="Calibri Light" w:cs="Tahoma"/>
                <w:b/>
                <w:bCs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 Light" w:hAnsi="Calibri Light" w:cs="Tahoma"/>
                <w:b/>
                <w:bCs/>
                <w:color w:val="595959" w:themeColor="text1" w:themeTint="A6"/>
                <w:sz w:val="20"/>
                <w:szCs w:val="20"/>
              </w:rPr>
              <w:t>EUROS</w:t>
            </w:r>
          </w:p>
        </w:tc>
      </w:tr>
      <w:tr w:rsidR="001670E9" w:rsidRPr="00C854E3" w14:paraId="192268C0" w14:textId="77777777" w:rsidTr="001670E9">
        <w:trPr>
          <w:trHeight w:val="381"/>
        </w:trPr>
        <w:tc>
          <w:tcPr>
            <w:tcW w:w="7250" w:type="dxa"/>
            <w:shd w:val="clear" w:color="auto" w:fill="auto"/>
            <w:vAlign w:val="bottom"/>
          </w:tcPr>
          <w:p w14:paraId="607DB61D" w14:textId="77777777" w:rsidR="001670E9" w:rsidRPr="00C854E3" w:rsidRDefault="001670E9" w:rsidP="00A97837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  <w:p w14:paraId="51C06A13" w14:textId="77777777" w:rsidR="001670E9" w:rsidRPr="00C854E3" w:rsidRDefault="001670E9" w:rsidP="00A97837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SALES COMMISSION (DEDUCTED FROM SALE PRICE)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DB23830" w14:textId="77777777" w:rsidR="001670E9" w:rsidRPr="00C854E3" w:rsidRDefault="001670E9" w:rsidP="00A97837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</w:tc>
      </w:tr>
      <w:tr w:rsidR="001670E9" w:rsidRPr="00C854E3" w14:paraId="1396569A" w14:textId="77777777" w:rsidTr="001670E9">
        <w:trPr>
          <w:trHeight w:val="129"/>
        </w:trPr>
        <w:tc>
          <w:tcPr>
            <w:tcW w:w="7250" w:type="dxa"/>
            <w:shd w:val="clear" w:color="auto" w:fill="auto"/>
            <w:vAlign w:val="bottom"/>
          </w:tcPr>
          <w:p w14:paraId="58194306" w14:textId="77777777" w:rsidR="00E6236B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5C2D1CA3" w14:textId="77777777" w:rsidR="00E6236B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- Sale Price less than 2,500 euros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9B082CA" w14:textId="77777777" w:rsidR="001670E9" w:rsidRPr="00C854E3" w:rsidRDefault="001670E9" w:rsidP="00A311FC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250.00</w:t>
            </w:r>
          </w:p>
        </w:tc>
      </w:tr>
      <w:tr w:rsidR="001670E9" w:rsidRPr="00C854E3" w14:paraId="4F9BA351" w14:textId="77777777" w:rsidTr="001670E9">
        <w:trPr>
          <w:trHeight w:val="129"/>
        </w:trPr>
        <w:tc>
          <w:tcPr>
            <w:tcW w:w="7250" w:type="dxa"/>
            <w:shd w:val="clear" w:color="auto" w:fill="auto"/>
            <w:vAlign w:val="bottom"/>
          </w:tcPr>
          <w:p w14:paraId="098515E9" w14:textId="77777777" w:rsidR="00E6236B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51A63574" w14:textId="77777777" w:rsidR="00E6236B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- Sale Price between 2,500 and 7,500 euros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705D8A9D" w14:textId="77777777" w:rsidR="001670E9" w:rsidRPr="00C854E3" w:rsidRDefault="001670E9" w:rsidP="00A311FC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375.00</w:t>
            </w:r>
          </w:p>
        </w:tc>
      </w:tr>
      <w:tr w:rsidR="001670E9" w:rsidRPr="00C854E3" w14:paraId="31FE8E59" w14:textId="77777777" w:rsidTr="001670E9">
        <w:trPr>
          <w:trHeight w:val="129"/>
        </w:trPr>
        <w:tc>
          <w:tcPr>
            <w:tcW w:w="7250" w:type="dxa"/>
            <w:shd w:val="clear" w:color="auto" w:fill="auto"/>
            <w:vAlign w:val="bottom"/>
          </w:tcPr>
          <w:p w14:paraId="20D5450D" w14:textId="77777777" w:rsidR="00E6236B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 </w:t>
            </w:r>
          </w:p>
          <w:p w14:paraId="30C6C968" w14:textId="77777777" w:rsidR="00E6236B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- Sale Price more than 7,500 euros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52971C6" w14:textId="77777777" w:rsidR="001670E9" w:rsidRPr="00C854E3" w:rsidRDefault="001670E9" w:rsidP="00A311FC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425.00</w:t>
            </w:r>
          </w:p>
        </w:tc>
      </w:tr>
      <w:tr w:rsidR="001670E9" w:rsidRPr="00C854E3" w14:paraId="2498857D" w14:textId="77777777" w:rsidTr="001670E9">
        <w:trPr>
          <w:trHeight w:val="193"/>
        </w:trPr>
        <w:tc>
          <w:tcPr>
            <w:tcW w:w="7250" w:type="dxa"/>
            <w:shd w:val="clear" w:color="auto" w:fill="auto"/>
            <w:vAlign w:val="bottom"/>
          </w:tcPr>
          <w:p w14:paraId="0DA7C8DF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78D1D2FF" w14:textId="77777777" w:rsidR="001670E9" w:rsidRPr="00C854E3" w:rsidRDefault="001670E9" w:rsidP="00A311FC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</w:tc>
      </w:tr>
      <w:tr w:rsidR="001670E9" w:rsidRPr="00C854E3" w14:paraId="75B02B9D" w14:textId="77777777" w:rsidTr="001670E9">
        <w:trPr>
          <w:trHeight w:val="141"/>
        </w:trPr>
        <w:tc>
          <w:tcPr>
            <w:tcW w:w="7250" w:type="dxa"/>
            <w:shd w:val="clear" w:color="auto" w:fill="auto"/>
            <w:vAlign w:val="bottom"/>
          </w:tcPr>
          <w:p w14:paraId="0A45C1D6" w14:textId="77777777" w:rsidR="001670E9" w:rsidRPr="00C854E3" w:rsidRDefault="001670E9" w:rsidP="00E424D6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  <w:p w14:paraId="3129F5C7" w14:textId="77777777" w:rsidR="001670E9" w:rsidRPr="00C854E3" w:rsidRDefault="001670E9" w:rsidP="00E424D6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REGISTRATION FOR SALE FEE (FIRST WEEK) – </w:t>
            </w:r>
          </w:p>
          <w:p w14:paraId="31C68E43" w14:textId="18AF1531" w:rsidR="001670E9" w:rsidRPr="00C854E3" w:rsidRDefault="001670E9" w:rsidP="004A73E1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 - </w:t>
            </w:r>
            <w:r w:rsidR="004A73E1"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FREE</w:t>
            </w: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 FOR ITSO MEMBERS</w:t>
            </w:r>
            <w:r w:rsidR="001C67B2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 (must have been a member for at least one year)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294C784F" w14:textId="77777777" w:rsidR="001670E9" w:rsidRPr="00C854E3" w:rsidRDefault="001670E9" w:rsidP="00E424D6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45.00</w:t>
            </w:r>
          </w:p>
        </w:tc>
      </w:tr>
      <w:tr w:rsidR="001670E9" w:rsidRPr="00C854E3" w14:paraId="77E4EB0A" w14:textId="77777777" w:rsidTr="001670E9">
        <w:trPr>
          <w:trHeight w:val="625"/>
        </w:trPr>
        <w:tc>
          <w:tcPr>
            <w:tcW w:w="7250" w:type="dxa"/>
            <w:shd w:val="clear" w:color="auto" w:fill="auto"/>
            <w:vAlign w:val="bottom"/>
          </w:tcPr>
          <w:p w14:paraId="028619BA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  <w:p w14:paraId="6D95B96D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REGISTRATION FOR SALE FEE (SUBSEQUENT WEEKS, PER WEEK) – </w:t>
            </w:r>
          </w:p>
          <w:p w14:paraId="23F78808" w14:textId="64E36BB8" w:rsidR="001670E9" w:rsidRPr="00C854E3" w:rsidRDefault="001670E9" w:rsidP="004A73E1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 - </w:t>
            </w:r>
            <w:r w:rsidR="004A73E1"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FREE</w:t>
            </w: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 FOR ITSO MEMBERS</w:t>
            </w:r>
            <w:r w:rsidR="001C67B2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 (must have been a member for at least one year)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6A2A6801" w14:textId="77777777" w:rsidR="001670E9" w:rsidRPr="00C854E3" w:rsidRDefault="001670E9" w:rsidP="00A311FC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30.00</w:t>
            </w:r>
          </w:p>
        </w:tc>
      </w:tr>
      <w:tr w:rsidR="001670E9" w:rsidRPr="00C854E3" w14:paraId="5A8A52C6" w14:textId="77777777" w:rsidTr="001670E9">
        <w:trPr>
          <w:trHeight w:val="201"/>
        </w:trPr>
        <w:tc>
          <w:tcPr>
            <w:tcW w:w="7250" w:type="dxa"/>
            <w:shd w:val="clear" w:color="auto" w:fill="auto"/>
            <w:vAlign w:val="bottom"/>
          </w:tcPr>
          <w:p w14:paraId="2419E86E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 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0F678F0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</w:tc>
      </w:tr>
      <w:tr w:rsidR="001670E9" w:rsidRPr="00C854E3" w14:paraId="575C01D2" w14:textId="77777777" w:rsidTr="001670E9">
        <w:trPr>
          <w:trHeight w:val="429"/>
        </w:trPr>
        <w:tc>
          <w:tcPr>
            <w:tcW w:w="7250" w:type="dxa"/>
            <w:shd w:val="clear" w:color="auto" w:fill="auto"/>
            <w:vAlign w:val="bottom"/>
          </w:tcPr>
          <w:p w14:paraId="079649A1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  <w:p w14:paraId="2B9354D8" w14:textId="62D49F4C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RESERVATION FEE</w:t>
            </w:r>
            <w:r w:rsidR="00E81042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 (BUYING)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E2AB484" w14:textId="77777777" w:rsidR="001670E9" w:rsidRPr="00C854E3" w:rsidRDefault="001670E9" w:rsidP="00A311FC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100.00</w:t>
            </w:r>
          </w:p>
        </w:tc>
      </w:tr>
      <w:tr w:rsidR="001670E9" w:rsidRPr="00C854E3" w14:paraId="0B0455D2" w14:textId="77777777" w:rsidTr="001670E9">
        <w:trPr>
          <w:trHeight w:val="81"/>
        </w:trPr>
        <w:tc>
          <w:tcPr>
            <w:tcW w:w="7250" w:type="dxa"/>
            <w:shd w:val="clear" w:color="auto" w:fill="auto"/>
            <w:vAlign w:val="bottom"/>
          </w:tcPr>
          <w:p w14:paraId="7FBEB545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 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23D0C0E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</w:tc>
      </w:tr>
      <w:tr w:rsidR="001670E9" w:rsidRPr="00C854E3" w14:paraId="48877F22" w14:textId="77777777" w:rsidTr="001670E9">
        <w:trPr>
          <w:trHeight w:val="441"/>
        </w:trPr>
        <w:tc>
          <w:tcPr>
            <w:tcW w:w="7250" w:type="dxa"/>
            <w:shd w:val="clear" w:color="auto" w:fill="auto"/>
            <w:vAlign w:val="bottom"/>
          </w:tcPr>
          <w:p w14:paraId="405D1FDF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  <w:p w14:paraId="4F9C8BE5" w14:textId="7474C569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TRANSFER FEE (NO SALE BY TIMESHARE RESALES</w:t>
            </w:r>
            <w:r w:rsidR="004D2551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 – SINGLE FEE REGARDLESS OF NUMBER OF WEEKS TRANSFERRED)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3AFC0E2" w14:textId="77777777" w:rsidR="001670E9" w:rsidRPr="00C854E3" w:rsidRDefault="001670E9" w:rsidP="00A311FC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125.00</w:t>
            </w:r>
          </w:p>
        </w:tc>
      </w:tr>
      <w:tr w:rsidR="001670E9" w:rsidRPr="00C854E3" w14:paraId="7AC7EEC5" w14:textId="77777777" w:rsidTr="001670E9">
        <w:trPr>
          <w:trHeight w:val="141"/>
        </w:trPr>
        <w:tc>
          <w:tcPr>
            <w:tcW w:w="7250" w:type="dxa"/>
            <w:shd w:val="clear" w:color="auto" w:fill="auto"/>
            <w:vAlign w:val="bottom"/>
          </w:tcPr>
          <w:p w14:paraId="11251DCF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 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7F55B99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</w:tc>
      </w:tr>
      <w:tr w:rsidR="001670E9" w:rsidRPr="00C854E3" w14:paraId="40B7A5AF" w14:textId="77777777" w:rsidTr="001670E9">
        <w:trPr>
          <w:trHeight w:val="477"/>
        </w:trPr>
        <w:tc>
          <w:tcPr>
            <w:tcW w:w="7250" w:type="dxa"/>
            <w:shd w:val="clear" w:color="auto" w:fill="auto"/>
            <w:vAlign w:val="bottom"/>
          </w:tcPr>
          <w:p w14:paraId="631FF4E0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  <w:p w14:paraId="5C021236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LOST TIMESHARE CERTIFICATE INDEMNITY FORM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6817D7A" w14:textId="77777777" w:rsidR="001670E9" w:rsidRPr="00C854E3" w:rsidRDefault="001670E9" w:rsidP="00A311FC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50.00</w:t>
            </w:r>
          </w:p>
        </w:tc>
      </w:tr>
      <w:tr w:rsidR="001670E9" w:rsidRPr="00C854E3" w14:paraId="2CCCE32F" w14:textId="77777777" w:rsidTr="001670E9">
        <w:trPr>
          <w:trHeight w:val="201"/>
        </w:trPr>
        <w:tc>
          <w:tcPr>
            <w:tcW w:w="7250" w:type="dxa"/>
            <w:shd w:val="clear" w:color="auto" w:fill="auto"/>
            <w:vAlign w:val="bottom"/>
          </w:tcPr>
          <w:p w14:paraId="605C07C9" w14:textId="77777777" w:rsidR="001670E9" w:rsidRPr="00C854E3" w:rsidRDefault="001670E9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5A3825C" w14:textId="77777777" w:rsidR="001670E9" w:rsidRPr="00C854E3" w:rsidRDefault="001670E9" w:rsidP="00A311FC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</w:tc>
      </w:tr>
      <w:tr w:rsidR="00150B60" w:rsidRPr="00C854E3" w14:paraId="1149BCE9" w14:textId="77777777" w:rsidTr="00E36117">
        <w:trPr>
          <w:trHeight w:val="255"/>
        </w:trPr>
        <w:tc>
          <w:tcPr>
            <w:tcW w:w="9801" w:type="dxa"/>
            <w:gridSpan w:val="2"/>
            <w:shd w:val="clear" w:color="auto" w:fill="auto"/>
            <w:vAlign w:val="bottom"/>
          </w:tcPr>
          <w:p w14:paraId="435A928D" w14:textId="77777777" w:rsidR="00150B60" w:rsidRPr="00C854E3" w:rsidRDefault="00150B60" w:rsidP="00A311FC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  <w:p w14:paraId="71662B64" w14:textId="724EB88F" w:rsidR="00150B60" w:rsidRDefault="009B4764" w:rsidP="00150B60">
            <w:pP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THE BUYER AND SELLER WILL BE LIABLE FOR </w:t>
            </w:r>
            <w:r w:rsidR="00150B60" w:rsidRPr="00C854E3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 xml:space="preserve">CURRENCY EXCHANGE </w:t>
            </w:r>
            <w:r w:rsidR="00150B60"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  <w:t>AND BANK FEES</w:t>
            </w:r>
          </w:p>
          <w:p w14:paraId="73334778" w14:textId="4B64B450" w:rsidR="00150B60" w:rsidRPr="00C854E3" w:rsidRDefault="00150B60" w:rsidP="00A311FC">
            <w:pPr>
              <w:jc w:val="right"/>
              <w:rPr>
                <w:rFonts w:ascii="Calibri Light" w:hAnsi="Calibri Light" w:cs="Tahoma"/>
                <w:color w:val="595959" w:themeColor="text1" w:themeTint="A6"/>
                <w:sz w:val="20"/>
                <w:szCs w:val="20"/>
              </w:rPr>
            </w:pPr>
          </w:p>
        </w:tc>
      </w:tr>
    </w:tbl>
    <w:p w14:paraId="54E0E2ED" w14:textId="77777777" w:rsidR="001015CD" w:rsidRPr="00C854E3" w:rsidRDefault="001015CD" w:rsidP="00EB519B">
      <w:pPr>
        <w:rPr>
          <w:rFonts w:ascii="Calibri Light" w:hAnsi="Calibri Light" w:cs="Tahoma"/>
          <w:b/>
          <w:color w:val="595959" w:themeColor="text1" w:themeTint="A6"/>
        </w:rPr>
      </w:pPr>
    </w:p>
    <w:p w14:paraId="526E8559" w14:textId="77777777" w:rsidR="001015CD" w:rsidRPr="00C854E3" w:rsidRDefault="001670E9" w:rsidP="00631B18">
      <w:pPr>
        <w:jc w:val="center"/>
        <w:rPr>
          <w:rFonts w:ascii="Calibri Light" w:hAnsi="Calibri Light" w:cs="Tahoma"/>
          <w:color w:val="595959" w:themeColor="text1" w:themeTint="A6"/>
          <w:sz w:val="18"/>
          <w:szCs w:val="18"/>
        </w:rPr>
      </w:pPr>
      <w:r w:rsidRPr="00C854E3">
        <w:rPr>
          <w:rFonts w:ascii="Calibri Light" w:hAnsi="Calibri Light" w:cs="Tahoma"/>
          <w:color w:val="595959" w:themeColor="text1" w:themeTint="A6"/>
          <w:sz w:val="18"/>
          <w:szCs w:val="18"/>
        </w:rPr>
        <w:t>All fees include IGIC/VAT at the current rate for the Canary Islands. This is subject to change.</w:t>
      </w:r>
    </w:p>
    <w:p w14:paraId="74FE8CB5" w14:textId="77777777" w:rsidR="00631B18" w:rsidRPr="00C854E3" w:rsidRDefault="00631B18" w:rsidP="00EB519B">
      <w:pPr>
        <w:rPr>
          <w:rFonts w:ascii="Calibri Light" w:hAnsi="Calibri Light" w:cs="Tahoma"/>
          <w:b/>
          <w:color w:val="548DD4" w:themeColor="text2" w:themeTint="99"/>
        </w:rPr>
      </w:pPr>
      <w:r w:rsidRPr="00C854E3">
        <w:rPr>
          <w:rFonts w:ascii="Calibri Light" w:hAnsi="Calibri Light" w:cs="Tahoma"/>
          <w:b/>
          <w:color w:val="548DD4" w:themeColor="text2" w:themeTint="99"/>
        </w:rPr>
        <w:br/>
      </w:r>
      <w:r w:rsidRPr="00C854E3">
        <w:rPr>
          <w:rFonts w:ascii="Calibri Light" w:hAnsi="Calibri Light" w:cs="Tahoma"/>
          <w:b/>
          <w:color w:val="548DD4" w:themeColor="text2" w:themeTint="99"/>
        </w:rPr>
        <w:br/>
      </w:r>
      <w:r w:rsidRPr="00C854E3">
        <w:rPr>
          <w:rFonts w:ascii="Calibri Light" w:hAnsi="Calibri Light" w:cs="Tahoma"/>
          <w:b/>
          <w:color w:val="548DD4" w:themeColor="text2" w:themeTint="99"/>
        </w:rPr>
        <w:br/>
      </w:r>
    </w:p>
    <w:p w14:paraId="6468F2BD" w14:textId="77777777" w:rsidR="00631B18" w:rsidRPr="00C854E3" w:rsidRDefault="00631B18" w:rsidP="00EB519B">
      <w:pPr>
        <w:rPr>
          <w:rFonts w:ascii="Calibri Light" w:hAnsi="Calibri Light" w:cs="Tahoma"/>
          <w:b/>
          <w:color w:val="548DD4" w:themeColor="text2" w:themeTint="99"/>
        </w:rPr>
      </w:pPr>
    </w:p>
    <w:p w14:paraId="29352796" w14:textId="77777777" w:rsidR="00631B18" w:rsidRPr="00C854E3" w:rsidRDefault="00631B18" w:rsidP="00EB519B">
      <w:pPr>
        <w:rPr>
          <w:rFonts w:ascii="Calibri Light" w:hAnsi="Calibri Light" w:cs="Tahoma"/>
          <w:b/>
          <w:color w:val="548DD4" w:themeColor="text2" w:themeTint="99"/>
        </w:rPr>
      </w:pPr>
    </w:p>
    <w:p w14:paraId="265DAF61" w14:textId="77777777" w:rsidR="00A71833" w:rsidRDefault="00A71833">
      <w:pPr>
        <w:rPr>
          <w:rFonts w:ascii="Calibri Light" w:hAnsi="Calibri Light" w:cs="Tahoma"/>
          <w:b/>
          <w:color w:val="548DD4" w:themeColor="text2" w:themeTint="99"/>
        </w:rPr>
      </w:pPr>
      <w:r>
        <w:rPr>
          <w:rFonts w:ascii="Calibri Light" w:hAnsi="Calibri Light" w:cs="Tahoma"/>
          <w:b/>
          <w:color w:val="548DD4" w:themeColor="text2" w:themeTint="99"/>
        </w:rPr>
        <w:br w:type="page"/>
      </w:r>
    </w:p>
    <w:p w14:paraId="773C60AF" w14:textId="6A144310" w:rsidR="00EB519B" w:rsidRPr="00C854E3" w:rsidRDefault="00631B18" w:rsidP="00EB519B">
      <w:pPr>
        <w:rPr>
          <w:rFonts w:ascii="Calibri Light" w:hAnsi="Calibri Light" w:cs="Tahoma"/>
          <w:b/>
          <w:color w:val="548DD4" w:themeColor="text2" w:themeTint="99"/>
        </w:rPr>
      </w:pPr>
      <w:r w:rsidRPr="00C854E3">
        <w:rPr>
          <w:rFonts w:ascii="Calibri Light" w:hAnsi="Calibri Light" w:cs="Tahoma"/>
          <w:b/>
          <w:color w:val="548DD4" w:themeColor="text2" w:themeTint="99"/>
        </w:rPr>
        <w:lastRenderedPageBreak/>
        <w:br/>
      </w:r>
      <w:r w:rsidR="00EB519B" w:rsidRPr="00C854E3">
        <w:rPr>
          <w:rFonts w:ascii="Calibri Light" w:hAnsi="Calibri Light" w:cs="Tahoma"/>
          <w:b/>
          <w:color w:val="548DD4" w:themeColor="text2" w:themeTint="99"/>
        </w:rPr>
        <w:t>PAYMENTS - INFORMATION FOR BUYERS AND SELLERS</w:t>
      </w:r>
    </w:p>
    <w:p w14:paraId="62560671" w14:textId="77777777" w:rsidR="00EB519B" w:rsidRPr="00C854E3" w:rsidRDefault="00EB519B" w:rsidP="00EB519B">
      <w:pPr>
        <w:rPr>
          <w:rFonts w:ascii="Calibri Light" w:hAnsi="Calibri Light" w:cs="Tahoma"/>
        </w:rPr>
      </w:pPr>
    </w:p>
    <w:p w14:paraId="19421A69" w14:textId="77777777" w:rsidR="00EB519B" w:rsidRPr="00C854E3" w:rsidRDefault="008870DC" w:rsidP="00EB519B">
      <w:pPr>
        <w:rPr>
          <w:rFonts w:ascii="Calibri Light" w:hAnsi="Calibri Light" w:cs="Tahoma"/>
          <w:b/>
          <w:color w:val="595959" w:themeColor="text1" w:themeTint="A6"/>
          <w:sz w:val="18"/>
          <w:szCs w:val="18"/>
        </w:rPr>
      </w:pPr>
      <w:r w:rsidRPr="00C854E3">
        <w:rPr>
          <w:rFonts w:ascii="Calibri Light" w:hAnsi="Calibri Light" w:cs="Tahoma"/>
          <w:b/>
          <w:color w:val="595959" w:themeColor="text1" w:themeTint="A6"/>
          <w:sz w:val="18"/>
          <w:szCs w:val="18"/>
        </w:rPr>
        <w:t>PRICING</w:t>
      </w:r>
    </w:p>
    <w:p w14:paraId="17FBDD34" w14:textId="77777777" w:rsidR="00EB519B" w:rsidRPr="00C854E3" w:rsidRDefault="00EB519B" w:rsidP="00EB519B">
      <w:pPr>
        <w:rPr>
          <w:rFonts w:ascii="Calibri Light" w:hAnsi="Calibri Light" w:cs="Tahoma"/>
          <w:color w:val="595959" w:themeColor="text1" w:themeTint="A6"/>
          <w:sz w:val="18"/>
          <w:szCs w:val="18"/>
        </w:rPr>
      </w:pPr>
    </w:p>
    <w:p w14:paraId="39B77E8F" w14:textId="42F6E2CC" w:rsidR="00A05003" w:rsidRPr="00A05003" w:rsidRDefault="00EB519B" w:rsidP="00A05003">
      <w:pPr>
        <w:numPr>
          <w:ilvl w:val="0"/>
          <w:numId w:val="17"/>
        </w:numPr>
        <w:ind w:left="709" w:hanging="283"/>
        <w:rPr>
          <w:rFonts w:ascii="Calibri Light" w:hAnsi="Calibri Light" w:cs="Tahoma"/>
          <w:color w:val="595959" w:themeColor="text1" w:themeTint="A6"/>
          <w:sz w:val="18"/>
          <w:szCs w:val="18"/>
        </w:rPr>
      </w:pPr>
      <w:r w:rsidRPr="00C854E3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All timeshare weeks are priced and sold in </w:t>
      </w:r>
      <w:r w:rsidR="008870DC" w:rsidRPr="00C854E3">
        <w:rPr>
          <w:rFonts w:ascii="Calibri Light" w:hAnsi="Calibri Light" w:cs="Tahoma"/>
          <w:color w:val="595959" w:themeColor="text1" w:themeTint="A6"/>
          <w:sz w:val="18"/>
          <w:szCs w:val="18"/>
        </w:rPr>
        <w:t>EUROS</w:t>
      </w:r>
      <w:r w:rsidRPr="00C854E3">
        <w:rPr>
          <w:rFonts w:ascii="Calibri Light" w:hAnsi="Calibri Light" w:cs="Tahoma"/>
          <w:color w:val="595959" w:themeColor="text1" w:themeTint="A6"/>
          <w:sz w:val="18"/>
          <w:szCs w:val="18"/>
        </w:rPr>
        <w:t>.</w:t>
      </w:r>
      <w:r w:rsidR="00150B6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 Where the buyer and seller operate in the same currency </w:t>
      </w:r>
      <w:r w:rsid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outside the </w:t>
      </w:r>
      <w:r w:rsidR="00150B6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euro then the sale price can be agreed in their local currency </w:t>
      </w:r>
      <w:r w:rsidR="00150B60" w:rsidRPr="007D1280">
        <w:rPr>
          <w:rFonts w:ascii="Calibri Light" w:hAnsi="Calibri Light" w:cs="Tahoma"/>
          <w:b/>
          <w:color w:val="595959" w:themeColor="text1" w:themeTint="A6"/>
          <w:sz w:val="18"/>
          <w:szCs w:val="18"/>
        </w:rPr>
        <w:t>but</w:t>
      </w:r>
      <w:r w:rsidR="00150B6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all transaction </w:t>
      </w:r>
      <w:r w:rsidR="007D1280">
        <w:rPr>
          <w:rFonts w:ascii="Calibri Light" w:hAnsi="Calibri Light" w:cs="Tahoma"/>
          <w:color w:val="595959" w:themeColor="text1" w:themeTint="A6"/>
          <w:sz w:val="18"/>
          <w:szCs w:val="18"/>
        </w:rPr>
        <w:t>fees</w:t>
      </w:r>
      <w:r w:rsidR="00150B6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must be paid to the ITSO Service Manager in Euros.  The buyer and seller will meet </w:t>
      </w:r>
      <w:r w:rsidR="006D0A2E">
        <w:rPr>
          <w:rFonts w:ascii="Calibri Light" w:hAnsi="Calibri Light" w:cs="Tahoma"/>
          <w:color w:val="595959" w:themeColor="text1" w:themeTint="A6"/>
          <w:sz w:val="18"/>
          <w:szCs w:val="18"/>
        </w:rPr>
        <w:t>the</w:t>
      </w:r>
      <w:r w:rsidR="00150B6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associated bank fees.</w:t>
      </w:r>
    </w:p>
    <w:p w14:paraId="53F71DDC" w14:textId="77777777" w:rsidR="00A05003" w:rsidRDefault="00631B18" w:rsidP="00631B18">
      <w:pPr>
        <w:rPr>
          <w:rFonts w:ascii="Calibri Light" w:hAnsi="Calibri Light" w:cs="Tahoma"/>
          <w:b/>
          <w:color w:val="595959" w:themeColor="text1" w:themeTint="A6"/>
          <w:sz w:val="18"/>
          <w:szCs w:val="18"/>
        </w:rPr>
      </w:pPr>
      <w:r w:rsidRPr="00C854E3">
        <w:rPr>
          <w:rFonts w:ascii="Calibri Light" w:hAnsi="Calibri Light" w:cs="Tahoma"/>
          <w:b/>
          <w:color w:val="595959" w:themeColor="text1" w:themeTint="A6"/>
          <w:sz w:val="18"/>
          <w:szCs w:val="18"/>
        </w:rPr>
        <w:br/>
      </w:r>
    </w:p>
    <w:p w14:paraId="2691AE2B" w14:textId="4A4157EA" w:rsidR="00631B18" w:rsidRPr="00C854E3" w:rsidRDefault="00631B18" w:rsidP="00631B18">
      <w:pPr>
        <w:rPr>
          <w:rFonts w:ascii="Calibri Light" w:hAnsi="Calibri Light" w:cs="Tahoma"/>
          <w:color w:val="595959" w:themeColor="text1" w:themeTint="A6"/>
          <w:sz w:val="18"/>
          <w:szCs w:val="18"/>
        </w:rPr>
      </w:pPr>
      <w:r w:rsidRPr="00C854E3">
        <w:rPr>
          <w:rFonts w:ascii="Calibri Light" w:hAnsi="Calibri Light" w:cs="Tahoma"/>
          <w:b/>
          <w:color w:val="595959" w:themeColor="text1" w:themeTint="A6"/>
          <w:sz w:val="18"/>
          <w:szCs w:val="18"/>
        </w:rPr>
        <w:t xml:space="preserve">RESERVATION, TRANSFER AND OTHER FEES </w:t>
      </w:r>
    </w:p>
    <w:p w14:paraId="3DD35FBE" w14:textId="77777777" w:rsidR="00631B18" w:rsidRPr="00C854E3" w:rsidRDefault="00631B18" w:rsidP="00631B18">
      <w:pPr>
        <w:rPr>
          <w:rFonts w:ascii="Calibri Light" w:hAnsi="Calibri Light" w:cs="Tahoma"/>
          <w:color w:val="595959" w:themeColor="text1" w:themeTint="A6"/>
          <w:sz w:val="18"/>
          <w:szCs w:val="18"/>
        </w:rPr>
      </w:pPr>
    </w:p>
    <w:p w14:paraId="710CD7BC" w14:textId="62A46BC9" w:rsidR="00631B18" w:rsidRPr="009A099D" w:rsidRDefault="00A05003" w:rsidP="009A099D">
      <w:pPr>
        <w:pStyle w:val="Lijstalinea"/>
        <w:numPr>
          <w:ilvl w:val="0"/>
          <w:numId w:val="17"/>
        </w:numPr>
        <w:rPr>
          <w:rFonts w:ascii="Calibri Light" w:hAnsi="Calibri Light" w:cs="Tahoma"/>
          <w:b/>
          <w:color w:val="595959" w:themeColor="text1" w:themeTint="A6"/>
          <w:sz w:val="18"/>
          <w:szCs w:val="18"/>
        </w:rPr>
      </w:pPr>
      <w:r w:rsidRPr="009A099D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These fees are </w:t>
      </w:r>
      <w:r w:rsidR="007D1280">
        <w:rPr>
          <w:rFonts w:ascii="Calibri Light" w:hAnsi="Calibri Light" w:cs="Tahoma"/>
          <w:color w:val="595959" w:themeColor="text1" w:themeTint="A6"/>
          <w:sz w:val="18"/>
          <w:szCs w:val="18"/>
        </w:rPr>
        <w:t>payable</w:t>
      </w:r>
      <w:r w:rsidRPr="009A099D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</w:t>
      </w:r>
      <w:r w:rsidR="00A71833" w:rsidRPr="009A099D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to </w:t>
      </w:r>
      <w:r w:rsidR="00150B60">
        <w:rPr>
          <w:rFonts w:ascii="Calibri Light" w:hAnsi="Calibri Light" w:cs="Tahoma"/>
          <w:color w:val="595959" w:themeColor="text1" w:themeTint="A6"/>
          <w:sz w:val="18"/>
          <w:szCs w:val="18"/>
        </w:rPr>
        <w:t>Kim Tell</w:t>
      </w:r>
      <w:r w:rsidR="006E1D38">
        <w:rPr>
          <w:rFonts w:ascii="Calibri Light" w:hAnsi="Calibri Light" w:cs="Tahoma"/>
          <w:color w:val="595959" w:themeColor="text1" w:themeTint="A6"/>
          <w:sz w:val="18"/>
          <w:szCs w:val="18"/>
        </w:rPr>
        <w:t>, the ITSO Service Manager</w:t>
      </w:r>
      <w:r w:rsidR="00150B6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</w:t>
      </w:r>
      <w:r w:rsidRPr="009A099D">
        <w:rPr>
          <w:rFonts w:ascii="Calibri Light" w:hAnsi="Calibri Light" w:cs="Tahoma"/>
          <w:color w:val="595959" w:themeColor="text1" w:themeTint="A6"/>
          <w:sz w:val="18"/>
          <w:szCs w:val="18"/>
        </w:rPr>
        <w:t>via</w:t>
      </w:r>
      <w:r w:rsidR="00150B6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bank transfer in Euros.  Cash</w:t>
      </w:r>
      <w:r w:rsidR="006E1D38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payments in person are acceptable although the preferred method is by bank transfer</w:t>
      </w:r>
      <w:r w:rsidR="00150B6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.  The buyer and seller will meet </w:t>
      </w:r>
      <w:r w:rsidR="006D0A2E">
        <w:rPr>
          <w:rFonts w:ascii="Calibri Light" w:hAnsi="Calibri Light" w:cs="Tahoma"/>
          <w:color w:val="595959" w:themeColor="text1" w:themeTint="A6"/>
          <w:sz w:val="18"/>
          <w:szCs w:val="18"/>
        </w:rPr>
        <w:t>the</w:t>
      </w:r>
      <w:r w:rsidR="00150B6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associated bank fees.</w:t>
      </w:r>
    </w:p>
    <w:p w14:paraId="1FD9E83B" w14:textId="77777777" w:rsidR="00A05003" w:rsidRDefault="00A05003" w:rsidP="00631B18">
      <w:pPr>
        <w:rPr>
          <w:rFonts w:ascii="Calibri Light" w:hAnsi="Calibri Light" w:cs="Tahoma"/>
          <w:b/>
          <w:color w:val="595959" w:themeColor="text1" w:themeTint="A6"/>
          <w:sz w:val="18"/>
          <w:szCs w:val="18"/>
        </w:rPr>
      </w:pPr>
    </w:p>
    <w:p w14:paraId="388FF7BC" w14:textId="5F1CA824" w:rsidR="00EB519B" w:rsidRPr="00C854E3" w:rsidRDefault="00631B18" w:rsidP="00631B18">
      <w:pPr>
        <w:rPr>
          <w:rFonts w:ascii="Calibri Light" w:hAnsi="Calibri Light" w:cs="Tahoma"/>
          <w:color w:val="595959" w:themeColor="text1" w:themeTint="A6"/>
          <w:sz w:val="18"/>
          <w:szCs w:val="18"/>
        </w:rPr>
      </w:pPr>
      <w:r w:rsidRPr="00C854E3">
        <w:rPr>
          <w:rFonts w:ascii="Calibri Light" w:hAnsi="Calibri Light" w:cs="Tahoma"/>
          <w:b/>
          <w:color w:val="595959" w:themeColor="text1" w:themeTint="A6"/>
          <w:sz w:val="18"/>
          <w:szCs w:val="18"/>
        </w:rPr>
        <w:br/>
      </w:r>
      <w:r w:rsidR="007D1280">
        <w:rPr>
          <w:rFonts w:ascii="Calibri Light" w:hAnsi="Calibri Light" w:cs="Tahoma"/>
          <w:b/>
          <w:color w:val="595959" w:themeColor="text1" w:themeTint="A6"/>
          <w:sz w:val="18"/>
          <w:szCs w:val="18"/>
        </w:rPr>
        <w:t>SALES TRANSACTIONS</w:t>
      </w:r>
    </w:p>
    <w:p w14:paraId="01CB1778" w14:textId="77777777" w:rsidR="00EB519B" w:rsidRPr="00C854E3" w:rsidRDefault="00EB519B" w:rsidP="00EB519B">
      <w:pPr>
        <w:rPr>
          <w:rFonts w:ascii="Calibri Light" w:hAnsi="Calibri Light" w:cs="Tahoma"/>
          <w:color w:val="595959" w:themeColor="text1" w:themeTint="A6"/>
          <w:sz w:val="18"/>
          <w:szCs w:val="18"/>
        </w:rPr>
      </w:pPr>
    </w:p>
    <w:p w14:paraId="039701DF" w14:textId="5FEA96FD" w:rsidR="00631B18" w:rsidRPr="006E1D38" w:rsidRDefault="00150B60" w:rsidP="00631B18">
      <w:pPr>
        <w:numPr>
          <w:ilvl w:val="0"/>
          <w:numId w:val="16"/>
        </w:numPr>
        <w:rPr>
          <w:rFonts w:ascii="Calibri Light" w:hAnsi="Calibri Light" w:cs="Tahoma"/>
          <w:b/>
          <w:color w:val="595959" w:themeColor="text1" w:themeTint="A6"/>
          <w:sz w:val="18"/>
          <w:szCs w:val="18"/>
        </w:rPr>
      </w:pPr>
      <w:r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>Prior to completion</w:t>
      </w:r>
      <w:r w:rsid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the</w:t>
      </w:r>
      <w:r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buyer pay</w:t>
      </w:r>
      <w:r w:rsidR="007D1280">
        <w:rPr>
          <w:rFonts w:ascii="Calibri Light" w:hAnsi="Calibri Light" w:cs="Tahoma"/>
          <w:color w:val="595959" w:themeColor="text1" w:themeTint="A6"/>
          <w:sz w:val="18"/>
          <w:szCs w:val="18"/>
        </w:rPr>
        <w:t>s</w:t>
      </w:r>
      <w:r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a deposit</w:t>
      </w:r>
      <w:r w:rsidR="006E1D38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via bank transfer</w:t>
      </w:r>
      <w:r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>, in Euros, to Kim Tell.  The deposit is equivalent to the commission fee</w:t>
      </w:r>
      <w:r w:rsidR="007D1280"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.  </w:t>
      </w:r>
      <w:r w:rsid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On receipt of the deposit the ITSO Service Manager will issue the transfer of ownership forms to the buyer and seller.  </w:t>
      </w:r>
      <w:r w:rsidR="006E1D38">
        <w:rPr>
          <w:rFonts w:ascii="Calibri Light" w:hAnsi="Calibri Light" w:cs="Tahoma"/>
          <w:color w:val="595959" w:themeColor="text1" w:themeTint="A6"/>
          <w:sz w:val="18"/>
          <w:szCs w:val="18"/>
        </w:rPr>
        <w:t>When these h</w:t>
      </w:r>
      <w:r w:rsidR="00C71ECA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ave been completed and returned, TOGETHER WITH THE ORIGINAL CERTIFICATES </w:t>
      </w:r>
      <w:r w:rsidR="006E1D38">
        <w:rPr>
          <w:rFonts w:ascii="Calibri Light" w:hAnsi="Calibri Light" w:cs="Tahoma"/>
          <w:color w:val="595959" w:themeColor="text1" w:themeTint="A6"/>
          <w:sz w:val="18"/>
          <w:szCs w:val="18"/>
        </w:rPr>
        <w:t>to the ITSO Service Manager t</w:t>
      </w:r>
      <w:r w:rsidR="007D1280">
        <w:rPr>
          <w:rFonts w:ascii="Calibri Light" w:hAnsi="Calibri Light" w:cs="Tahoma"/>
          <w:color w:val="595959" w:themeColor="text1" w:themeTint="A6"/>
          <w:sz w:val="18"/>
          <w:szCs w:val="18"/>
        </w:rPr>
        <w:t>he buyer</w:t>
      </w:r>
      <w:r w:rsidR="00EB519B"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must pay the </w:t>
      </w:r>
      <w:r w:rsidR="007D1280"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balance directly to the seller </w:t>
      </w:r>
      <w:r w:rsidR="006E1D38">
        <w:rPr>
          <w:rFonts w:ascii="Calibri Light" w:hAnsi="Calibri Light" w:cs="Tahoma"/>
          <w:b/>
          <w:color w:val="595959" w:themeColor="text1" w:themeTint="A6"/>
          <w:sz w:val="18"/>
          <w:szCs w:val="18"/>
        </w:rPr>
        <w:t xml:space="preserve">by Bank Transfer </w:t>
      </w:r>
      <w:r w:rsidR="007D1280" w:rsidRPr="007D1280">
        <w:rPr>
          <w:rFonts w:ascii="Calibri Light" w:hAnsi="Calibri Light" w:cs="Tahoma"/>
          <w:b/>
          <w:color w:val="595959" w:themeColor="text1" w:themeTint="A6"/>
          <w:sz w:val="18"/>
          <w:szCs w:val="18"/>
        </w:rPr>
        <w:t xml:space="preserve">to an account in the name of the Seller </w:t>
      </w:r>
      <w:r w:rsidR="007D1280"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in Euros – unless an alternative currency is mutually agreed by the buyer and seller. </w:t>
      </w:r>
      <w:r w:rsidR="00EB519B"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If necessary, buyers must do a currency conversion with their bank before </w:t>
      </w:r>
      <w:r w:rsidR="009A5B99"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>transferring the funds.</w:t>
      </w:r>
      <w:r w:rsidR="007D1280"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 The buyer and seller will meet </w:t>
      </w:r>
      <w:r w:rsidR="006D0A2E">
        <w:rPr>
          <w:rFonts w:ascii="Calibri Light" w:hAnsi="Calibri Light" w:cs="Tahoma"/>
          <w:color w:val="595959" w:themeColor="text1" w:themeTint="A6"/>
          <w:sz w:val="18"/>
          <w:szCs w:val="18"/>
        </w:rPr>
        <w:t>the</w:t>
      </w:r>
      <w:r w:rsidR="007D1280"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associated bank fees.</w:t>
      </w:r>
      <w:r w:rsidR="006E1D38">
        <w:rPr>
          <w:rFonts w:ascii="Calibri Light" w:hAnsi="Calibri Light" w:cs="Tahoma"/>
          <w:color w:val="595959" w:themeColor="text1" w:themeTint="A6"/>
          <w:sz w:val="18"/>
          <w:szCs w:val="18"/>
        </w:rPr>
        <w:t xml:space="preserve">  On confirmation of payment and receipt of monies the ITSO Service Manager will instruct that a new certificate of ownership is issued to the buyer for each week purchased.  Please note this is carried out in Denmark and may take up to 8 weeks to process.</w:t>
      </w:r>
      <w:r w:rsidR="00060483"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br/>
      </w:r>
      <w:r w:rsidR="00631B18" w:rsidRPr="007D1280">
        <w:rPr>
          <w:rFonts w:ascii="Calibri Light" w:hAnsi="Calibri Light" w:cs="Tahoma"/>
          <w:color w:val="595959" w:themeColor="text1" w:themeTint="A6"/>
          <w:sz w:val="18"/>
          <w:szCs w:val="18"/>
        </w:rPr>
        <w:br/>
      </w:r>
    </w:p>
    <w:p w14:paraId="532F7711" w14:textId="19A65A5D" w:rsidR="00EA126F" w:rsidRPr="00C854E3" w:rsidRDefault="00150B60" w:rsidP="00631B18">
      <w:pPr>
        <w:rPr>
          <w:rFonts w:ascii="Calibri Light" w:hAnsi="Calibri Light" w:cs="Tahoma"/>
          <w:b/>
          <w:color w:val="548DD4" w:themeColor="text2" w:themeTint="99"/>
        </w:rPr>
      </w:pPr>
      <w:r>
        <w:rPr>
          <w:rFonts w:ascii="Calibri Light" w:hAnsi="Calibri Light" w:cs="Tahoma"/>
          <w:b/>
          <w:color w:val="548DD4" w:themeColor="text2" w:themeTint="99"/>
        </w:rPr>
        <w:t>July</w:t>
      </w:r>
      <w:r w:rsidR="00A05003">
        <w:rPr>
          <w:rFonts w:ascii="Calibri Light" w:hAnsi="Calibri Light" w:cs="Tahoma"/>
          <w:b/>
          <w:color w:val="548DD4" w:themeColor="text2" w:themeTint="99"/>
        </w:rPr>
        <w:t xml:space="preserve"> 201</w:t>
      </w:r>
      <w:r>
        <w:rPr>
          <w:rFonts w:ascii="Calibri Light" w:hAnsi="Calibri Light" w:cs="Tahoma"/>
          <w:b/>
          <w:color w:val="548DD4" w:themeColor="text2" w:themeTint="99"/>
        </w:rPr>
        <w:t>5</w:t>
      </w:r>
    </w:p>
    <w:sectPr w:rsidR="00EA126F" w:rsidRPr="00C854E3" w:rsidSect="00A94982">
      <w:headerReference w:type="default" r:id="rId11"/>
      <w:footerReference w:type="default" r:id="rId12"/>
      <w:footnotePr>
        <w:pos w:val="beneathText"/>
        <w:numRestart w:val="eachPage"/>
      </w:footnotePr>
      <w:endnotePr>
        <w:numFmt w:val="decimal"/>
      </w:endnotePr>
      <w:pgSz w:w="12240" w:h="15840"/>
      <w:pgMar w:top="1440" w:right="1440" w:bottom="144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4921C" w14:textId="77777777" w:rsidR="007922CA" w:rsidRDefault="007922CA">
      <w:r>
        <w:separator/>
      </w:r>
    </w:p>
  </w:endnote>
  <w:endnote w:type="continuationSeparator" w:id="0">
    <w:p w14:paraId="2F202EFE" w14:textId="77777777" w:rsidR="007922CA" w:rsidRDefault="0079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F9338" w14:textId="77777777" w:rsidR="005B6A81" w:rsidRPr="004A73E1" w:rsidRDefault="005B6A81" w:rsidP="00CE43ED">
    <w:pPr>
      <w:pStyle w:val="Voettekst"/>
      <w:jc w:val="center"/>
      <w:rPr>
        <w:rFonts w:ascii="Trebuchet MS" w:hAnsi="Trebuchet MS"/>
        <w:color w:val="548DD4" w:themeColor="text2" w:themeTint="99"/>
        <w:sz w:val="16"/>
      </w:rPr>
    </w:pPr>
  </w:p>
  <w:p w14:paraId="45FFCCE5" w14:textId="0E22D02B" w:rsidR="00CE43ED" w:rsidRPr="00A05003" w:rsidRDefault="005B6A81" w:rsidP="00CE43ED">
    <w:pPr>
      <w:pStyle w:val="Voettekst"/>
      <w:jc w:val="center"/>
      <w:rPr>
        <w:rFonts w:ascii="Calibri Light" w:hAnsi="Calibri Light"/>
        <w:color w:val="548DD4" w:themeColor="text2" w:themeTint="99"/>
        <w:sz w:val="20"/>
        <w:szCs w:val="20"/>
      </w:rPr>
    </w:pPr>
    <w:r w:rsidRPr="00A05003">
      <w:rPr>
        <w:rFonts w:ascii="Calibri Light" w:hAnsi="Calibri Light"/>
        <w:color w:val="548DD4" w:themeColor="text2" w:themeTint="99"/>
        <w:sz w:val="20"/>
        <w:szCs w:val="20"/>
      </w:rPr>
      <w:t>TIMESHARE RESALES</w:t>
    </w:r>
    <w:r w:rsidR="00150B60">
      <w:rPr>
        <w:rFonts w:ascii="Calibri Light" w:hAnsi="Calibri Light"/>
        <w:color w:val="548DD4" w:themeColor="text2" w:themeTint="99"/>
        <w:sz w:val="20"/>
        <w:szCs w:val="20"/>
      </w:rPr>
      <w:t xml:space="preserve"> – Kim Tell</w:t>
    </w:r>
    <w:r w:rsidR="00CE43ED" w:rsidRPr="00A05003">
      <w:rPr>
        <w:rFonts w:ascii="Calibri Light" w:hAnsi="Calibri Light"/>
        <w:color w:val="548DD4" w:themeColor="text2" w:themeTint="99"/>
        <w:sz w:val="20"/>
        <w:szCs w:val="20"/>
      </w:rPr>
      <w:t>, ITSO S</w:t>
    </w:r>
    <w:r w:rsidR="007D1280">
      <w:rPr>
        <w:rFonts w:ascii="Calibri Light" w:hAnsi="Calibri Light"/>
        <w:color w:val="548DD4" w:themeColor="text2" w:themeTint="99"/>
        <w:sz w:val="20"/>
        <w:szCs w:val="20"/>
      </w:rPr>
      <w:t>ervice Manager at Club La Santa</w:t>
    </w:r>
  </w:p>
  <w:p w14:paraId="01644948" w14:textId="4F7CDB0C" w:rsidR="005B6A81" w:rsidRPr="00A05003" w:rsidRDefault="00150B60" w:rsidP="00CE43ED">
    <w:pPr>
      <w:pStyle w:val="Voettekst"/>
      <w:jc w:val="center"/>
      <w:rPr>
        <w:rFonts w:ascii="Calibri Light" w:hAnsi="Calibri Light"/>
        <w:color w:val="548DD4" w:themeColor="text2" w:themeTint="99"/>
        <w:sz w:val="20"/>
        <w:szCs w:val="20"/>
      </w:rPr>
    </w:pPr>
    <w:r>
      <w:rPr>
        <w:rFonts w:ascii="Calibri Light" w:hAnsi="Calibri Light"/>
        <w:color w:val="548DD4" w:themeColor="text2" w:themeTint="99"/>
        <w:sz w:val="20"/>
        <w:szCs w:val="20"/>
      </w:rPr>
      <w:t>www.itsolasanta.com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C9BB3" w14:textId="77777777" w:rsidR="007922CA" w:rsidRDefault="007922CA">
      <w:r>
        <w:separator/>
      </w:r>
    </w:p>
  </w:footnote>
  <w:footnote w:type="continuationSeparator" w:id="0">
    <w:p w14:paraId="557573FD" w14:textId="77777777" w:rsidR="007922CA" w:rsidRDefault="007922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C0A4F7" w14:textId="7B1BA2CB" w:rsidR="00B80635" w:rsidRDefault="00482419">
    <w:pPr>
      <w:pStyle w:val="Koptekst"/>
    </w:pPr>
    <w:r>
      <w:rPr>
        <w:noProof/>
        <w:lang w:val="nl-BE" w:eastAsia="nl-BE"/>
      </w:rPr>
      <mc:AlternateContent>
        <mc:Choice Requires="wps">
          <w:drawing>
            <wp:anchor distT="36576" distB="36576" distL="36576" distR="36576" simplePos="0" relativeHeight="251662336" behindDoc="0" locked="0" layoutInCell="1" allowOverlap="1" wp14:anchorId="7B1FA314" wp14:editId="3216B97F">
              <wp:simplePos x="0" y="0"/>
              <wp:positionH relativeFrom="column">
                <wp:posOffset>3125000</wp:posOffset>
              </wp:positionH>
              <wp:positionV relativeFrom="paragraph">
                <wp:posOffset>-168827</wp:posOffset>
              </wp:positionV>
              <wp:extent cx="3101340" cy="687070"/>
              <wp:effectExtent l="2540" t="2540" r="127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1340" cy="687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EEECE1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E44B3D2" w14:textId="77777777" w:rsidR="00060483" w:rsidRPr="00A05003" w:rsidRDefault="00060483" w:rsidP="00060483">
                          <w:pPr>
                            <w:jc w:val="right"/>
                            <w:rPr>
                              <w:rFonts w:ascii="Calibri Light" w:hAnsi="Calibri Light" w:cs="Tahoma"/>
                              <w:color w:val="548DD4" w:themeColor="text2" w:themeTint="99"/>
                              <w:sz w:val="32"/>
                              <w:szCs w:val="32"/>
                            </w:rPr>
                          </w:pPr>
                          <w:r w:rsidRPr="00A05003">
                            <w:rPr>
                              <w:rFonts w:ascii="Calibri Light" w:hAnsi="Calibri Light" w:cs="Tahoma"/>
                              <w:color w:val="548DD4" w:themeColor="text2" w:themeTint="99"/>
                              <w:sz w:val="32"/>
                              <w:szCs w:val="32"/>
                            </w:rPr>
                            <w:t>Fees and Payments</w:t>
                          </w:r>
                        </w:p>
                        <w:p w14:paraId="1CB33C95" w14:textId="77777777" w:rsidR="00060483" w:rsidRDefault="00060483" w:rsidP="00060483">
                          <w:pPr>
                            <w:widowControl w:val="0"/>
                            <w:rPr>
                              <w:rFonts w:ascii="Calibri" w:hAnsi="Calibri" w:cs="Calibri"/>
                            </w:rPr>
                          </w:pPr>
                          <w:r>
                            <w:t> </w:t>
                          </w:r>
                        </w:p>
                      </w:txbxContent>
                    </wps:txbx>
                    <wps:bodyPr rot="0" vert="horz" wrap="square" lIns="36576" tIns="36576" rIns="36576" bIns="36576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shapetype w14:anchorId="7B1FA3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46.05pt;margin-top:-13.3pt;width:244.2pt;height:54.1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" stroked="f" strokecolor="black [0]" insetpen="t">
              <v:shadow color="#eeece1"/>
              <v:textbox inset="2.88pt,2.88pt,2.88pt,2.88pt">
                <w:txbxContent>
                  <w:p w14:paraId="2E44B3D2" w14:textId="77777777" w:rsidR="00060483" w:rsidRPr="00A05003" w:rsidRDefault="00060483" w:rsidP="00060483">
                    <w:pPr>
                      <w:jc w:val="right"/>
                      <w:rPr>
                        <w:rFonts w:ascii="Calibri Light" w:hAnsi="Calibri Light" w:cs="Tahoma"/>
                        <w:color w:val="548DD4" w:themeColor="text2" w:themeTint="99"/>
                        <w:sz w:val="32"/>
                        <w:szCs w:val="32"/>
                      </w:rPr>
                    </w:pPr>
                    <w:r w:rsidRPr="00A05003">
                      <w:rPr>
                        <w:rFonts w:ascii="Calibri Light" w:hAnsi="Calibri Light" w:cs="Tahoma"/>
                        <w:color w:val="548DD4" w:themeColor="text2" w:themeTint="99"/>
                        <w:sz w:val="32"/>
                        <w:szCs w:val="32"/>
                      </w:rPr>
                      <w:t>Fees and Payments</w:t>
                    </w:r>
                  </w:p>
                  <w:p w14:paraId="1CB33C95" w14:textId="77777777" w:rsidR="00060483" w:rsidRDefault="00060483" w:rsidP="00060483">
                    <w:pPr>
                      <w:widowControl w:val="0"/>
                      <w:rPr>
                        <w:rFonts w:ascii="Calibri" w:hAnsi="Calibri" w:cs="Calibri"/>
                      </w:rPr>
                    </w:pPr>
                    <w: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nl-BE" w:eastAsia="nl-BE"/>
      </w:rPr>
      <mc:AlternateContent>
        <mc:Choice Requires="wps">
          <w:drawing>
            <wp:anchor distT="36576" distB="36576" distL="36576" distR="36576" simplePos="0" relativeHeight="251664384" behindDoc="0" locked="0" layoutInCell="1" allowOverlap="1" wp14:anchorId="07C03F3D" wp14:editId="456D33EE">
              <wp:simplePos x="0" y="0"/>
              <wp:positionH relativeFrom="margin">
                <wp:align>left</wp:align>
              </wp:positionH>
              <wp:positionV relativeFrom="paragraph">
                <wp:posOffset>864456</wp:posOffset>
              </wp:positionV>
              <wp:extent cx="6241774" cy="107342"/>
              <wp:effectExtent l="0" t="0" r="6985" b="698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1774" cy="107342"/>
                      </a:xfrm>
                      <a:prstGeom prst="rect">
                        <a:avLst/>
                      </a:prstGeom>
                      <a:solidFill>
                        <a:srgbClr val="B9CDE5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EEECE1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rect w14:anchorId="1F8D67D8" id="Rectangle 4" o:spid="_x0000_s1026" style="position:absolute;margin-left:0;margin-top:68.05pt;width:491.5pt;height:8.45pt;z-index:251664384;visibility:visible;mso-wrap-style:square;mso-width-percent:0;mso-height-percent:0;mso-wrap-distance-left:2.88pt;mso-wrap-distance-top:2.88pt;mso-wrap-distance-right:2.88pt;mso-wrap-distance-bottom:2.88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" fillcolor="#b9cde5" stroked="f" strokecolor="black [0]" insetpen="t">
              <v:shadow color="#eeece1"/>
              <v:textbox inset="2.88pt,2.88pt,2.88pt,2.88pt"/>
              <w10:wrap anchorx="margin"/>
            </v:rect>
          </w:pict>
        </mc:Fallback>
      </mc:AlternateContent>
    </w:r>
    <w:r>
      <w:rPr>
        <w:noProof/>
        <w:lang w:val="nl-BE" w:eastAsia="nl-BE"/>
      </w:rPr>
      <w:drawing>
        <wp:inline distT="0" distB="0" distL="0" distR="0" wp14:anchorId="7240A337" wp14:editId="6E414978">
          <wp:extent cx="1047896" cy="771633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SRLOGOVERY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896" cy="771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60483">
      <w:rPr>
        <w:noProof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29F"/>
    <w:multiLevelType w:val="hybridMultilevel"/>
    <w:tmpl w:val="8FDC7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67E9E"/>
    <w:multiLevelType w:val="multilevel"/>
    <w:tmpl w:val="7BEC8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BF542C"/>
    <w:multiLevelType w:val="multilevel"/>
    <w:tmpl w:val="A282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5902D4"/>
    <w:multiLevelType w:val="hybridMultilevel"/>
    <w:tmpl w:val="9B48CA3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CBE8A">
      <w:start w:val="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2E0726"/>
    <w:multiLevelType w:val="hybridMultilevel"/>
    <w:tmpl w:val="0B80901A"/>
    <w:lvl w:ilvl="0" w:tplc="08090001">
      <w:start w:val="1"/>
      <w:numFmt w:val="bullet"/>
      <w:lvlText w:val=""/>
      <w:lvlJc w:val="left"/>
      <w:pPr>
        <w:ind w:left="5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5">
    <w:nsid w:val="227A563F"/>
    <w:multiLevelType w:val="hybridMultilevel"/>
    <w:tmpl w:val="DBFC16C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4738EF"/>
    <w:multiLevelType w:val="multilevel"/>
    <w:tmpl w:val="A112C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28AD2680"/>
    <w:multiLevelType w:val="hybridMultilevel"/>
    <w:tmpl w:val="189A4B0C"/>
    <w:lvl w:ilvl="0" w:tplc="D18466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2546D2"/>
    <w:multiLevelType w:val="hybridMultilevel"/>
    <w:tmpl w:val="3AC03DA2"/>
    <w:lvl w:ilvl="0" w:tplc="D18466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32A5941"/>
    <w:multiLevelType w:val="multilevel"/>
    <w:tmpl w:val="93023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44F5764"/>
    <w:multiLevelType w:val="hybridMultilevel"/>
    <w:tmpl w:val="25962F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51C0DEA"/>
    <w:multiLevelType w:val="hybridMultilevel"/>
    <w:tmpl w:val="1090B55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877ED9"/>
    <w:multiLevelType w:val="multilevel"/>
    <w:tmpl w:val="AD92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3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2"/>
  </w:num>
  <w:num w:numId="7">
    <w:abstractNumId w:val="9"/>
  </w:num>
  <w:num w:numId="8">
    <w:abstractNumId w:val="11"/>
  </w:num>
  <w:num w:numId="9">
    <w:abstractNumId w:val="3"/>
  </w:num>
  <w:num w:numId="10">
    <w:abstractNumId w:val="10"/>
  </w:num>
  <w:num w:numId="11">
    <w:abstractNumId w:val="5"/>
  </w:num>
  <w:num w:numId="12">
    <w:abstractNumId w:val="6"/>
  </w:num>
  <w:num w:numId="13">
    <w:abstractNumId w:val="12"/>
  </w:num>
  <w:num w:numId="14">
    <w:abstractNumId w:val="7"/>
  </w:num>
  <w:num w:numId="15">
    <w:abstractNumId w:val="8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5F"/>
    <w:rsid w:val="00003480"/>
    <w:rsid w:val="0001527C"/>
    <w:rsid w:val="00017C55"/>
    <w:rsid w:val="00017DC6"/>
    <w:rsid w:val="00042996"/>
    <w:rsid w:val="000514EF"/>
    <w:rsid w:val="00053E75"/>
    <w:rsid w:val="00057904"/>
    <w:rsid w:val="00060360"/>
    <w:rsid w:val="00060483"/>
    <w:rsid w:val="00080064"/>
    <w:rsid w:val="0008512A"/>
    <w:rsid w:val="000853C7"/>
    <w:rsid w:val="0008714A"/>
    <w:rsid w:val="000A47AC"/>
    <w:rsid w:val="000A4F53"/>
    <w:rsid w:val="000A7396"/>
    <w:rsid w:val="000F3B4F"/>
    <w:rsid w:val="000F4868"/>
    <w:rsid w:val="000F490E"/>
    <w:rsid w:val="000F5D6F"/>
    <w:rsid w:val="00100FCD"/>
    <w:rsid w:val="001015CD"/>
    <w:rsid w:val="00103F92"/>
    <w:rsid w:val="00112177"/>
    <w:rsid w:val="00112262"/>
    <w:rsid w:val="00115771"/>
    <w:rsid w:val="00126859"/>
    <w:rsid w:val="001273F9"/>
    <w:rsid w:val="001348B6"/>
    <w:rsid w:val="00150B60"/>
    <w:rsid w:val="001569F2"/>
    <w:rsid w:val="001657C3"/>
    <w:rsid w:val="001670E9"/>
    <w:rsid w:val="001706AD"/>
    <w:rsid w:val="00181298"/>
    <w:rsid w:val="001A0495"/>
    <w:rsid w:val="001C67B2"/>
    <w:rsid w:val="001F0D34"/>
    <w:rsid w:val="001F36F3"/>
    <w:rsid w:val="001F5697"/>
    <w:rsid w:val="00204A35"/>
    <w:rsid w:val="00206771"/>
    <w:rsid w:val="00210AA2"/>
    <w:rsid w:val="00235269"/>
    <w:rsid w:val="00243CE2"/>
    <w:rsid w:val="00245C0D"/>
    <w:rsid w:val="002460AE"/>
    <w:rsid w:val="002677F7"/>
    <w:rsid w:val="00287F63"/>
    <w:rsid w:val="00297113"/>
    <w:rsid w:val="0029788C"/>
    <w:rsid w:val="002A7C85"/>
    <w:rsid w:val="002B2E9B"/>
    <w:rsid w:val="002B40CD"/>
    <w:rsid w:val="002C1C9E"/>
    <w:rsid w:val="002D0263"/>
    <w:rsid w:val="002D5BC7"/>
    <w:rsid w:val="002D6774"/>
    <w:rsid w:val="002E2606"/>
    <w:rsid w:val="002E68BD"/>
    <w:rsid w:val="002F6D27"/>
    <w:rsid w:val="0030681D"/>
    <w:rsid w:val="00310A5F"/>
    <w:rsid w:val="00312643"/>
    <w:rsid w:val="00312AA0"/>
    <w:rsid w:val="00321919"/>
    <w:rsid w:val="00344B3A"/>
    <w:rsid w:val="003522E5"/>
    <w:rsid w:val="00353C9C"/>
    <w:rsid w:val="003560FF"/>
    <w:rsid w:val="00365744"/>
    <w:rsid w:val="003776FA"/>
    <w:rsid w:val="003873A4"/>
    <w:rsid w:val="003A48C7"/>
    <w:rsid w:val="003A6423"/>
    <w:rsid w:val="003B194C"/>
    <w:rsid w:val="003C01CC"/>
    <w:rsid w:val="003D62B3"/>
    <w:rsid w:val="003E413E"/>
    <w:rsid w:val="00405A39"/>
    <w:rsid w:val="004270D9"/>
    <w:rsid w:val="00447996"/>
    <w:rsid w:val="00454E28"/>
    <w:rsid w:val="00456667"/>
    <w:rsid w:val="00467EEC"/>
    <w:rsid w:val="00472A7E"/>
    <w:rsid w:val="0047353D"/>
    <w:rsid w:val="00482419"/>
    <w:rsid w:val="00490A1C"/>
    <w:rsid w:val="0049656F"/>
    <w:rsid w:val="004A1ADC"/>
    <w:rsid w:val="004A4FE0"/>
    <w:rsid w:val="004A73E1"/>
    <w:rsid w:val="004B033B"/>
    <w:rsid w:val="004B55AC"/>
    <w:rsid w:val="004C47EB"/>
    <w:rsid w:val="004C63AB"/>
    <w:rsid w:val="004D2551"/>
    <w:rsid w:val="004E6C63"/>
    <w:rsid w:val="00502591"/>
    <w:rsid w:val="00512085"/>
    <w:rsid w:val="00547E88"/>
    <w:rsid w:val="005845B8"/>
    <w:rsid w:val="00595F4E"/>
    <w:rsid w:val="005A1FFB"/>
    <w:rsid w:val="005A29B6"/>
    <w:rsid w:val="005A4037"/>
    <w:rsid w:val="005A6AA4"/>
    <w:rsid w:val="005B09AD"/>
    <w:rsid w:val="005B6A81"/>
    <w:rsid w:val="005C126D"/>
    <w:rsid w:val="005F10D7"/>
    <w:rsid w:val="00603502"/>
    <w:rsid w:val="00614EB6"/>
    <w:rsid w:val="006150D5"/>
    <w:rsid w:val="00616E65"/>
    <w:rsid w:val="00620E06"/>
    <w:rsid w:val="00631B18"/>
    <w:rsid w:val="00640D47"/>
    <w:rsid w:val="0064178D"/>
    <w:rsid w:val="00652093"/>
    <w:rsid w:val="006641E5"/>
    <w:rsid w:val="006664BB"/>
    <w:rsid w:val="0068087E"/>
    <w:rsid w:val="00683C35"/>
    <w:rsid w:val="006914BD"/>
    <w:rsid w:val="006A1399"/>
    <w:rsid w:val="006B1B5E"/>
    <w:rsid w:val="006D0A2E"/>
    <w:rsid w:val="006E1D38"/>
    <w:rsid w:val="006E7820"/>
    <w:rsid w:val="00704F45"/>
    <w:rsid w:val="007201C0"/>
    <w:rsid w:val="007329BE"/>
    <w:rsid w:val="0076525D"/>
    <w:rsid w:val="00771984"/>
    <w:rsid w:val="007824D4"/>
    <w:rsid w:val="00790D52"/>
    <w:rsid w:val="007922CA"/>
    <w:rsid w:val="00794447"/>
    <w:rsid w:val="007A57C0"/>
    <w:rsid w:val="007C1039"/>
    <w:rsid w:val="007D1280"/>
    <w:rsid w:val="007D4510"/>
    <w:rsid w:val="007D47E2"/>
    <w:rsid w:val="007E3E18"/>
    <w:rsid w:val="007F6C2E"/>
    <w:rsid w:val="008052F5"/>
    <w:rsid w:val="00805D69"/>
    <w:rsid w:val="00821C68"/>
    <w:rsid w:val="008258AB"/>
    <w:rsid w:val="00830AB6"/>
    <w:rsid w:val="0083137A"/>
    <w:rsid w:val="00835D55"/>
    <w:rsid w:val="008421B3"/>
    <w:rsid w:val="00870FF7"/>
    <w:rsid w:val="0088090E"/>
    <w:rsid w:val="008870DC"/>
    <w:rsid w:val="008A2FAF"/>
    <w:rsid w:val="008A69AA"/>
    <w:rsid w:val="008B461E"/>
    <w:rsid w:val="008F6485"/>
    <w:rsid w:val="00905F94"/>
    <w:rsid w:val="00924DDD"/>
    <w:rsid w:val="00927119"/>
    <w:rsid w:val="009355D3"/>
    <w:rsid w:val="00965373"/>
    <w:rsid w:val="00971154"/>
    <w:rsid w:val="00995469"/>
    <w:rsid w:val="009A099D"/>
    <w:rsid w:val="009A5B99"/>
    <w:rsid w:val="009B0A03"/>
    <w:rsid w:val="009B1EC5"/>
    <w:rsid w:val="009B4764"/>
    <w:rsid w:val="009B71F5"/>
    <w:rsid w:val="009C7CF1"/>
    <w:rsid w:val="009D20CC"/>
    <w:rsid w:val="00A05003"/>
    <w:rsid w:val="00A06B42"/>
    <w:rsid w:val="00A07E78"/>
    <w:rsid w:val="00A13D3F"/>
    <w:rsid w:val="00A2100A"/>
    <w:rsid w:val="00A22940"/>
    <w:rsid w:val="00A311FC"/>
    <w:rsid w:val="00A35702"/>
    <w:rsid w:val="00A71833"/>
    <w:rsid w:val="00A9135B"/>
    <w:rsid w:val="00A94982"/>
    <w:rsid w:val="00A97837"/>
    <w:rsid w:val="00AA37E3"/>
    <w:rsid w:val="00AD30D3"/>
    <w:rsid w:val="00AE4849"/>
    <w:rsid w:val="00B057D2"/>
    <w:rsid w:val="00B1419F"/>
    <w:rsid w:val="00B1579B"/>
    <w:rsid w:val="00B30D1A"/>
    <w:rsid w:val="00B34B93"/>
    <w:rsid w:val="00B43CF8"/>
    <w:rsid w:val="00B47794"/>
    <w:rsid w:val="00B4788A"/>
    <w:rsid w:val="00B57C41"/>
    <w:rsid w:val="00B6060C"/>
    <w:rsid w:val="00B80635"/>
    <w:rsid w:val="00B933FD"/>
    <w:rsid w:val="00B96414"/>
    <w:rsid w:val="00B973F2"/>
    <w:rsid w:val="00BB31FB"/>
    <w:rsid w:val="00BC173A"/>
    <w:rsid w:val="00BD26C3"/>
    <w:rsid w:val="00C14A27"/>
    <w:rsid w:val="00C15018"/>
    <w:rsid w:val="00C22DDF"/>
    <w:rsid w:val="00C25712"/>
    <w:rsid w:val="00C51184"/>
    <w:rsid w:val="00C56365"/>
    <w:rsid w:val="00C70DDA"/>
    <w:rsid w:val="00C717E9"/>
    <w:rsid w:val="00C71ECA"/>
    <w:rsid w:val="00C854E3"/>
    <w:rsid w:val="00C87564"/>
    <w:rsid w:val="00C91C47"/>
    <w:rsid w:val="00CA28ED"/>
    <w:rsid w:val="00CB4468"/>
    <w:rsid w:val="00CE43ED"/>
    <w:rsid w:val="00CE4FDC"/>
    <w:rsid w:val="00D06B79"/>
    <w:rsid w:val="00D1384B"/>
    <w:rsid w:val="00D22BD6"/>
    <w:rsid w:val="00D314C8"/>
    <w:rsid w:val="00D67C61"/>
    <w:rsid w:val="00D840A4"/>
    <w:rsid w:val="00DA4A20"/>
    <w:rsid w:val="00DA5604"/>
    <w:rsid w:val="00DA761D"/>
    <w:rsid w:val="00DB00D2"/>
    <w:rsid w:val="00DB2F97"/>
    <w:rsid w:val="00DB7A6F"/>
    <w:rsid w:val="00DE3560"/>
    <w:rsid w:val="00DF0EB7"/>
    <w:rsid w:val="00DF44E7"/>
    <w:rsid w:val="00E057DB"/>
    <w:rsid w:val="00E140ED"/>
    <w:rsid w:val="00E17616"/>
    <w:rsid w:val="00E17EB9"/>
    <w:rsid w:val="00E2151E"/>
    <w:rsid w:val="00E24FFB"/>
    <w:rsid w:val="00E40A4A"/>
    <w:rsid w:val="00E45895"/>
    <w:rsid w:val="00E6236B"/>
    <w:rsid w:val="00E652C0"/>
    <w:rsid w:val="00E6685A"/>
    <w:rsid w:val="00E72ABA"/>
    <w:rsid w:val="00E81042"/>
    <w:rsid w:val="00E95D9D"/>
    <w:rsid w:val="00EA126F"/>
    <w:rsid w:val="00EA5F91"/>
    <w:rsid w:val="00EA6D46"/>
    <w:rsid w:val="00EA710B"/>
    <w:rsid w:val="00EB519B"/>
    <w:rsid w:val="00EC642C"/>
    <w:rsid w:val="00EC790D"/>
    <w:rsid w:val="00F129D1"/>
    <w:rsid w:val="00F1393E"/>
    <w:rsid w:val="00F451CD"/>
    <w:rsid w:val="00F5413F"/>
    <w:rsid w:val="00F63736"/>
    <w:rsid w:val="00F741B4"/>
    <w:rsid w:val="00F77439"/>
    <w:rsid w:val="00F811FF"/>
    <w:rsid w:val="00F847E7"/>
    <w:rsid w:val="00F94FBE"/>
    <w:rsid w:val="00F97B3A"/>
    <w:rsid w:val="00FA16D1"/>
    <w:rsid w:val="00FA46CF"/>
    <w:rsid w:val="00FC277A"/>
    <w:rsid w:val="00FD7B1E"/>
    <w:rsid w:val="00FE3B8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6DBD2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3C9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10A5F"/>
    <w:rPr>
      <w:color w:val="000080"/>
      <w:u w:val="single"/>
    </w:rPr>
  </w:style>
  <w:style w:type="character" w:styleId="Zwaar">
    <w:name w:val="Strong"/>
    <w:qFormat/>
    <w:rsid w:val="00310A5F"/>
    <w:rPr>
      <w:b/>
      <w:bCs/>
    </w:rPr>
  </w:style>
  <w:style w:type="paragraph" w:styleId="Plattetekst">
    <w:name w:val="Body Text"/>
    <w:basedOn w:val="Standaard"/>
    <w:rsid w:val="00310A5F"/>
    <w:pPr>
      <w:widowControl w:val="0"/>
      <w:suppressAutoHyphens/>
    </w:pPr>
    <w:rPr>
      <w:lang w:val="en-US"/>
    </w:rPr>
  </w:style>
  <w:style w:type="paragraph" w:styleId="Normaalweb">
    <w:name w:val="Normal (Web)"/>
    <w:basedOn w:val="Standaard"/>
    <w:rsid w:val="00DB7A6F"/>
    <w:pPr>
      <w:spacing w:before="100" w:beforeAutospacing="1" w:after="100" w:afterAutospacing="1"/>
    </w:pPr>
  </w:style>
  <w:style w:type="character" w:styleId="Nadruk">
    <w:name w:val="Emphasis"/>
    <w:basedOn w:val="Standaardalinea-lettertype"/>
    <w:qFormat/>
    <w:rsid w:val="00DB7A6F"/>
    <w:rPr>
      <w:i/>
      <w:iCs/>
    </w:rPr>
  </w:style>
  <w:style w:type="paragraph" w:customStyle="1" w:styleId="termsheader">
    <w:name w:val="terms_header"/>
    <w:basedOn w:val="Standaard"/>
    <w:rsid w:val="00365744"/>
    <w:pPr>
      <w:spacing w:before="100" w:beforeAutospacing="1" w:after="100" w:afterAutospacing="1"/>
    </w:pPr>
  </w:style>
  <w:style w:type="paragraph" w:customStyle="1" w:styleId="terms">
    <w:name w:val="terms"/>
    <w:basedOn w:val="Standaard"/>
    <w:rsid w:val="00365744"/>
    <w:pPr>
      <w:spacing w:before="100" w:beforeAutospacing="1" w:after="100" w:afterAutospacing="1"/>
    </w:pPr>
  </w:style>
  <w:style w:type="paragraph" w:customStyle="1" w:styleId="termsdisclaimer">
    <w:name w:val="terms_disclaimer"/>
    <w:basedOn w:val="Standaard"/>
    <w:rsid w:val="00365744"/>
    <w:pPr>
      <w:spacing w:before="100" w:beforeAutospacing="1" w:after="100" w:afterAutospacing="1"/>
    </w:pPr>
  </w:style>
  <w:style w:type="table" w:styleId="Tabelraster">
    <w:name w:val="Table Grid"/>
    <w:basedOn w:val="Standaardtabel"/>
    <w:rsid w:val="0046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rsid w:val="00CE43E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CE43ED"/>
    <w:pPr>
      <w:tabs>
        <w:tab w:val="center" w:pos="4153"/>
        <w:tab w:val="right" w:pos="8306"/>
      </w:tabs>
    </w:pPr>
  </w:style>
  <w:style w:type="character" w:styleId="GevolgdeHyperlink">
    <w:name w:val="FollowedHyperlink"/>
    <w:basedOn w:val="Standaardalinea-lettertype"/>
    <w:rsid w:val="004B55AC"/>
    <w:rPr>
      <w:color w:val="800080"/>
      <w:u w:val="single"/>
    </w:rPr>
  </w:style>
  <w:style w:type="paragraph" w:styleId="Lijstalinea">
    <w:name w:val="List Paragraph"/>
    <w:basedOn w:val="Standaard"/>
    <w:uiPriority w:val="34"/>
    <w:qFormat/>
    <w:rsid w:val="00112177"/>
    <w:pPr>
      <w:ind w:left="720"/>
    </w:pPr>
  </w:style>
  <w:style w:type="paragraph" w:styleId="Ballontekst">
    <w:name w:val="Balloon Text"/>
    <w:basedOn w:val="Standaard"/>
    <w:link w:val="BallontekstChar"/>
    <w:rsid w:val="008870D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87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53C9C"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10A5F"/>
    <w:rPr>
      <w:color w:val="000080"/>
      <w:u w:val="single"/>
    </w:rPr>
  </w:style>
  <w:style w:type="character" w:styleId="Zwaar">
    <w:name w:val="Strong"/>
    <w:qFormat/>
    <w:rsid w:val="00310A5F"/>
    <w:rPr>
      <w:b/>
      <w:bCs/>
    </w:rPr>
  </w:style>
  <w:style w:type="paragraph" w:styleId="Plattetekst">
    <w:name w:val="Body Text"/>
    <w:basedOn w:val="Standaard"/>
    <w:rsid w:val="00310A5F"/>
    <w:pPr>
      <w:widowControl w:val="0"/>
      <w:suppressAutoHyphens/>
    </w:pPr>
    <w:rPr>
      <w:lang w:val="en-US"/>
    </w:rPr>
  </w:style>
  <w:style w:type="paragraph" w:styleId="Normaalweb">
    <w:name w:val="Normal (Web)"/>
    <w:basedOn w:val="Standaard"/>
    <w:rsid w:val="00DB7A6F"/>
    <w:pPr>
      <w:spacing w:before="100" w:beforeAutospacing="1" w:after="100" w:afterAutospacing="1"/>
    </w:pPr>
  </w:style>
  <w:style w:type="character" w:styleId="Nadruk">
    <w:name w:val="Emphasis"/>
    <w:basedOn w:val="Standaardalinea-lettertype"/>
    <w:qFormat/>
    <w:rsid w:val="00DB7A6F"/>
    <w:rPr>
      <w:i/>
      <w:iCs/>
    </w:rPr>
  </w:style>
  <w:style w:type="paragraph" w:customStyle="1" w:styleId="termsheader">
    <w:name w:val="terms_header"/>
    <w:basedOn w:val="Standaard"/>
    <w:rsid w:val="00365744"/>
    <w:pPr>
      <w:spacing w:before="100" w:beforeAutospacing="1" w:after="100" w:afterAutospacing="1"/>
    </w:pPr>
  </w:style>
  <w:style w:type="paragraph" w:customStyle="1" w:styleId="terms">
    <w:name w:val="terms"/>
    <w:basedOn w:val="Standaard"/>
    <w:rsid w:val="00365744"/>
    <w:pPr>
      <w:spacing w:before="100" w:beforeAutospacing="1" w:after="100" w:afterAutospacing="1"/>
    </w:pPr>
  </w:style>
  <w:style w:type="paragraph" w:customStyle="1" w:styleId="termsdisclaimer">
    <w:name w:val="terms_disclaimer"/>
    <w:basedOn w:val="Standaard"/>
    <w:rsid w:val="00365744"/>
    <w:pPr>
      <w:spacing w:before="100" w:beforeAutospacing="1" w:after="100" w:afterAutospacing="1"/>
    </w:pPr>
  </w:style>
  <w:style w:type="table" w:styleId="Tabelraster">
    <w:name w:val="Table Grid"/>
    <w:basedOn w:val="Standaardtabel"/>
    <w:rsid w:val="0046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rsid w:val="00CE43E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CE43ED"/>
    <w:pPr>
      <w:tabs>
        <w:tab w:val="center" w:pos="4153"/>
        <w:tab w:val="right" w:pos="8306"/>
      </w:tabs>
    </w:pPr>
  </w:style>
  <w:style w:type="character" w:styleId="GevolgdeHyperlink">
    <w:name w:val="FollowedHyperlink"/>
    <w:basedOn w:val="Standaardalinea-lettertype"/>
    <w:rsid w:val="004B55AC"/>
    <w:rPr>
      <w:color w:val="800080"/>
      <w:u w:val="single"/>
    </w:rPr>
  </w:style>
  <w:style w:type="paragraph" w:styleId="Lijstalinea">
    <w:name w:val="List Paragraph"/>
    <w:basedOn w:val="Standaard"/>
    <w:uiPriority w:val="34"/>
    <w:qFormat/>
    <w:rsid w:val="00112177"/>
    <w:pPr>
      <w:ind w:left="720"/>
    </w:pPr>
  </w:style>
  <w:style w:type="paragraph" w:styleId="Ballontekst">
    <w:name w:val="Balloon Text"/>
    <w:basedOn w:val="Standaard"/>
    <w:link w:val="BallontekstChar"/>
    <w:rsid w:val="008870D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887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5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91E608CE72243BB5BD0892C19D609" ma:contentTypeVersion="0" ma:contentTypeDescription="Create a new document." ma:contentTypeScope="" ma:versionID="425341114f15a0e91fd61ac1cb3c5f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d7dff66419490c90b35d13241edde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AAFBC2-0BF8-4BEB-AD61-374F83E97C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30F488-F287-4C6E-944B-CA0E034C16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8C740B-116B-4C62-AF94-C27D48A6AF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TIMESHARE RESALES</vt:lpstr>
      <vt:lpstr>TIMESHARE RESALES</vt:lpstr>
    </vt:vector>
  </TitlesOfParts>
  <Company>Microsoft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TIMESHARE RESALES</dc:title>
  <dc:creator>Roger Herbert</dc:creator>
  <cp:lastModifiedBy>M&amp;M</cp:lastModifiedBy>
  <cp:revision>2</cp:revision>
  <cp:lastPrinted>2014-03-18T12:48:00Z</cp:lastPrinted>
  <dcterms:created xsi:type="dcterms:W3CDTF">2017-12-03T13:45:00Z</dcterms:created>
  <dcterms:modified xsi:type="dcterms:W3CDTF">2017-12-03T13:45:00Z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0x01010052C91E608CE72243BB5BD0892C19D609</vt:lpwstr>
  </property>
  <property fmtid="{D5CDD505-2E9C-101B-9397-08002B2CF9AE}" pid="3" name="IsMyDocuments">
    <vt:bool>true</vt:bool>
  </property>
</Properties>
</file>