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4DEBD" w14:textId="27DDD3FD" w:rsidR="00365FEC" w:rsidRDefault="00D80471">
      <w:pPr>
        <w:rPr>
          <w:lang w:val="en-US"/>
        </w:rPr>
      </w:pPr>
      <w:r w:rsidRPr="00D80471">
        <w:rPr>
          <w:lang w:val="en-US"/>
        </w:rPr>
        <w:t xml:space="preserve">In Table </w:t>
      </w:r>
      <w:r w:rsidRPr="00D80471">
        <w:rPr>
          <w:highlight w:val="yellow"/>
          <w:lang w:val="en-US"/>
        </w:rPr>
        <w:t>[10]</w:t>
      </w:r>
      <w:r w:rsidRPr="00D80471">
        <w:rPr>
          <w:lang w:val="en-US"/>
        </w:rPr>
        <w:t xml:space="preserve">, the classification error rate (%) is reported for 34 datasets under four cooling schedules (EXP, LOG, LINEAR, QUAD) within the proposed model, where lower values indicate better performance. In terms of average error, EXP provides the best overall result (20.57%), while LOG (20.88%) and LINEAR (20.87%) are essentially tied and very close, and QUAD yields the highest average (21.01%). Although the average differences are small, the best schedule can be dataset-dependent, and some datasets exhibit higher sensitivity to the cooling choice (e.g., SEGMENT and WINE). As shown in Figure </w:t>
      </w:r>
      <w:r w:rsidRPr="00D80471">
        <w:rPr>
          <w:highlight w:val="yellow"/>
          <w:lang w:val="en-US"/>
        </w:rPr>
        <w:t>[stat_tbl10.png]</w:t>
      </w:r>
      <w:r w:rsidRPr="00D80471">
        <w:rPr>
          <w:lang w:val="en-US"/>
        </w:rPr>
        <w:t>, there is no statistical significance according to the p-values.</w:t>
      </w:r>
    </w:p>
    <w:p w14:paraId="24586DFA" w14:textId="77777777" w:rsidR="00D80471" w:rsidRPr="004534C0" w:rsidRDefault="00D80471">
      <w:pPr>
        <w:pBdr>
          <w:bottom w:val="single" w:sz="6" w:space="1" w:color="auto"/>
        </w:pBdr>
        <w:rPr>
          <w:lang w:val="en-US"/>
        </w:rPr>
      </w:pPr>
    </w:p>
    <w:p w14:paraId="61C63515" w14:textId="77777777" w:rsidR="00D80471" w:rsidRPr="004534C0" w:rsidRDefault="00D80471" w:rsidP="00D80471">
      <w:pPr>
        <w:rPr>
          <w:lang w:val="en-US"/>
        </w:rPr>
      </w:pPr>
    </w:p>
    <w:p w14:paraId="70BF5C82" w14:textId="4D4B6DF5" w:rsidR="00D80471" w:rsidRPr="00D80471" w:rsidRDefault="00D80471" w:rsidP="00D80471">
      <w:pPr>
        <w:rPr>
          <w:lang w:val="en-US"/>
        </w:rPr>
      </w:pPr>
      <w:r w:rsidRPr="00D80471">
        <w:rPr>
          <w:lang w:val="en-US"/>
        </w:rPr>
        <w:t xml:space="preserve">In Table </w:t>
      </w:r>
      <w:r w:rsidRPr="00D80471">
        <w:rPr>
          <w:highlight w:val="yellow"/>
          <w:lang w:val="en-US"/>
        </w:rPr>
        <w:t>[11]</w:t>
      </w:r>
      <w:r w:rsidRPr="00D80471">
        <w:rPr>
          <w:lang w:val="en-US"/>
        </w:rPr>
        <w:t>, the reported values are the errors (lower is better) on 21 regression datasets, obtained by using four cooling schedules (EXP, LOG, LINEAR, QUAD) within the proposed model. If we focus on the overall picture, LOG has the lowest average error (5.16), EXP and LINEAR are essentially the same (5.33), and QUAD is slightly higher (5.42). In other words, the average differences are modest and do not suggest a single schedule that clearly dominates everywhere.</w:t>
      </w:r>
    </w:p>
    <w:p w14:paraId="156E0C87" w14:textId="4F3F6375" w:rsidR="00D80471" w:rsidRPr="004534C0" w:rsidRDefault="00D80471" w:rsidP="00D80471">
      <w:pPr>
        <w:rPr>
          <w:lang w:val="en-US"/>
        </w:rPr>
      </w:pPr>
      <w:r w:rsidRPr="00D80471">
        <w:rPr>
          <w:lang w:val="en-US"/>
        </w:rPr>
        <w:t xml:space="preserve">At the dataset level, however, the picture is less uniform. There are datasets where the cooling choice seems to matter more such as BL, HOUSING, FRIEDMAN, and STOCK because the gaps between schedules become noticeably larger. In contrast, datasets like CONCRETE, HO, and LASER remain almost unchanged across schedules, indicating that performance there is largely insensitive to how temperature is decreased. If a single, simple default must be used without per-dataset tuning, LOG is the most reasonable choice because it yields the best average. Figure </w:t>
      </w:r>
      <w:r w:rsidRPr="00D80471">
        <w:rPr>
          <w:highlight w:val="yellow"/>
          <w:lang w:val="en-US"/>
        </w:rPr>
        <w:t>[stat_tbl11.png]</w:t>
      </w:r>
      <w:r w:rsidRPr="00D80471">
        <w:rPr>
          <w:lang w:val="en-US"/>
        </w:rPr>
        <w:t xml:space="preserve"> indicates that the p-values do not support statistically significant differences among the four cooling schedules.</w:t>
      </w:r>
    </w:p>
    <w:p w14:paraId="74B9EB10" w14:textId="77777777" w:rsidR="00D80471" w:rsidRPr="004534C0" w:rsidRDefault="00D80471" w:rsidP="00D80471">
      <w:pPr>
        <w:pBdr>
          <w:bottom w:val="single" w:sz="6" w:space="1" w:color="auto"/>
        </w:pBdr>
        <w:rPr>
          <w:lang w:val="en-US"/>
        </w:rPr>
      </w:pPr>
    </w:p>
    <w:p w14:paraId="654381FE" w14:textId="77777777" w:rsidR="00D80471" w:rsidRDefault="00D80471" w:rsidP="00D80471">
      <w:pPr>
        <w:rPr>
          <w:lang w:val="en-US"/>
        </w:rPr>
      </w:pPr>
    </w:p>
    <w:p w14:paraId="22270AB3" w14:textId="792E879A" w:rsidR="004534C0" w:rsidRPr="004534C0" w:rsidRDefault="004534C0" w:rsidP="00D80471">
      <w:pPr>
        <w:rPr>
          <w:lang w:val="en-US"/>
        </w:rPr>
      </w:pPr>
      <w:r w:rsidRPr="004534C0">
        <w:rPr>
          <w:lang w:val="en-US"/>
        </w:rPr>
        <w:t xml:space="preserve">In </w:t>
      </w:r>
      <w:r>
        <w:rPr>
          <w:lang w:val="en-US"/>
        </w:rPr>
        <w:t xml:space="preserve">Figure </w:t>
      </w:r>
      <w:r w:rsidRPr="004534C0">
        <w:rPr>
          <w:highlight w:val="yellow"/>
          <w:lang w:val="en-US"/>
        </w:rPr>
        <w:t>[</w:t>
      </w:r>
      <w:r w:rsidRPr="004534C0">
        <w:rPr>
          <w:highlight w:val="yellow"/>
          <w:lang w:val="en-US"/>
        </w:rPr>
        <w:t>bounds_sa.png</w:t>
      </w:r>
      <w:r w:rsidRPr="004534C0">
        <w:rPr>
          <w:highlight w:val="yellow"/>
          <w:lang w:val="en-US"/>
        </w:rPr>
        <w:t>]</w:t>
      </w:r>
      <w:r w:rsidRPr="004534C0">
        <w:rPr>
          <w:lang w:val="en-US"/>
        </w:rPr>
        <w:t xml:space="preserve">, the computed parameter intervals of the neural network are reported as left and right bounds (L and R) obtained by the Simulated Annealing bound-optimization stage, for three datasets with different dimensionality (WINE: 150 parameters, WDBC: 320, DERMATOLOGY: 360). The visualization highlights that the bounds do not change uniformly; instead, they vary substantially across parameters and across datasets, indicating that the proposed stage does not enforce a fixed range but identifies problem-dependent search regions. Most intervals cross zero and remain centered close to 0, while </w:t>
      </w:r>
      <w:r w:rsidRPr="004534C0">
        <w:rPr>
          <w:lang w:val="en-US"/>
        </w:rPr>
        <w:lastRenderedPageBreak/>
        <w:t>their widths can become very large and exhibit occasional extreme expansions, particularly for DERMATOLOGY where a subset of parameters attains markedly wider intervals. As shown in Figure [bounds_sa.png], this variability supports the claim that the resulting bounds adapt to each dataset’s structure and scale, thereby providing a tailored search space for the subsequent training phase.</w:t>
      </w:r>
    </w:p>
    <w:p w14:paraId="23A32889" w14:textId="77777777" w:rsidR="00D80471" w:rsidRPr="004534C0" w:rsidRDefault="00D80471" w:rsidP="00D80471">
      <w:pPr>
        <w:rPr>
          <w:lang w:val="en-US"/>
        </w:rPr>
      </w:pPr>
    </w:p>
    <w:sectPr w:rsidR="00D80471" w:rsidRPr="004534C0">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2E0"/>
    <w:rsid w:val="001012E0"/>
    <w:rsid w:val="001C736F"/>
    <w:rsid w:val="00242307"/>
    <w:rsid w:val="00365FEC"/>
    <w:rsid w:val="004534C0"/>
    <w:rsid w:val="00A0614D"/>
    <w:rsid w:val="00D80471"/>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A58B2"/>
  <w15:chartTrackingRefBased/>
  <w15:docId w15:val="{12726607-CDE9-4F7A-8C8D-81B325699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1012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1012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1012E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1012E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1012E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1012E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1012E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1012E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1012E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1012E0"/>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1012E0"/>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1012E0"/>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1012E0"/>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1012E0"/>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1012E0"/>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1012E0"/>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1012E0"/>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1012E0"/>
    <w:rPr>
      <w:rFonts w:eastAsiaTheme="majorEastAsia" w:cstheme="majorBidi"/>
      <w:color w:val="272727" w:themeColor="text1" w:themeTint="D8"/>
    </w:rPr>
  </w:style>
  <w:style w:type="paragraph" w:styleId="a3">
    <w:name w:val="Title"/>
    <w:basedOn w:val="a"/>
    <w:next w:val="a"/>
    <w:link w:val="Char"/>
    <w:uiPriority w:val="10"/>
    <w:qFormat/>
    <w:rsid w:val="001012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1012E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012E0"/>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1012E0"/>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1012E0"/>
    <w:pPr>
      <w:spacing w:before="160"/>
      <w:jc w:val="center"/>
    </w:pPr>
    <w:rPr>
      <w:i/>
      <w:iCs/>
      <w:color w:val="404040" w:themeColor="text1" w:themeTint="BF"/>
    </w:rPr>
  </w:style>
  <w:style w:type="character" w:customStyle="1" w:styleId="Char1">
    <w:name w:val="Απόσπασμα Char"/>
    <w:basedOn w:val="a0"/>
    <w:link w:val="a5"/>
    <w:uiPriority w:val="29"/>
    <w:rsid w:val="001012E0"/>
    <w:rPr>
      <w:i/>
      <w:iCs/>
      <w:color w:val="404040" w:themeColor="text1" w:themeTint="BF"/>
    </w:rPr>
  </w:style>
  <w:style w:type="paragraph" w:styleId="a6">
    <w:name w:val="List Paragraph"/>
    <w:basedOn w:val="a"/>
    <w:uiPriority w:val="34"/>
    <w:qFormat/>
    <w:rsid w:val="001012E0"/>
    <w:pPr>
      <w:ind w:left="720"/>
      <w:contextualSpacing/>
    </w:pPr>
  </w:style>
  <w:style w:type="character" w:styleId="a7">
    <w:name w:val="Intense Emphasis"/>
    <w:basedOn w:val="a0"/>
    <w:uiPriority w:val="21"/>
    <w:qFormat/>
    <w:rsid w:val="001012E0"/>
    <w:rPr>
      <w:i/>
      <w:iCs/>
      <w:color w:val="0F4761" w:themeColor="accent1" w:themeShade="BF"/>
    </w:rPr>
  </w:style>
  <w:style w:type="paragraph" w:styleId="a8">
    <w:name w:val="Intense Quote"/>
    <w:basedOn w:val="a"/>
    <w:next w:val="a"/>
    <w:link w:val="Char2"/>
    <w:uiPriority w:val="30"/>
    <w:qFormat/>
    <w:rsid w:val="001012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1012E0"/>
    <w:rPr>
      <w:i/>
      <w:iCs/>
      <w:color w:val="0F4761" w:themeColor="accent1" w:themeShade="BF"/>
    </w:rPr>
  </w:style>
  <w:style w:type="character" w:styleId="a9">
    <w:name w:val="Intense Reference"/>
    <w:basedOn w:val="a0"/>
    <w:uiPriority w:val="32"/>
    <w:qFormat/>
    <w:rsid w:val="001012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445</Words>
  <Characters>2409</Characters>
  <Application>Microsoft Office Word</Application>
  <DocSecurity>0</DocSecurity>
  <Lines>20</Lines>
  <Paragraphs>5</Paragraphs>
  <ScaleCrop>false</ScaleCrop>
  <Company/>
  <LinksUpToDate>false</LinksUpToDate>
  <CharactersWithSpaces>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ΒΑΣΙΛΕΙΟΣ ΧΑΡΙΛΟΓΗΣ</dc:creator>
  <cp:keywords/>
  <dc:description/>
  <cp:lastModifiedBy>ΒΑΣΙΛΕΙΟΣ ΧΑΡΙΛΟΓΗΣ</cp:lastModifiedBy>
  <cp:revision>3</cp:revision>
  <dcterms:created xsi:type="dcterms:W3CDTF">2026-01-25T14:21:00Z</dcterms:created>
  <dcterms:modified xsi:type="dcterms:W3CDTF">2026-01-25T16:42:00Z</dcterms:modified>
</cp:coreProperties>
</file>