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t>GE LOCAL COMMENTS</w:t>
      </w:r>
    </w:p>
    <w:p>
      <w:pPr>
        <w:pStyle w:val="Heading1"/>
        <w:numPr>
          <w:ilvl w:val="0"/>
          <w:numId w:val="1"/>
        </w:numPr>
        <w:bidi w:val="0"/>
        <w:ind w:hanging="0" w:left="0"/>
        <w:jc w:val="left"/>
        <w:rPr/>
      </w:pPr>
      <w:r>
        <w:rPr/>
        <w:t xml:space="preserve">Reviewer 1 </w:t>
      </w:r>
    </w:p>
    <w:p>
      <w:pPr>
        <w:pStyle w:val="Heading2"/>
        <w:numPr>
          <w:ilvl w:val="1"/>
          <w:numId w:val="1"/>
        </w:numPr>
        <w:bidi w:val="0"/>
        <w:ind w:hanging="0" w:left="0"/>
        <w:jc w:val="left"/>
        <w:rPr/>
      </w:pPr>
      <w:r>
        <w:rPr/>
        <w:t>1. Comment</w:t>
      </w:r>
    </w:p>
    <w:p>
      <w:pPr>
        <w:pStyle w:val="BodyText"/>
        <w:bidi w:val="0"/>
        <w:jc w:val="both"/>
        <w:rPr>
          <w:lang w:val="en-US"/>
        </w:rPr>
      </w:pPr>
      <w:r>
        <w:rPr>
          <w:lang w:val="en-US"/>
        </w:rPr>
        <w:t>The technique of simulated annealing is inadequately described, despite being quite critical to the paper's whole concept. A clear description of simulated annealing would be extremely helpful.</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We have added  a flowchart in order to demonstrate more precisely the steps of the used simulated annealing algorithm in subsection 2.2</w:t>
      </w:r>
    </w:p>
    <w:p>
      <w:pPr>
        <w:pStyle w:val="Heading2"/>
        <w:numPr>
          <w:ilvl w:val="1"/>
          <w:numId w:val="1"/>
        </w:numPr>
        <w:bidi w:val="0"/>
        <w:ind w:hanging="0" w:left="0"/>
        <w:jc w:val="left"/>
        <w:rPr/>
      </w:pPr>
      <w:r>
        <w:rPr/>
        <w:t>2. Comment</w:t>
      </w:r>
    </w:p>
    <w:p>
      <w:pPr>
        <w:pStyle w:val="BodyText"/>
        <w:bidi w:val="0"/>
        <w:jc w:val="both"/>
        <w:rPr>
          <w:lang w:val="en-US"/>
        </w:rPr>
      </w:pPr>
      <w:r>
        <w:rPr>
          <w:lang w:val="en-US"/>
        </w:rPr>
        <w:t>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We have used bold notation for the datasets where the proposed method outperforms the original neural network construction technique. Also, we have added the following text in subsection 3.3:</w:t>
      </w:r>
    </w:p>
    <w:p>
      <w:pPr>
        <w:pStyle w:val="BodyText"/>
        <w:bidi w:val="0"/>
        <w:ind w:hanging="0" w:left="0"/>
        <w:jc w:val="both"/>
        <w:rPr/>
      </w:pPr>
      <w:r>
        <w:rPr>
          <w:lang w:val="en-US" w:eastAsia="zh-CN" w:bidi="hi-IN"/>
        </w:rPr>
        <w:t>“</w:t>
      </w:r>
      <w:r>
        <w:rPr>
          <w:i/>
          <w:iCs/>
          <w:lang w:val="en-US" w:eastAsia="zh-CN" w:bidi="hi-IN"/>
        </w:rPr>
        <w:t>In all cases the simple Neural Network Construction technique outperforms other machine learning techniques and this is evident from the average result (the last row in experimental tables). Although, the proposed method significantly reduces the classification error or the error in the data fitting sets in most of the cases where it was used. In fact, in order to show in which cases there was a reduction in the error, bold marking was used in the tables of results.</w:t>
      </w:r>
      <w:r>
        <w:rPr>
          <w:lang w:val="en-US" w:eastAsia="zh-CN" w:bidi="hi-IN"/>
        </w:rPr>
        <w:t xml:space="preserve"> </w:t>
      </w:r>
      <w:r>
        <w:rPr>
          <w:lang w:val="en-US" w:eastAsia="zh-CN" w:bidi="hi-IN"/>
        </w:rPr>
        <w:t>”</w:t>
      </w:r>
    </w:p>
    <w:p>
      <w:pPr>
        <w:pStyle w:val="Heading2"/>
        <w:numPr>
          <w:ilvl w:val="1"/>
          <w:numId w:val="1"/>
        </w:numPr>
        <w:bidi w:val="0"/>
        <w:ind w:hanging="0" w:left="0"/>
        <w:jc w:val="left"/>
        <w:rPr/>
      </w:pPr>
      <w:r>
        <w:rPr/>
        <w:t>3. Comment</w:t>
      </w:r>
    </w:p>
    <w:p>
      <w:pPr>
        <w:pStyle w:val="BodyText"/>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Heading2"/>
        <w:numPr>
          <w:ilvl w:val="1"/>
          <w:numId w:val="1"/>
        </w:numPr>
        <w:bidi w:val="0"/>
        <w:ind w:hanging="0" w:left="0"/>
        <w:jc w:val="left"/>
        <w:rPr/>
      </w:pPr>
      <w:r>
        <w:rPr/>
        <w:t xml:space="preserve">Response </w:t>
      </w:r>
    </w:p>
    <w:p>
      <w:pPr>
        <w:pStyle w:val="BodyText"/>
        <w:bidi w:val="0"/>
        <w:ind w:hanging="0" w:left="0"/>
        <w:jc w:val="left"/>
        <w:rPr>
          <w:b/>
          <w:bCs/>
        </w:rPr>
      </w:pPr>
      <w:r>
        <w:rPr>
          <w:b/>
          <w:bCs/>
        </w:rPr>
        <w:t>(ALEXANDROS)</w:t>
      </w:r>
    </w:p>
    <w:p>
      <w:pPr>
        <w:pStyle w:val="Heading2"/>
        <w:numPr>
          <w:ilvl w:val="1"/>
          <w:numId w:val="1"/>
        </w:numPr>
        <w:bidi w:val="0"/>
        <w:ind w:hanging="0" w:left="0"/>
        <w:jc w:val="left"/>
        <w:rPr/>
      </w:pPr>
      <w:r>
        <w:rPr/>
        <w:t>4. Comment</w:t>
      </w:r>
    </w:p>
    <w:p>
      <w:pPr>
        <w:pStyle w:val="BodyText"/>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The purpose of the current work is to extend the Grammatical Evolution procedure by adding a local search step. In order to test the efficiency of this proposal we add this step in Neural Network Construction in the current stage. Although, our feature work will include additions of this step in other Grammatical Evolution based techniques. Nevertheless, we have added a practical application of this work on a dataset related to alcohol consumption and the added text in subsection 3.3 now reads:</w:t>
      </w:r>
    </w:p>
    <w:p>
      <w:pPr>
        <w:pStyle w:val="BodyText"/>
        <w:bidi w:val="0"/>
        <w:ind w:hanging="0" w:left="0"/>
        <w:jc w:val="both"/>
        <w:rPr/>
      </w:pPr>
      <w:r>
        <w:rPr>
          <w:lang w:val="en-US" w:eastAsia="zh-CN" w:bidi="hi-IN"/>
        </w:rPr>
        <w:t>“</w:t>
      </w:r>
      <w:r>
        <w:rPr>
          <w:i/>
          <w:iCs/>
          <w:lang w:val="en-US" w:eastAsia="zh-CN" w:bidi="hi-IN"/>
        </w:rPr>
        <w:t>As a practical application of the suggested method, consider the dataset proposed in [</w:t>
      </w:r>
      <w:hyperlink w:anchor="LyXCite-alcohol">
        <w:r>
          <w:rPr>
            <w:rStyle w:val="Hyperlink"/>
            <w:i/>
            <w:iCs/>
            <w:lang w:val="en-US" w:eastAsia="zh-CN" w:bidi="hi-IN"/>
          </w:rPr>
          <w:t>alcohol</w:t>
        </w:r>
      </w:hyperlink>
      <w:r>
        <w:rPr>
          <w:i/>
          <w:iCs/>
          <w:lang w:val="en-US" w:eastAsia="zh-CN" w:bidi="hi-IN"/>
        </w:rPr>
        <w:t xml:space="preserve">], which relates the alcohol consumption and EEG recordings. The proposed method was applied on this dataset and it is compared against the original Neural Network Construction technique and the results are outlined in Figure </w:t>
      </w:r>
      <w:hyperlink w:anchor="fig_alcohol">
        <w:r>
          <w:rPr>
            <w:rStyle w:val="Hyperlink"/>
            <w:i/>
            <w:iCs/>
            <w:lang w:val="en-US" w:eastAsia="zh-CN" w:bidi="hi-IN"/>
          </w:rPr>
          <w:t>1</w:t>
        </w:r>
      </w:hyperlink>
      <w:r>
        <w:rPr>
          <w:i/>
          <w:iCs/>
          <w:lang w:val="en-US" w:eastAsia="zh-CN" w:bidi="hi-IN"/>
        </w:rPr>
        <w:t xml:space="preserve">.Once again, the present method outperforms the original artificial neural network construction technique and the performance appears to be stable as the critical parameter g grows. </w:t>
      </w:r>
      <w:r>
        <w:rPr>
          <w:lang w:val="en-US" w:eastAsia="zh-CN" w:bidi="hi-IN"/>
        </w:rPr>
        <w:t>“</w:t>
      </w:r>
    </w:p>
    <w:p>
      <w:pPr>
        <w:pStyle w:val="BodyText"/>
        <w:bidi w:val="0"/>
        <w:ind w:hanging="0" w:left="0"/>
        <w:jc w:val="both"/>
        <w:rPr>
          <w:lang w:val="en-US" w:eastAsia="zh-CN" w:bidi="hi-IN"/>
        </w:rPr>
      </w:pPr>
      <w:r>
        <w:rPr/>
      </w:r>
    </w:p>
    <w:p>
      <w:pPr>
        <w:pStyle w:val="Heading2"/>
        <w:numPr>
          <w:ilvl w:val="1"/>
          <w:numId w:val="1"/>
        </w:numPr>
        <w:bidi w:val="0"/>
        <w:ind w:hanging="0" w:left="0"/>
        <w:jc w:val="left"/>
        <w:rPr/>
      </w:pPr>
      <w:r>
        <w:rPr/>
        <w:t>5. Comment</w:t>
      </w:r>
    </w:p>
    <w:p>
      <w:pPr>
        <w:pStyle w:val="BodyText"/>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Heading2"/>
        <w:numPr>
          <w:ilvl w:val="1"/>
          <w:numId w:val="1"/>
        </w:numPr>
        <w:bidi w:val="0"/>
        <w:ind w:hanging="0" w:left="0"/>
        <w:jc w:val="left"/>
        <w:rPr/>
      </w:pPr>
      <w:r>
        <w:rPr/>
        <w:t>Response</w:t>
      </w:r>
    </w:p>
    <w:p>
      <w:pPr>
        <w:pStyle w:val="BodyText"/>
        <w:bidi w:val="0"/>
        <w:ind w:hanging="0" w:left="0"/>
        <w:jc w:val="left"/>
        <w:rPr/>
      </w:pPr>
      <w:r>
        <w:rPr/>
        <w:t xml:space="preserve">Done. </w:t>
      </w:r>
    </w:p>
    <w:p>
      <w:pPr>
        <w:pStyle w:val="BodyText"/>
        <w:bidi w:val="0"/>
        <w:ind w:hanging="0" w:left="0"/>
        <w:jc w:val="left"/>
        <w:rPr>
          <w:lang w:val="en-US" w:eastAsia="zh-CN" w:bidi="hi-IN"/>
        </w:rPr>
      </w:pPr>
      <w:r>
        <w:rPr>
          <w:lang w:val="en-US" w:eastAsia="zh-CN" w:bidi="hi-IN"/>
        </w:rPr>
        <w:t>The paper has been checked using the freely available tools of ispell and grammar check.</w:t>
      </w:r>
    </w:p>
    <w:p>
      <w:pPr>
        <w:pStyle w:val="BodyText"/>
        <w:bidi w:val="0"/>
        <w:jc w:val="left"/>
        <w:rPr/>
      </w:pPr>
      <w:r>
        <w:rPr/>
      </w:r>
    </w:p>
    <w:p>
      <w:pPr>
        <w:pStyle w:val="BodyText"/>
        <w:bidi w:val="0"/>
        <w:jc w:val="left"/>
        <w:rPr/>
      </w:pPr>
      <w:r>
        <w:rPr/>
      </w:r>
      <w:r>
        <w:br w:type="page"/>
      </w:r>
    </w:p>
    <w:p>
      <w:pPr>
        <w:pStyle w:val="Heading1"/>
        <w:numPr>
          <w:ilvl w:val="0"/>
          <w:numId w:val="1"/>
        </w:numPr>
        <w:bidi w:val="0"/>
        <w:spacing w:before="0" w:after="120"/>
        <w:ind w:hanging="0" w:left="0"/>
        <w:jc w:val="left"/>
        <w:rPr/>
      </w:pPr>
      <w:r>
        <w:rPr/>
        <w:t xml:space="preserve">Reviewer 2 </w:t>
      </w:r>
    </w:p>
    <w:p>
      <w:pPr>
        <w:pStyle w:val="Heading2"/>
        <w:numPr>
          <w:ilvl w:val="1"/>
          <w:numId w:val="1"/>
        </w:numPr>
        <w:bidi w:val="0"/>
        <w:ind w:hanging="0" w:left="0"/>
        <w:jc w:val="left"/>
        <w:rPr/>
      </w:pPr>
      <w:r>
        <w:rPr/>
        <w:t>1. Comment</w:t>
      </w:r>
    </w:p>
    <w:p>
      <w:pPr>
        <w:pStyle w:val="BodyText"/>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We have added the following paragraph at the end of Introduction:</w:t>
      </w:r>
    </w:p>
    <w:p>
      <w:pPr>
        <w:pStyle w:val="BodyText"/>
        <w:bidi w:val="0"/>
        <w:ind w:hanging="0" w:left="0"/>
        <w:jc w:val="both"/>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Hyperlink"/>
            <w:i/>
            <w:iCs/>
            <w:lang w:val="en-US" w:eastAsia="zh-CN" w:bidi="hi-IN"/>
          </w:rPr>
          <w:t>nninit1</w:t>
        </w:r>
      </w:hyperlink>
      <w:r>
        <w:rPr>
          <w:i/>
          <w:iCs/>
          <w:lang w:val="en-US" w:eastAsia="zh-CN" w:bidi="hi-IN"/>
        </w:rPr>
        <w:t>], initialization of the weights using Cauchy's inequality [</w:t>
      </w:r>
      <w:hyperlink w:anchor="LyXCite-weight_init2">
        <w:r>
          <w:rPr>
            <w:rStyle w:val="Hyperlink"/>
            <w:i/>
            <w:iCs/>
            <w:lang w:val="en-US" w:eastAsia="zh-CN" w:bidi="hi-IN"/>
          </w:rPr>
          <w:t>weight_init2</w:t>
        </w:r>
      </w:hyperlink>
      <w:r>
        <w:rPr>
          <w:i/>
          <w:iCs/>
          <w:lang w:val="en-US" w:eastAsia="zh-CN" w:bidi="hi-IN"/>
        </w:rPr>
        <w:t>], application of discriminant learning [</w:t>
      </w:r>
      <w:hyperlink w:anchor="LyXCite-weight_init3">
        <w:r>
          <w:rPr>
            <w:rStyle w:val="Hyperlink"/>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Hyperlink"/>
            <w:i/>
            <w:iCs/>
            <w:lang w:val="en-US" w:eastAsia="zh-CN" w:bidi="hi-IN"/>
          </w:rPr>
          <w:t>nngencon</w:t>
        </w:r>
      </w:hyperlink>
      <w:r>
        <w:rPr>
          <w:i/>
          <w:iCs/>
          <w:lang w:val="en-US" w:eastAsia="zh-CN" w:bidi="hi-IN"/>
        </w:rPr>
        <w:t>], construction and prunning of the weights [</w:t>
      </w:r>
      <w:hyperlink w:anchor="LyXCite-nnprunncon">
        <w:r>
          <w:rPr>
            <w:rStyle w:val="Hyperlink"/>
            <w:i/>
            <w:iCs/>
            <w:lang w:val="en-US" w:eastAsia="zh-CN" w:bidi="hi-IN"/>
          </w:rPr>
          <w:t>nnprunncon</w:t>
        </w:r>
      </w:hyperlink>
      <w:r>
        <w:rPr>
          <w:i/>
          <w:iCs/>
          <w:lang w:val="en-US" w:eastAsia="zh-CN" w:bidi="hi-IN"/>
        </w:rPr>
        <w:t>], application of of cellular automata [</w:t>
      </w:r>
      <w:hyperlink w:anchor="LyXCite-nncell">
        <w:r>
          <w:rPr>
            <w:rStyle w:val="Hyperlink"/>
            <w:i/>
            <w:iCs/>
            <w:lang w:val="en-US" w:eastAsia="zh-CN" w:bidi="hi-IN"/>
          </w:rPr>
          <w:t>nncell</w:t>
        </w:r>
      </w:hyperlink>
      <w:r>
        <w:rPr>
          <w:i/>
          <w:iCs/>
          <w:lang w:val="en-US" w:eastAsia="zh-CN" w:bidi="hi-IN"/>
        </w:rPr>
        <w:t>] etc.</w:t>
      </w:r>
      <w:r>
        <w:rPr>
          <w:lang w:val="en-US" w:eastAsia="zh-CN" w:bidi="hi-IN"/>
        </w:rPr>
        <w:t xml:space="preserve"> ”</w:t>
      </w:r>
    </w:p>
    <w:p>
      <w:pPr>
        <w:pStyle w:val="Heading2"/>
        <w:numPr>
          <w:ilvl w:val="1"/>
          <w:numId w:val="1"/>
        </w:numPr>
        <w:bidi w:val="0"/>
        <w:ind w:hanging="0" w:left="0"/>
        <w:jc w:val="left"/>
        <w:rPr/>
      </w:pPr>
      <w:r>
        <w:rPr/>
        <w:t>2. Comment</w:t>
      </w:r>
    </w:p>
    <w:p>
      <w:pPr>
        <w:pStyle w:val="BodyText"/>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Heading2"/>
        <w:numPr>
          <w:ilvl w:val="1"/>
          <w:numId w:val="1"/>
        </w:numPr>
        <w:bidi w:val="0"/>
        <w:ind w:hanging="0" w:left="0"/>
        <w:jc w:val="left"/>
        <w:rPr/>
      </w:pPr>
      <w:r>
        <w:rPr/>
        <w:t xml:space="preserve">Response </w:t>
      </w:r>
    </w:p>
    <w:p>
      <w:pPr>
        <w:pStyle w:val="BodyText"/>
        <w:bidi w:val="0"/>
        <w:ind w:hanging="0" w:left="0"/>
        <w:jc w:val="both"/>
        <w:rPr>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BodyText"/>
        <w:bidi w:val="0"/>
        <w:ind w:hanging="0" w:left="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Heading2"/>
        <w:numPr>
          <w:ilvl w:val="1"/>
          <w:numId w:val="1"/>
        </w:numPr>
        <w:bidi w:val="0"/>
        <w:ind w:hanging="0" w:left="0"/>
        <w:jc w:val="left"/>
        <w:rPr/>
      </w:pPr>
      <w:r>
        <w:rPr/>
        <w:t>3. Comment</w:t>
      </w:r>
    </w:p>
    <w:p>
      <w:pPr>
        <w:pStyle w:val="BodyText"/>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BodyText"/>
        <w:bidi w:val="0"/>
        <w:ind w:hanging="0" w:left="0"/>
        <w:jc w:val="both"/>
        <w:rPr/>
      </w:pPr>
      <w:r>
        <w:rPr>
          <w:lang w:val="en-US" w:eastAsia="zh-CN" w:bidi="hi-IN"/>
        </w:rPr>
        <w:t>“</w:t>
      </w:r>
      <w:r>
        <w:rPr>
          <w:i/>
          <w:iCs/>
          <w:lang w:val="en-US" w:eastAsia="zh-CN" w:bidi="hi-IN"/>
        </w:rPr>
        <w:t xml:space="preserve">In addition, in the graph of the figure </w:t>
      </w:r>
      <w:hyperlink w:anchor="fig_Timecomparison">
        <w:r>
          <w:rPr>
            <w:rStyle w:val="Hyperlink"/>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Heading2"/>
        <w:numPr>
          <w:ilvl w:val="1"/>
          <w:numId w:val="1"/>
        </w:numPr>
        <w:bidi w:val="0"/>
        <w:ind w:hanging="0" w:left="0"/>
        <w:jc w:val="left"/>
        <w:rPr/>
      </w:pPr>
      <w:r>
        <w:rPr/>
        <w:t>4. Comment</w:t>
      </w:r>
    </w:p>
    <w:p>
      <w:pPr>
        <w:pStyle w:val="BodyText"/>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Heading2"/>
        <w:numPr>
          <w:ilvl w:val="1"/>
          <w:numId w:val="1"/>
        </w:numPr>
        <w:bidi w:val="0"/>
        <w:ind w:hanging="0" w:left="0"/>
        <w:jc w:val="left"/>
        <w:rPr>
          <w:b/>
          <w:bCs/>
        </w:rPr>
      </w:pPr>
      <w:r>
        <w:rPr/>
        <w:t xml:space="preserve">Response </w:t>
      </w:r>
    </w:p>
    <w:p>
      <w:pPr>
        <w:pStyle w:val="BodyText"/>
        <w:bidi w:val="0"/>
        <w:ind w:hanging="0" w:left="0"/>
        <w:jc w:val="both"/>
        <w:rPr>
          <w:b w:val="false"/>
          <w:bCs w:val="false"/>
          <w:lang w:val="en-US" w:eastAsia="zh-CN" w:bidi="hi-IN"/>
        </w:rPr>
      </w:pPr>
      <w:r>
        <w:rPr>
          <w:b w:val="false"/>
          <w:bCs w:val="false"/>
          <w:lang w:val="en-US" w:eastAsia="zh-CN" w:bidi="hi-IN"/>
        </w:rPr>
        <w:t>The following text has been added in subsection 3.3 to justify the selection of these methods:</w:t>
      </w:r>
    </w:p>
    <w:p>
      <w:pPr>
        <w:pStyle w:val="BodyText"/>
        <w:bidi w:val="0"/>
        <w:ind w:hanging="0" w:left="0"/>
        <w:jc w:val="both"/>
        <w:rPr/>
      </w:pPr>
      <w:r>
        <w:rPr>
          <w:b w:val="false"/>
          <w:bCs w:val="false"/>
          <w:lang w:val="en-US" w:eastAsia="zh-CN" w:bidi="hi-IN"/>
        </w:rPr>
        <w:t>“</w:t>
      </w:r>
      <w:r>
        <w:rPr>
          <w:i/>
          <w:iCs/>
          <w:lang w:val="en-US" w:eastAsia="zh-CN" w:bidi="hi-IN"/>
        </w:rPr>
        <w:t>The above techniques were used in the experiments as they are widespread in machine learning, such as the Adam method [</w:t>
      </w:r>
      <w:hyperlink w:anchor="LyXCite-adam1">
        <w:r>
          <w:rPr>
            <w:rStyle w:val="Hyperlink"/>
            <w:i/>
            <w:iCs/>
            <w:lang w:val="en-US" w:eastAsia="zh-CN" w:bidi="hi-IN"/>
          </w:rPr>
          <w:t>adam1</w:t>
        </w:r>
      </w:hyperlink>
      <w:r>
        <w:rPr>
          <w:i/>
          <w:iCs/>
          <w:lang w:val="en-US" w:eastAsia="zh-CN" w:bidi="hi-IN"/>
        </w:rPr>
        <w:t xml:space="preserve">, </w:t>
      </w:r>
      <w:hyperlink w:anchor="LyXCite-adam2">
        <w:r>
          <w:rPr>
            <w:rStyle w:val="Hyperlink"/>
            <w:i/>
            <w:iCs/>
            <w:lang w:val="en-US" w:eastAsia="zh-CN" w:bidi="hi-IN"/>
          </w:rPr>
          <w:t>adam2</w:t>
        </w:r>
      </w:hyperlink>
      <w:r>
        <w:rPr>
          <w:i/>
          <w:iCs/>
          <w:lang w:val="en-US" w:eastAsia="zh-CN" w:bidi="hi-IN"/>
        </w:rPr>
        <w:t>] and because they have a similar complexity to the present technique such as Genetic Algorithms.</w:t>
      </w:r>
      <w:r>
        <w:rPr>
          <w:b w:val="false"/>
          <w:bCs w:val="false"/>
          <w:lang w:val="en-US" w:eastAsia="zh-CN" w:bidi="hi-IN"/>
        </w:rPr>
        <w:t>”</w:t>
      </w:r>
      <w:r>
        <w:br w:type="page"/>
      </w:r>
    </w:p>
    <w:p>
      <w:pPr>
        <w:pStyle w:val="Heading1"/>
        <w:numPr>
          <w:ilvl w:val="0"/>
          <w:numId w:val="1"/>
        </w:numPr>
        <w:bidi w:val="0"/>
        <w:spacing w:before="0" w:after="120"/>
        <w:ind w:hanging="0" w:left="0"/>
        <w:jc w:val="left"/>
        <w:rPr/>
      </w:pPr>
      <w:r>
        <w:rPr/>
        <w:t>Reviewer 3</w:t>
      </w:r>
    </w:p>
    <w:p>
      <w:pPr>
        <w:pStyle w:val="Heading2"/>
        <w:numPr>
          <w:ilvl w:val="1"/>
          <w:numId w:val="1"/>
        </w:numPr>
        <w:bidi w:val="0"/>
        <w:ind w:hanging="0" w:left="0"/>
        <w:jc w:val="left"/>
        <w:rPr/>
      </w:pPr>
      <w:r>
        <w:rPr/>
        <w:t xml:space="preserve">1. Comment </w:t>
      </w:r>
    </w:p>
    <w:p>
      <w:pPr>
        <w:pStyle w:val="BodyText"/>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The purpose of the current work is to extend the Grammatical Evolution procedure by adding a local search step. In order to test the efficiency of this proposal we add this step in Neural Network Construction in the current stage. Although, our feature work will include additions of this step in other Grammatical Evolution based techniques. Nevertheless, we have added a practical application of this work on a dataset related to alcohol consumption and the added text in subsection 3.3 now reads:</w:t>
      </w:r>
    </w:p>
    <w:p>
      <w:pPr>
        <w:pStyle w:val="BodyText"/>
        <w:bidi w:val="0"/>
        <w:ind w:hanging="0" w:left="0"/>
        <w:jc w:val="both"/>
        <w:rPr/>
      </w:pPr>
      <w:r>
        <w:rPr>
          <w:lang w:val="en-US" w:eastAsia="zh-CN" w:bidi="hi-IN"/>
        </w:rPr>
        <w:t>“</w:t>
      </w:r>
      <w:r>
        <w:rPr>
          <w:i/>
          <w:iCs/>
          <w:lang w:val="en-US" w:eastAsia="zh-CN" w:bidi="hi-IN"/>
        </w:rPr>
        <w:t>As a practical application of the suggested method, consider the dataset proposed in [</w:t>
      </w:r>
      <w:hyperlink w:anchor="LyXCite-alcohol">
        <w:r>
          <w:rPr>
            <w:rStyle w:val="Hyperlink"/>
            <w:i/>
            <w:iCs/>
            <w:lang w:val="en-US" w:eastAsia="zh-CN" w:bidi="hi-IN"/>
          </w:rPr>
          <w:t>alcohol</w:t>
        </w:r>
      </w:hyperlink>
      <w:r>
        <w:rPr>
          <w:i/>
          <w:iCs/>
          <w:lang w:val="en-US" w:eastAsia="zh-CN" w:bidi="hi-IN"/>
        </w:rPr>
        <w:t xml:space="preserve">], which relates the alcohol consumption and EEG recordings. The proposed method was applied on this dataset and it is compared against the original Neural Network Construction technique and the results are outlined in Figure </w:t>
      </w:r>
      <w:hyperlink w:anchor="fig_alcohol">
        <w:r>
          <w:rPr>
            <w:rStyle w:val="Hyperlink"/>
            <w:i/>
            <w:iCs/>
            <w:lang w:val="en-US" w:eastAsia="zh-CN" w:bidi="hi-IN"/>
          </w:rPr>
          <w:t>1</w:t>
        </w:r>
      </w:hyperlink>
      <w:r>
        <w:rPr>
          <w:i/>
          <w:iCs/>
          <w:lang w:val="en-US" w:eastAsia="zh-CN" w:bidi="hi-IN"/>
        </w:rPr>
        <w:t xml:space="preserve">.Once again, the present method outperforms the original artificial neural network construction technique and the performance appears to be stable as the critical parameter g grows. </w:t>
      </w:r>
      <w:r>
        <w:rPr>
          <w:lang w:val="en-US" w:eastAsia="zh-CN" w:bidi="hi-IN"/>
        </w:rPr>
        <w:t>“</w:t>
      </w:r>
    </w:p>
    <w:p>
      <w:pPr>
        <w:pStyle w:val="Heading2"/>
        <w:numPr>
          <w:ilvl w:val="1"/>
          <w:numId w:val="1"/>
        </w:numPr>
        <w:bidi w:val="0"/>
        <w:ind w:hanging="0" w:left="0"/>
        <w:jc w:val="left"/>
        <w:rPr/>
      </w:pPr>
      <w:r>
        <w:rPr/>
        <w:t xml:space="preserve">2. Comment </w:t>
      </w:r>
    </w:p>
    <w:p>
      <w:pPr>
        <w:pStyle w:val="BodyText"/>
        <w:bidi w:val="0"/>
        <w:jc w:val="both"/>
        <w:rPr>
          <w:lang w:val="en-US"/>
        </w:rPr>
      </w:pPr>
      <w:r>
        <w:rPr>
          <w:lang w:val="en-US"/>
        </w:rPr>
        <w:t>Please include comparative analysis on the execution time taken by the proposed approach versus the conventional approach.</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BodyText"/>
        <w:bidi w:val="0"/>
        <w:ind w:hanging="0" w:left="0"/>
        <w:jc w:val="both"/>
        <w:rPr/>
      </w:pPr>
      <w:r>
        <w:rPr>
          <w:lang w:val="en-US" w:eastAsia="zh-CN" w:bidi="hi-IN"/>
        </w:rPr>
        <w:t>“</w:t>
      </w:r>
      <w:r>
        <w:rPr>
          <w:i/>
          <w:iCs/>
          <w:lang w:val="en-US" w:eastAsia="zh-CN" w:bidi="hi-IN"/>
        </w:rPr>
        <w:t xml:space="preserve">In addition, in the graph of the figure </w:t>
      </w:r>
      <w:hyperlink w:anchor="fig_Timecomparison">
        <w:r>
          <w:rPr>
            <w:rStyle w:val="Hyperlink"/>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Heading2"/>
        <w:numPr>
          <w:ilvl w:val="1"/>
          <w:numId w:val="1"/>
        </w:numPr>
        <w:bidi w:val="0"/>
        <w:ind w:hanging="0" w:left="0"/>
        <w:jc w:val="left"/>
        <w:rPr/>
      </w:pPr>
      <w:r>
        <w:rPr/>
        <w:t xml:space="preserve">3. Comment </w:t>
      </w:r>
    </w:p>
    <w:p>
      <w:pPr>
        <w:pStyle w:val="BodyText"/>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The following text has been added at the conclusions section:</w:t>
      </w:r>
    </w:p>
    <w:p>
      <w:pPr>
        <w:pStyle w:val="BodyText"/>
        <w:bidi w:val="0"/>
        <w:ind w:hanging="0" w:left="0"/>
        <w:jc w:val="both"/>
        <w:rPr>
          <w:b w:val="false"/>
          <w:bCs w:val="false"/>
          <w:i/>
          <w:i/>
          <w:iCs/>
        </w:rPr>
      </w:pPr>
      <w:r>
        <w:rPr>
          <w:b w:val="false"/>
          <w:bCs w:val="false"/>
          <w:i/>
          <w:iCs/>
          <w:lang w:val="en-US" w:eastAsia="zh-CN" w:bidi="hi-IN"/>
        </w:rPr>
        <w:t>“</w:t>
      </w:r>
      <w:r>
        <w:rPr>
          <w:b w:val="false"/>
          <w:bCs w:val="false"/>
          <w:i/>
          <w:iCs/>
          <w:lang w:val="en-US" w:eastAsia="zh-CN" w:bidi="hi-IN"/>
        </w:rPr>
        <w:t xml:space="preserve">The present modification could be applied to other techniques that use Grammatical Evolution without significant differences and moreover it could also be used to optimize functions either without constraints or with constraints in similar techniques that have been proposed in recent years. However, as it was seen from the experimental results, the addition of the Simulated Annealing technique significantly increases the required execution time and it is necessary to use techniques that are not particularly demanding in time or to search for termination techniques of the proposed Simulated Annealing variant that take advantage of its particular characteristics. Also, a field of research could be the search for more effective techniques to reduce the critical temperature factor used in the Simulated Annealing. </w:t>
      </w:r>
      <w:r>
        <w:rPr>
          <w:b w:val="false"/>
          <w:bCs w:val="false"/>
          <w:i/>
          <w:iCs/>
          <w:lang w:val="en-US" w:eastAsia="zh-CN" w:bidi="hi-IN"/>
        </w:rPr>
        <w:t>”</w:t>
      </w:r>
    </w:p>
    <w:p>
      <w:pPr>
        <w:pStyle w:val="Heading2"/>
        <w:numPr>
          <w:ilvl w:val="1"/>
          <w:numId w:val="1"/>
        </w:numPr>
        <w:bidi w:val="0"/>
        <w:ind w:hanging="0" w:left="0"/>
        <w:jc w:val="left"/>
        <w:rPr/>
      </w:pPr>
      <w:r>
        <w:rPr/>
        <w:t xml:space="preserve">4. Comment </w:t>
      </w:r>
    </w:p>
    <w:p>
      <w:pPr>
        <w:pStyle w:val="BodyText"/>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Heading2"/>
        <w:numPr>
          <w:ilvl w:val="1"/>
          <w:numId w:val="1"/>
        </w:numPr>
        <w:bidi w:val="0"/>
        <w:ind w:hanging="0" w:left="0"/>
        <w:jc w:val="left"/>
        <w:rPr>
          <w:b/>
          <w:bCs/>
        </w:rPr>
      </w:pPr>
      <w:r>
        <w:rPr/>
        <w:t xml:space="preserve">Response </w:t>
      </w:r>
    </w:p>
    <w:p>
      <w:pPr>
        <w:pStyle w:val="BodyText"/>
        <w:bidi w:val="0"/>
        <w:ind w:hanging="0" w:left="0"/>
        <w:jc w:val="both"/>
        <w:rPr>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BodyText"/>
        <w:bidi w:val="0"/>
        <w:ind w:hanging="0" w:left="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BodyText"/>
        <w:bidi w:val="0"/>
        <w:ind w:hanging="0" w:left="0"/>
        <w:jc w:val="left"/>
        <w:rPr>
          <w:b/>
          <w:bCs/>
        </w:rPr>
      </w:pPr>
      <w:r>
        <w:rPr>
          <w:b/>
          <w:bCs/>
        </w:rPr>
      </w:r>
    </w:p>
    <w:p>
      <w:pPr>
        <w:pStyle w:val="Heading2"/>
        <w:numPr>
          <w:ilvl w:val="1"/>
          <w:numId w:val="1"/>
        </w:numPr>
        <w:bidi w:val="0"/>
        <w:ind w:hanging="0" w:left="0"/>
        <w:jc w:val="left"/>
        <w:rPr/>
      </w:pPr>
      <w:r>
        <w:rPr/>
        <w:t xml:space="preserve">5. Comment  </w:t>
      </w:r>
    </w:p>
    <w:p>
      <w:pPr>
        <w:pStyle w:val="BodyText"/>
        <w:bidi w:val="0"/>
        <w:jc w:val="both"/>
        <w:rPr>
          <w:lang w:val="en-US"/>
        </w:rPr>
      </w:pPr>
      <w:r>
        <w:rPr>
          <w:lang w:val="en-US"/>
        </w:rPr>
        <w:t>Please include limitations of the proposed approach (i.e., trade-offs compared with conventional techniques).</w:t>
      </w:r>
    </w:p>
    <w:p>
      <w:pPr>
        <w:pStyle w:val="Heading2"/>
        <w:numPr>
          <w:ilvl w:val="1"/>
          <w:numId w:val="1"/>
        </w:numPr>
        <w:bidi w:val="0"/>
        <w:ind w:hanging="0" w:left="0"/>
        <w:jc w:val="left"/>
        <w:rPr/>
      </w:pPr>
      <w:r>
        <w:rPr/>
        <w:t xml:space="preserve">Response </w:t>
      </w:r>
    </w:p>
    <w:p>
      <w:pPr>
        <w:pStyle w:val="BodyText"/>
        <w:bidi w:val="0"/>
        <w:ind w:hanging="0" w:left="0"/>
        <w:jc w:val="both"/>
        <w:rPr>
          <w:lang w:val="en-US" w:eastAsia="zh-CN" w:bidi="hi-IN"/>
        </w:rPr>
      </w:pPr>
      <w:r>
        <w:rPr>
          <w:lang w:val="en-US" w:eastAsia="zh-CN" w:bidi="hi-IN"/>
        </w:rPr>
        <w:t>The following text has been added at the conclusions section:</w:t>
      </w:r>
    </w:p>
    <w:p>
      <w:pPr>
        <w:pStyle w:val="BodyText"/>
        <w:bidi w:val="0"/>
        <w:ind w:hanging="0" w:left="0"/>
        <w:jc w:val="both"/>
        <w:rPr>
          <w:lang w:val="en-US" w:eastAsia="zh-CN" w:bidi="hi-IN"/>
        </w:rPr>
      </w:pPr>
      <w:r>
        <w:rPr>
          <w:lang w:val="en-US" w:eastAsia="zh-CN" w:bidi="hi-IN"/>
        </w:rPr>
        <w:t>“</w:t>
      </w:r>
      <w:r>
        <w:rPr>
          <w:i/>
          <w:iCs/>
          <w:lang w:val="en-US" w:eastAsia="zh-CN" w:bidi="hi-IN"/>
        </w:rPr>
        <w:t xml:space="preserve">The present modification could be applied to other techniques that use Grammatical Evolution without significant differences and moreover it could also be used to optimize functions either without constraints or with constraints in similar techniques that have been proposed in recent years. However, as it was seen from the experimental results, the addition of the Simulated Annealing technique significantly increases the required execution time and it is necessary to use techniques that are not particularly demanding in time or to search for termination techniques of the proposed Simulated Annealing variant that take advantage of its particular characteristics. Also, a field of research could be the search for more effective techniques to reduce the critical temperature factor used in the Simulated Annealing. </w:t>
      </w:r>
      <w:r>
        <w:rPr>
          <w:lang w:val="en-US" w:eastAsia="zh-CN" w:bidi="hi-IN"/>
        </w:rPr>
        <w:t>”</w:t>
      </w:r>
    </w:p>
    <w:p>
      <w:pPr>
        <w:pStyle w:val="BodyText"/>
        <w:bidi w:val="0"/>
        <w:ind w:hanging="0" w:left="0"/>
        <w:jc w:val="left"/>
        <w:rPr>
          <w:b/>
          <w:bCs/>
        </w:rPr>
      </w:pPr>
      <w:r>
        <w:rPr/>
      </w:r>
    </w:p>
    <w:p>
      <w:pPr>
        <w:pStyle w:val="Heading2"/>
        <w:numPr>
          <w:ilvl w:val="1"/>
          <w:numId w:val="1"/>
        </w:numPr>
        <w:bidi w:val="0"/>
        <w:ind w:hanging="0" w:left="0"/>
        <w:jc w:val="left"/>
        <w:rPr/>
      </w:pPr>
      <w:r>
        <w:rPr/>
        <w:t xml:space="preserve">6. Comment </w:t>
      </w:r>
    </w:p>
    <w:p>
      <w:pPr>
        <w:pStyle w:val="BodyText"/>
        <w:bidi w:val="0"/>
        <w:jc w:val="both"/>
        <w:rPr>
          <w:lang w:val="en-US"/>
        </w:rPr>
      </w:pPr>
      <w:r>
        <w:rPr>
          <w:lang w:val="en-US"/>
        </w:rPr>
        <w:t>Please check and correct overall quality of English in the manuscript - e.g. correct 'In current work...' in the abstract.</w:t>
      </w:r>
    </w:p>
    <w:p>
      <w:pPr>
        <w:pStyle w:val="Heading2"/>
        <w:numPr>
          <w:ilvl w:val="1"/>
          <w:numId w:val="1"/>
        </w:numPr>
        <w:bidi w:val="0"/>
        <w:spacing w:before="200" w:after="120"/>
        <w:ind w:hanging="0" w:left="0"/>
        <w:jc w:val="left"/>
        <w:rPr/>
      </w:pPr>
      <w:r>
        <w:rPr/>
        <w:t>Response</w:t>
      </w:r>
    </w:p>
    <w:p>
      <w:pPr>
        <w:pStyle w:val="BodyText"/>
        <w:bidi w:val="0"/>
        <w:spacing w:before="200" w:after="120"/>
        <w:ind w:hanging="0" w:left="0"/>
        <w:jc w:val="both"/>
        <w:rPr>
          <w:lang w:val="en-US" w:eastAsia="zh-CN" w:bidi="hi-IN"/>
        </w:rPr>
      </w:pPr>
      <w:r>
        <w:rPr>
          <w:lang w:val="en-US" w:eastAsia="zh-CN" w:bidi="hi-IN"/>
        </w:rPr>
        <w:t>The revised manuscript has been thoroughly checked using the freely available tools of Ispell and GrammarCheck.</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Heading1">
    <w:name w:val="Heading 1"/>
    <w:basedOn w:val="Style12"/>
    <w:next w:val="BodyText"/>
    <w:qFormat/>
    <w:pPr>
      <w:numPr>
        <w:ilvl w:val="0"/>
        <w:numId w:val="1"/>
      </w:numPr>
      <w:spacing w:before="240" w:after="120"/>
      <w:outlineLvl w:val="0"/>
    </w:pPr>
    <w:rPr>
      <w:b/>
      <w:bCs/>
      <w:sz w:val="36"/>
      <w:szCs w:val="36"/>
    </w:rPr>
  </w:style>
  <w:style w:type="paragraph" w:styleId="Heading2">
    <w:name w:val="Heading 2"/>
    <w:basedOn w:val="Style12"/>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paragraph" w:styleId="Style12">
    <w:name w:val="Επικεφαλίδα"/>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3">
    <w:name w:val="Ευρετήριο"/>
    <w:basedOn w:val="Normal"/>
    <w:qFormat/>
    <w:pPr>
      <w:suppressLineNumbers/>
    </w:pPr>
    <w:rPr>
      <w:rFonts w:cs="FreeSans"/>
    </w:rPr>
  </w:style>
  <w:style w:type="paragraph" w:styleId="Subtitle">
    <w:name w:val="Subtitle"/>
    <w:basedOn w:val="Style12"/>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378</TotalTime>
  <Application>LibreOffice/24.2.2.2$Linux_X86_64 LibreOffice_project/420$Build-2</Application>
  <AppVersion>15.0000</AppVersion>
  <Pages>7</Pages>
  <Words>2115</Words>
  <Characters>11546</Characters>
  <CharactersWithSpaces>13611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2024-04-25T19:20:49Z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