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rPr>
          <w:rFonts w:ascii="Nimbus Sans" w:hAnsi="Nimbus Sans"/>
        </w:rPr>
      </w:pPr>
      <w:r>
        <w:rPr>
          <w:rFonts w:ascii="Nimbus Sans" w:hAnsi="Nimbus Sans"/>
        </w:rPr>
        <w:t>Comments for PSO – RBF</w:t>
      </w:r>
    </w:p>
    <w:p>
      <w:pPr>
        <w:pStyle w:val="1"/>
        <w:numPr>
          <w:ilvl w:val="0"/>
          <w:numId w:val="1"/>
        </w:numPr>
        <w:bidi w:val="0"/>
        <w:jc w:val="left"/>
        <w:rPr>
          <w:rFonts w:ascii="Nimbus Sans" w:hAnsi="Nimbus Sans"/>
        </w:rPr>
      </w:pPr>
      <w:r>
        <w:rPr>
          <w:rFonts w:ascii="Nimbus Sans" w:hAnsi="Nimbus Sans"/>
        </w:rPr>
        <w:t xml:space="preserve">Reviewer 1 </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Avoid using acronyms in abstract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The abstract have changed to the following:</w:t>
      </w:r>
    </w:p>
    <w:p>
      <w:pPr>
        <w:pStyle w:val="Style16"/>
        <w:bidi w:val="0"/>
        <w:jc w:val="left"/>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i/>
            <w:iCs/>
            <w:lang w:val="en-GB" w:eastAsia="zh-CN" w:bidi="hi-IN"/>
          </w:rPr>
          <w:t>psoTutorial</w:t>
        </w:r>
      </w:hyperlink>
      <w:r>
        <w:rPr>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i/>
            <w:iCs/>
            <w:lang w:val="en-GB" w:eastAsia="zh-CN" w:bidi="hi-IN"/>
          </w:rPr>
          <w:t>psoApp1</w:t>
        </w:r>
      </w:hyperlink>
      <w:r>
        <w:rPr>
          <w:i/>
          <w:iCs/>
          <w:lang w:val="en-GB" w:eastAsia="zh-CN" w:bidi="hi-IN"/>
        </w:rPr>
        <w:t>], developing charging stragies for electric vehicles [</w:t>
      </w:r>
      <w:hyperlink w:anchor="LyXCite-psoApp2">
        <w:r>
          <w:rPr>
            <w:rStyle w:val="Style13"/>
            <w:i/>
            <w:iCs/>
            <w:lang w:val="en-GB" w:eastAsia="zh-CN" w:bidi="hi-IN"/>
          </w:rPr>
          <w:t>psoApp2</w:t>
        </w:r>
      </w:hyperlink>
      <w:r>
        <w:rPr>
          <w:i/>
          <w:iCs/>
          <w:lang w:val="en-GB" w:eastAsia="zh-CN" w:bidi="hi-IN"/>
        </w:rPr>
        <w:t>], emotion recognition [</w:t>
      </w:r>
      <w:hyperlink w:anchor="LyXCite-psoApp3">
        <w:r>
          <w:rPr>
            <w:rStyle w:val="Style13"/>
            <w:i/>
            <w:iCs/>
            <w:lang w:val="en-GB" w:eastAsia="zh-CN" w:bidi="hi-IN"/>
          </w:rPr>
          <w:t>psoApp3</w:t>
        </w:r>
      </w:hyperlink>
      <w:r>
        <w:rPr>
          <w:i/>
          <w:iCs/>
          <w:lang w:val="en-GB" w:eastAsia="zh-CN" w:bidi="hi-IN"/>
        </w:rPr>
        <w:t>], robot trajectury planning [</w:t>
      </w:r>
      <w:hyperlink w:anchor="LyXCite-psoApp4">
        <w:r>
          <w:rPr>
            <w:rStyle w:val="Style13"/>
            <w:i/>
            <w:iCs/>
            <w:lang w:val="en-GB" w:eastAsia="zh-CN" w:bidi="hi-IN"/>
          </w:rPr>
          <w:t>psoApp4</w:t>
        </w:r>
      </w:hyperlink>
      <w:r>
        <w:rPr>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i/>
            <w:iCs/>
            <w:lang w:val="en-GB" w:eastAsia="zh-CN" w:bidi="hi-IN"/>
          </w:rPr>
          <w:t>goReview</w:t>
        </w:r>
      </w:hyperlink>
      <w:r>
        <w:rPr>
          <w:i/>
          <w:iCs/>
          <w:lang w:val="en-GB" w:eastAsia="zh-CN" w:bidi="hi-IN"/>
        </w:rPr>
        <w:t>]. In this work, the genetic algorithms [</w:t>
      </w:r>
      <w:hyperlink w:anchor="LyXCite-ga1">
        <w:r>
          <w:rPr>
            <w:rStyle w:val="Style13"/>
            <w:i/>
            <w:iCs/>
            <w:lang w:val="en-GB" w:eastAsia="zh-CN" w:bidi="hi-IN"/>
          </w:rPr>
          <w:t>ga1</w:t>
        </w:r>
      </w:hyperlink>
      <w:r>
        <w:rPr>
          <w:i/>
          <w:iCs/>
          <w:lang w:val="en-GB" w:eastAsia="zh-CN" w:bidi="hi-IN"/>
        </w:rPr>
        <w:t xml:space="preserve">, </w:t>
      </w:r>
      <w:hyperlink w:anchor="LyXCite-ga2">
        <w:r>
          <w:rPr>
            <w:rStyle w:val="Style13"/>
            <w:i/>
            <w:iCs/>
            <w:lang w:val="en-GB" w:eastAsia="zh-CN" w:bidi="hi-IN"/>
          </w:rPr>
          <w:t>ga2</w:t>
        </w:r>
      </w:hyperlink>
      <w:r>
        <w:rPr>
          <w:i/>
          <w:iCs/>
          <w:lang w:val="en-GB" w:eastAsia="zh-CN" w:bidi="hi-IN"/>
        </w:rPr>
        <w:t xml:space="preserve">, </w:t>
      </w:r>
      <w:hyperlink w:anchor="LyXCite-ga3">
        <w:r>
          <w:rPr>
            <w:rStyle w:val="Style13"/>
            <w:i/>
            <w:iCs/>
            <w:lang w:val="en-GB" w:eastAsia="zh-CN" w:bidi="hi-IN"/>
          </w:rPr>
          <w:t>ga3</w:t>
        </w:r>
      </w:hyperlink>
      <w:r>
        <w:rPr>
          <w:i/>
          <w:iCs/>
          <w:lang w:val="en-GB" w:eastAsia="zh-CN" w:bidi="hi-IN"/>
        </w:rPr>
        <w:t>] were chosen for the second phase. The main advantages of genetic algorithms are tolerance on errors, easy to implement in parallel, efficient exploration of the search space etc.</w:t>
      </w:r>
      <w:r>
        <w:rPr>
          <w:lang w:val="en-GB" w:eastAsia="zh-CN" w:bidi="hi-IN"/>
        </w:rPr>
        <w:t xml:space="preserve"> </w:t>
      </w:r>
      <w:r>
        <w:rPr>
          <w:lang w:val="en-GB" w:eastAsia="zh-CN" w:bidi="hi-IN"/>
        </w:rPr>
        <w:t>”</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6"/>
        <w:numPr>
          <w:ilvl w:val="0"/>
          <w:numId w:val="2"/>
        </w:numPr>
        <w:bidi w:val="0"/>
        <w:jc w:val="both"/>
        <w:rPr>
          <w:rFonts w:ascii="Nimbus Sans" w:hAnsi="Nimbus Sans"/>
        </w:rPr>
      </w:pPr>
      <w:r>
        <w:rPr>
          <w:rFonts w:ascii="Nimbus Sans" w:hAnsi="Nimbus Sans"/>
        </w:rPr>
        <w:t>https://www.hindawi.com/journals/sp/2021/5540024/</w:t>
      </w:r>
    </w:p>
    <w:p>
      <w:pPr>
        <w:pStyle w:val="Style16"/>
        <w:numPr>
          <w:ilvl w:val="0"/>
          <w:numId w:val="2"/>
        </w:numPr>
        <w:bidi w:val="0"/>
        <w:jc w:val="both"/>
        <w:rPr>
          <w:rFonts w:ascii="Nimbus Sans" w:hAnsi="Nimbus Sans"/>
        </w:rPr>
      </w:pPr>
      <w:r>
        <w:rPr>
          <w:rFonts w:ascii="Nimbus Sans" w:hAnsi="Nimbus Sans"/>
        </w:rPr>
        <w:t>https://www.mdpi.com/2079-9292/11/22/3798</w:t>
      </w:r>
    </w:p>
    <w:p>
      <w:pPr>
        <w:pStyle w:val="Style16"/>
        <w:numPr>
          <w:ilvl w:val="0"/>
          <w:numId w:val="2"/>
        </w:numPr>
        <w:bidi w:val="0"/>
        <w:jc w:val="both"/>
        <w:rPr>
          <w:rFonts w:ascii="Nimbus Sans" w:hAnsi="Nimbus Sans"/>
        </w:rPr>
      </w:pPr>
      <w:r>
        <w:rPr>
          <w:rFonts w:ascii="Nimbus Sans" w:hAnsi="Nimbus Sans"/>
        </w:rPr>
        <w:t>https://link.springer.com/article/10.1007/s00521-017-2874-2</w:t>
      </w:r>
    </w:p>
    <w:p>
      <w:pPr>
        <w:pStyle w:val="Style16"/>
        <w:numPr>
          <w:ilvl w:val="0"/>
          <w:numId w:val="2"/>
        </w:numPr>
        <w:bidi w:val="0"/>
        <w:jc w:val="both"/>
        <w:rPr>
          <w:rFonts w:ascii="Nimbus Sans" w:hAnsi="Nimbus Sans"/>
        </w:rPr>
      </w:pPr>
      <w:r>
        <w:rPr>
          <w:rFonts w:ascii="Nimbus Sans" w:hAnsi="Nimbus Sans"/>
        </w:rPr>
        <w:t>https://ieeexplore.ieee.org/abstract/document/8678770</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Done. The following paragraph has been added to the revised manuscript:</w:t>
      </w:r>
    </w:p>
    <w:p>
      <w:pPr>
        <w:pStyle w:val="Style16"/>
        <w:bidi w:val="0"/>
        <w:jc w:val="both"/>
        <w:rPr/>
      </w:pPr>
      <w:r>
        <w:rPr>
          <w:lang w:val="en-GB" w:eastAsia="zh-CN" w:bidi="hi-IN"/>
        </w:rPr>
        <w:t>“</w:t>
      </w:r>
      <w:r>
        <w:rPr>
          <w:i/>
          <w:iCs/>
          <w:lang w:val="en-GB" w:eastAsia="zh-CN" w:bidi="hi-IN"/>
        </w:rPr>
        <w:t>Recently, many works have been appeared to tune the parameters of of machine learning models such as the work of Agarwal and Bhanot [</w:t>
      </w:r>
      <w:hyperlink w:anchor="LyXCite-rbftune">
        <w:r>
          <w:rPr>
            <w:rStyle w:val="Style13"/>
            <w:i/>
            <w:iCs/>
            <w:lang w:val="en-GB" w:eastAsia="zh-CN" w:bidi="hi-IN"/>
          </w:rPr>
          <w:t>rbftune</w:t>
        </w:r>
      </w:hyperlink>
      <w:r>
        <w:rPr>
          <w:i/>
          <w:iCs/>
          <w:lang w:val="en-GB" w:eastAsia="zh-CN" w:bidi="hi-IN"/>
        </w:rPr>
        <w:t>] for the adaptation of the RBF parameters, the incorporation of an improved ABC algorithm to adapt the parameters of RBF networks [</w:t>
      </w:r>
      <w:hyperlink w:anchor="LyXCite-rbfABC">
        <w:r>
          <w:rPr>
            <w:rStyle w:val="Style13"/>
            <w:i/>
            <w:iCs/>
            <w:lang w:val="en-GB" w:eastAsia="zh-CN" w:bidi="hi-IN"/>
          </w:rPr>
          <w:t>rbfABC</w:t>
        </w:r>
      </w:hyperlink>
      <w:r>
        <w:rPr>
          <w:i/>
          <w:iCs/>
          <w:lang w:val="en-GB" w:eastAsia="zh-CN" w:bidi="hi-IN"/>
        </w:rPr>
        <w:t>], the usage of the Firefly algorithm for optimization [</w:t>
      </w:r>
      <w:hyperlink w:anchor="LyXCite-fireflyMain">
        <w:r>
          <w:rPr>
            <w:rStyle w:val="Style13"/>
            <w:i/>
            <w:iCs/>
            <w:lang w:val="en-GB" w:eastAsia="zh-CN" w:bidi="hi-IN"/>
          </w:rPr>
          <w:t>fireflyMain</w:t>
        </w:r>
      </w:hyperlink>
      <w:r>
        <w:rPr>
          <w:i/>
          <w:iCs/>
          <w:lang w:val="en-GB" w:eastAsia="zh-CN" w:bidi="hi-IN"/>
        </w:rPr>
        <w:t>] along with machine learning models for Cervical cancer diagnosis [</w:t>
      </w:r>
      <w:hyperlink w:anchor="LyXCite-fireflyCancer">
        <w:r>
          <w:rPr>
            <w:rStyle w:val="Style13"/>
            <w:i/>
            <w:iCs/>
            <w:lang w:val="en-GB" w:eastAsia="zh-CN" w:bidi="hi-IN"/>
          </w:rPr>
          <w:t>fireflyCancer</w:t>
        </w:r>
      </w:hyperlink>
      <w:r>
        <w:rPr>
          <w:i/>
          <w:iCs/>
          <w:lang w:val="en-GB" w:eastAsia="zh-CN" w:bidi="hi-IN"/>
        </w:rPr>
        <w:t>], adaptation of CNN and XGBOOST models by an optimization algorithm for COVID-19 diagnosis [</w:t>
      </w:r>
      <w:hyperlink w:anchor="LyXCite-hybridCNN">
        <w:r>
          <w:rPr>
            <w:rStyle w:val="Style13"/>
            <w:i/>
            <w:iCs/>
            <w:lang w:val="en-GB" w:eastAsia="zh-CN" w:bidi="hi-IN"/>
          </w:rPr>
          <w:t>hybridCNN</w:t>
        </w:r>
      </w:hyperlink>
      <w:r>
        <w:rPr>
          <w:i/>
          <w:iCs/>
          <w:lang w:val="en-GB" w:eastAsia="zh-CN" w:bidi="hi-IN"/>
        </w:rPr>
        <w:t>] etc</w:t>
      </w:r>
      <w:r>
        <w:rPr>
          <w:lang w:val="en-GB" w:eastAsia="zh-CN" w:bidi="hi-IN"/>
        </w:rPr>
        <w:t>.”</w:t>
      </w:r>
    </w:p>
    <w:p>
      <w:pPr>
        <w:pStyle w:val="2"/>
        <w:numPr>
          <w:ilvl w:val="1"/>
          <w:numId w:val="1"/>
        </w:numPr>
        <w:bidi w:val="0"/>
        <w:jc w:val="left"/>
        <w:rPr>
          <w:rFonts w:ascii="Nimbus Sans" w:hAnsi="Nimbus Sans"/>
        </w:rPr>
      </w:pPr>
      <w:r>
        <w:rPr>
          <w:rFonts w:ascii="Nimbus Sans" w:hAnsi="Nimbus Sans"/>
        </w:rPr>
        <w:t>6. Comment</w:t>
      </w:r>
    </w:p>
    <w:p>
      <w:pPr>
        <w:pStyle w:val="Style16"/>
        <w:bidi w:val="0"/>
        <w:spacing w:lineRule="auto" w:line="276" w:before="0" w:after="140"/>
        <w:jc w:val="left"/>
        <w:rPr>
          <w:rFonts w:ascii="Nimbus Sans" w:hAnsi="Nimbus Sans"/>
        </w:rPr>
      </w:pPr>
      <w:r>
        <w:rPr>
          <w:rFonts w:ascii="Nimbus Sans" w:hAnsi="Nimbus Sans"/>
          <w:lang w:val="en-GB" w:eastAsia="zh-CN" w:bidi="hi-IN"/>
        </w:rPr>
        <w:t>Figure 2 layout is broken, please address it.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Discussion should be more elaborate.</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9. Comment</w:t>
      </w:r>
    </w:p>
    <w:p>
      <w:pPr>
        <w:pStyle w:val="Style16"/>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10. Comment</w:t>
      </w:r>
    </w:p>
    <w:p>
      <w:pPr>
        <w:pStyle w:val="Style16"/>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We have extended the AVERAGE line. Now it displays the number of times where the corresponding method achieved the best error.</w:t>
      </w:r>
    </w:p>
    <w:p>
      <w:pPr>
        <w:pStyle w:val="2"/>
        <w:numPr>
          <w:ilvl w:val="1"/>
          <w:numId w:val="1"/>
        </w:numPr>
        <w:bidi w:val="0"/>
        <w:jc w:val="left"/>
        <w:rPr>
          <w:rFonts w:ascii="Nimbus Sans" w:hAnsi="Nimbus Sans"/>
        </w:rPr>
      </w:pPr>
      <w:r>
        <w:rPr>
          <w:rFonts w:ascii="Nimbus Sans" w:hAnsi="Nimbus Sans"/>
        </w:rPr>
        <w:t>11.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lang w:val="en-GB" w:eastAsia="zh-CN" w:bidi="hi-IN"/>
        </w:rPr>
      </w:pPr>
      <w:r>
        <w:rPr>
          <w:lang w:val="en-GB" w:eastAsia="zh-CN" w:bidi="hi-IN"/>
        </w:rPr>
        <w:t>The conclusion section has been re – written. At the end we have included the following paragraph:</w:t>
      </w:r>
    </w:p>
    <w:p>
      <w:pPr>
        <w:pStyle w:val="Style16"/>
        <w:bidi w:val="0"/>
        <w:jc w:val="both"/>
        <w:rPr/>
      </w:pPr>
      <w:r>
        <w:rPr>
          <w:lang w:val="en-GB" w:eastAsia="zh-CN" w:bidi="hi-IN"/>
        </w:rPr>
        <w:t>“</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2</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Page 3: Algorithms 1: Should “Do” be replaced with “do”?</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It is a format effect of LaTeX.</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Added.</w:t>
      </w:r>
    </w:p>
    <w:p>
      <w:pPr>
        <w:pStyle w:val="2"/>
        <w:numPr>
          <w:ilvl w:val="1"/>
          <w:numId w:val="1"/>
        </w:numPr>
        <w:bidi w:val="0"/>
        <w:jc w:val="left"/>
        <w:rPr>
          <w:rFonts w:ascii="Nimbus Sans" w:hAnsi="Nimbus Sans"/>
        </w:rPr>
      </w:pPr>
      <w:r>
        <w:rPr>
          <w:rFonts w:ascii="Nimbus Sans" w:hAnsi="Nimbus Sans"/>
        </w:rPr>
        <w:t>6. Comment</w:t>
      </w:r>
    </w:p>
    <w:p>
      <w:pPr>
        <w:pStyle w:val="Style16"/>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Fixed.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1"/>
        </w:numPr>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Style16"/>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1"/>
        </w:numPr>
        <w:bidi w:val="0"/>
        <w:jc w:val="left"/>
        <w:rPr>
          <w:rFonts w:ascii="Nimbus Sans" w:hAnsi="Nimbus Sans"/>
        </w:rPr>
      </w:pPr>
      <w:r>
        <w:rPr>
          <w:rFonts w:ascii="Nimbus Sans" w:hAnsi="Nimbus Sans"/>
        </w:rPr>
        <w:t>Reviewer 3</w:t>
      </w:r>
    </w:p>
    <w:p>
      <w:pPr>
        <w:pStyle w:val="2"/>
        <w:numPr>
          <w:ilvl w:val="1"/>
          <w:numId w:val="1"/>
        </w:numPr>
        <w:rPr>
          <w:rFonts w:ascii="Nimbus Sans" w:hAnsi="Nimbus Sans"/>
        </w:rPr>
      </w:pPr>
      <w:r>
        <w:rPr>
          <w:rFonts w:ascii="Nimbus Sans" w:hAnsi="Nimbus Sans"/>
        </w:rPr>
        <w:t>1. Comment</w:t>
      </w:r>
    </w:p>
    <w:p>
      <w:pPr>
        <w:pStyle w:val="Style16"/>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1"/>
        </w:numPr>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i/>
            <w:iCs/>
            <w:lang w:val="en-GB" w:eastAsia="zh-CN" w:bidi="hi-IN"/>
          </w:rPr>
          <w:t>psoTutorial</w:t>
        </w:r>
      </w:hyperlink>
      <w:r>
        <w:rPr>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i/>
            <w:iCs/>
            <w:lang w:val="en-GB" w:eastAsia="zh-CN" w:bidi="hi-IN"/>
          </w:rPr>
          <w:t>psoApp1</w:t>
        </w:r>
      </w:hyperlink>
      <w:r>
        <w:rPr>
          <w:i/>
          <w:iCs/>
          <w:lang w:val="en-GB" w:eastAsia="zh-CN" w:bidi="hi-IN"/>
        </w:rPr>
        <w:t>], developing charging stragies for electric vehicles [</w:t>
      </w:r>
      <w:hyperlink w:anchor="LyXCite-psoApp2">
        <w:r>
          <w:rPr>
            <w:rStyle w:val="Style13"/>
            <w:i/>
            <w:iCs/>
            <w:lang w:val="en-GB" w:eastAsia="zh-CN" w:bidi="hi-IN"/>
          </w:rPr>
          <w:t>psoApp2</w:t>
        </w:r>
      </w:hyperlink>
      <w:r>
        <w:rPr>
          <w:i/>
          <w:iCs/>
          <w:lang w:val="en-GB" w:eastAsia="zh-CN" w:bidi="hi-IN"/>
        </w:rPr>
        <w:t>], emotion recognition [</w:t>
      </w:r>
      <w:hyperlink w:anchor="LyXCite-psoApp3">
        <w:r>
          <w:rPr>
            <w:rStyle w:val="Style13"/>
            <w:i/>
            <w:iCs/>
            <w:lang w:val="en-GB" w:eastAsia="zh-CN" w:bidi="hi-IN"/>
          </w:rPr>
          <w:t>psoApp3</w:t>
        </w:r>
      </w:hyperlink>
      <w:r>
        <w:rPr>
          <w:i/>
          <w:iCs/>
          <w:lang w:val="en-GB" w:eastAsia="zh-CN" w:bidi="hi-IN"/>
        </w:rPr>
        <w:t>], robot trajectury planning [</w:t>
      </w:r>
      <w:hyperlink w:anchor="LyXCite-psoApp4">
        <w:r>
          <w:rPr>
            <w:rStyle w:val="Style13"/>
            <w:i/>
            <w:iCs/>
            <w:lang w:val="en-GB" w:eastAsia="zh-CN" w:bidi="hi-IN"/>
          </w:rPr>
          <w:t>psoApp4</w:t>
        </w:r>
      </w:hyperlink>
      <w:r>
        <w:rPr>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i/>
            <w:iCs/>
            <w:lang w:val="en-GB" w:eastAsia="zh-CN" w:bidi="hi-IN"/>
          </w:rPr>
          <w:t>goReview</w:t>
        </w:r>
      </w:hyperlink>
      <w:r>
        <w:rPr>
          <w:i/>
          <w:iCs/>
          <w:lang w:val="en-GB" w:eastAsia="zh-CN" w:bidi="hi-IN"/>
        </w:rPr>
        <w:t>]. In this work, the genetic algorithms [</w:t>
      </w:r>
      <w:hyperlink w:anchor="LyXCite-ga1">
        <w:r>
          <w:rPr>
            <w:rStyle w:val="Style13"/>
            <w:i/>
            <w:iCs/>
            <w:lang w:val="en-GB" w:eastAsia="zh-CN" w:bidi="hi-IN"/>
          </w:rPr>
          <w:t>ga1</w:t>
        </w:r>
      </w:hyperlink>
      <w:r>
        <w:rPr>
          <w:i/>
          <w:iCs/>
          <w:lang w:val="en-GB" w:eastAsia="zh-CN" w:bidi="hi-IN"/>
        </w:rPr>
        <w:t xml:space="preserve">, </w:t>
      </w:r>
      <w:hyperlink w:anchor="LyXCite-ga2">
        <w:r>
          <w:rPr>
            <w:rStyle w:val="Style13"/>
            <w:i/>
            <w:iCs/>
            <w:lang w:val="en-GB" w:eastAsia="zh-CN" w:bidi="hi-IN"/>
          </w:rPr>
          <w:t>ga2</w:t>
        </w:r>
      </w:hyperlink>
      <w:r>
        <w:rPr>
          <w:i/>
          <w:iCs/>
          <w:lang w:val="en-GB" w:eastAsia="zh-CN" w:bidi="hi-IN"/>
        </w:rPr>
        <w:t xml:space="preserve">, </w:t>
      </w:r>
      <w:hyperlink w:anchor="LyXCite-ga3">
        <w:r>
          <w:rPr>
            <w:rStyle w:val="Style13"/>
            <w:i/>
            <w:iCs/>
            <w:lang w:val="en-GB" w:eastAsia="zh-CN" w:bidi="hi-IN"/>
          </w:rPr>
          <w:t>ga3</w:t>
        </w:r>
      </w:hyperlink>
      <w:r>
        <w:rPr>
          <w:i/>
          <w:iCs/>
          <w:lang w:val="en-GB" w:eastAsia="zh-CN" w:bidi="hi-IN"/>
        </w:rPr>
        <w:t>] were chosen for the second phase. The main advantages of genetic algorithms are tolerance on errors, easy to implement in parallel, efficient exploration of the search space etc.</w:t>
      </w:r>
      <w:r>
        <w:rPr>
          <w:lang w:val="en-GB" w:eastAsia="zh-CN" w:bidi="hi-IN"/>
        </w:rPr>
        <w:t xml:space="preserve"> </w:t>
      </w:r>
      <w:r>
        <w:rPr>
          <w:lang w:val="en-GB" w:eastAsia="zh-CN" w:bidi="hi-IN"/>
        </w:rPr>
        <w:t>”</w:t>
      </w:r>
    </w:p>
    <w:p>
      <w:pPr>
        <w:pStyle w:val="2"/>
        <w:numPr>
          <w:ilvl w:val="1"/>
          <w:numId w:val="1"/>
        </w:numPr>
        <w:rPr>
          <w:rFonts w:ascii="Nimbus Sans" w:hAnsi="Nimbus Sans"/>
        </w:rPr>
      </w:pPr>
      <w:r>
        <w:rPr>
          <w:rFonts w:ascii="Nimbus Sans" w:hAnsi="Nimbus Sans"/>
        </w:rPr>
        <w:t>2.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1"/>
        </w:numPr>
        <w:rPr>
          <w:rFonts w:ascii="Nimbus Sans" w:hAnsi="Nimbus Sans"/>
        </w:rPr>
      </w:pPr>
      <w:r>
        <w:rPr>
          <w:rFonts w:ascii="Nimbus Sans" w:hAnsi="Nimbus Sans"/>
        </w:rPr>
        <w:t xml:space="preserve">Response </w:t>
      </w:r>
    </w:p>
    <w:p>
      <w:pPr>
        <w:pStyle w:val="Style16"/>
        <w:rPr>
          <w:rFonts w:ascii="Nimbus Sans" w:hAnsi="Nimbus Sans"/>
        </w:rPr>
      </w:pPr>
      <w:r>
        <w:rPr/>
        <w:t>Yes, you are correct. We have re – write the abstract in order to clarify this and now it reads:</w:t>
      </w:r>
    </w:p>
    <w:p>
      <w:pPr>
        <w:pStyle w:val="Style16"/>
        <w:jc w:val="both"/>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rPr>
          <w:rFonts w:ascii="Nimbus Sans" w:hAnsi="Nimbus Sans"/>
        </w:rPr>
      </w:pPr>
      <w:r>
        <w:rPr/>
      </w:r>
    </w:p>
    <w:p>
      <w:pPr>
        <w:pStyle w:val="2"/>
        <w:numPr>
          <w:ilvl w:val="1"/>
          <w:numId w:val="1"/>
        </w:numPr>
        <w:rPr>
          <w:rFonts w:ascii="Nimbus Sans" w:hAnsi="Nimbus Sans"/>
        </w:rPr>
      </w:pPr>
      <w:r>
        <w:rPr>
          <w:rFonts w:ascii="Nimbus Sans" w:hAnsi="Nimbus Sans"/>
        </w:rPr>
        <w:t>3</w:t>
      </w:r>
      <w:r>
        <w:rPr>
          <w:rFonts w:ascii="Nimbus Sans" w:hAnsi="Nimbus Sans"/>
        </w:rPr>
        <w:t>.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1"/>
        </w:numPr>
        <w:rPr/>
      </w:pPr>
      <w:r>
        <w:rPr/>
        <w:t xml:space="preserve">Response </w:t>
      </w:r>
    </w:p>
    <w:p>
      <w:pPr>
        <w:pStyle w:val="Style16"/>
        <w:rPr/>
      </w:pPr>
      <w:r>
        <w:rPr/>
        <w:t>To clarify this, we have added the following text:</w:t>
      </w:r>
    </w:p>
    <w:p>
      <w:pPr>
        <w:pStyle w:val="Style16"/>
        <w:jc w:val="both"/>
        <w:rPr/>
      </w:pPr>
      <w:r>
        <w:rPr>
          <w:lang w:val="en-GB" w:eastAsia="zh-CN" w:bidi="hi-IN"/>
        </w:rPr>
        <w:t>“</w:t>
      </w:r>
      <w:r>
        <w:rPr>
          <w:i/>
          <w:iCs/>
          <w:lang w:val="en-GB" w:eastAsia="zh-CN" w:bidi="hi-IN"/>
        </w:rPr>
        <w:t>The proposed variant of the PSO method is based on the original technique (algorithm 1 of[</w:t>
      </w:r>
      <w:hyperlink w:anchor="LyXCite-pso1">
        <w:r>
          <w:rPr>
            <w:rStyle w:val="Style13"/>
            <w:i/>
            <w:iCs/>
            <w:lang w:val="en-GB" w:eastAsia="zh-CN" w:bidi="hi-IN"/>
          </w:rPr>
          <w:t>pso1</w:t>
        </w:r>
      </w:hyperlink>
      <w:r>
        <w:rPr>
          <w:i/>
          <w:iCs/>
          <w:lang w:val="en-GB" w:eastAsia="zh-CN" w:bidi="hi-IN"/>
        </w:rPr>
        <w:t>] ) but the particles are intervals of values and at each iteration a normalization of the velocity vector takes place to avoid generating particles outside the original range of values.</w:t>
      </w:r>
      <w:r>
        <w:rPr>
          <w:lang w:val="en-GB" w:eastAsia="zh-CN" w:bidi="hi-IN"/>
        </w:rPr>
        <w:t>”</w:t>
      </w:r>
    </w:p>
    <w:p>
      <w:pPr>
        <w:pStyle w:val="2"/>
        <w:numPr>
          <w:ilvl w:val="1"/>
          <w:numId w:val="1"/>
        </w:numPr>
        <w:rPr/>
      </w:pPr>
      <w:r>
        <w:rPr/>
      </w:r>
    </w:p>
    <w:p>
      <w:pPr>
        <w:pStyle w:val="2"/>
        <w:numPr>
          <w:ilvl w:val="1"/>
          <w:numId w:val="1"/>
        </w:numPr>
        <w:rPr/>
      </w:pPr>
      <w:r>
        <w:rPr/>
        <w:t>4</w:t>
      </w:r>
      <w:r>
        <w:rPr/>
        <w:t>.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1"/>
        </w:numPr>
        <w:rPr/>
      </w:pPr>
      <w:r>
        <w:rPr/>
        <w:t xml:space="preserve">Response </w:t>
      </w:r>
    </w:p>
    <w:p>
      <w:pPr>
        <w:pStyle w:val="Style16"/>
        <w:rPr/>
      </w:pPr>
      <w:r>
        <w:rPr/>
        <w:t>Done.</w:t>
      </w:r>
    </w:p>
    <w:p>
      <w:pPr>
        <w:pStyle w:val="2"/>
        <w:numPr>
          <w:ilvl w:val="1"/>
          <w:numId w:val="1"/>
        </w:numPr>
        <w:rPr/>
      </w:pPr>
      <w:r>
        <w:rPr/>
        <w:t>5</w:t>
      </w:r>
      <w:r>
        <w:rPr/>
        <w:t>.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1"/>
        </w:numPr>
        <w:rPr/>
      </w:pPr>
      <w:r>
        <w:rPr/>
        <w:t xml:space="preserve">Response </w:t>
      </w:r>
    </w:p>
    <w:p>
      <w:pPr>
        <w:pStyle w:val="Style16"/>
        <w:rPr/>
      </w:pPr>
      <w:r>
        <w:rPr/>
        <w:t>Corrected.</w:t>
      </w:r>
    </w:p>
    <w:p>
      <w:pPr>
        <w:pStyle w:val="2"/>
        <w:numPr>
          <w:ilvl w:val="1"/>
          <w:numId w:val="1"/>
        </w:numPr>
        <w:rPr/>
      </w:pPr>
      <w:r>
        <w:rPr/>
        <w:t>6</w:t>
      </w:r>
      <w:r>
        <w:rPr/>
        <w:t>.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1"/>
        </w:numPr>
        <w:rPr/>
      </w:pPr>
      <w:r>
        <w:rPr/>
        <w:t xml:space="preserve">Response </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We have changed to \sigma_{j}^{2}</w:t>
      </w:r>
    </w:p>
    <w:p>
      <w:pPr>
        <w:pStyle w:val="2"/>
        <w:numPr>
          <w:ilvl w:val="1"/>
          <w:numId w:val="1"/>
        </w:numPr>
        <w:rPr/>
      </w:pPr>
      <w:r>
        <w:rPr/>
        <w:t>7</w:t>
      </w:r>
      <w:r>
        <w:rPr/>
        <w:t>. Comment</w:t>
      </w:r>
    </w:p>
    <w:p>
      <w:pPr>
        <w:pStyle w:val="Style16"/>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1"/>
        </w:numPr>
        <w:rPr/>
      </w:pPr>
      <w:r>
        <w:rPr/>
        <w:t xml:space="preserve">Response </w:t>
      </w:r>
    </w:p>
    <w:p>
      <w:pPr>
        <w:pStyle w:val="Style16"/>
        <w:rPr/>
      </w:pPr>
      <w:r>
        <w:rPr/>
        <w:t>It was a typo. We have corrected it.</w:t>
      </w:r>
    </w:p>
    <w:p>
      <w:pPr>
        <w:pStyle w:val="2"/>
        <w:numPr>
          <w:ilvl w:val="1"/>
          <w:numId w:val="1"/>
        </w:numPr>
        <w:rPr/>
      </w:pPr>
      <w:r>
        <w:rPr/>
        <w:t>8</w:t>
      </w:r>
      <w:r>
        <w:rPr/>
        <w:t>.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1"/>
        </w:numPr>
        <w:rPr/>
      </w:pPr>
      <w:r>
        <w:rPr/>
        <w:t xml:space="preserve">Response </w:t>
      </w:r>
    </w:p>
    <w:p>
      <w:pPr>
        <w:pStyle w:val="Style16"/>
        <w:rPr>
          <w:lang w:val="en-GB" w:eastAsia="zh-CN" w:bidi="hi-IN"/>
        </w:rPr>
      </w:pPr>
      <w:r>
        <w:rPr>
          <w:lang w:val="en-GB" w:eastAsia="zh-CN" w:bidi="hi-IN"/>
        </w:rPr>
        <w:t>The following paragraph has been added at this point:</w:t>
      </w:r>
    </w:p>
    <w:p>
      <w:pPr>
        <w:pStyle w:val="Style16"/>
        <w:jc w:val="both"/>
        <w:rPr>
          <w:lang w:val="en-GB" w:eastAsia="zh-CN" w:bidi="hi-IN"/>
        </w:rPr>
      </w:pPr>
      <w:r>
        <w:rPr>
          <w:lang w:val="en-GB" w:eastAsia="zh-CN" w:bidi="hi-IN"/>
        </w:rPr>
        <w:t>“</w:t>
      </w:r>
      <w:bookmarkStart w:id="0" w:name="magicparlabel-114610"/>
      <w:bookmarkEnd w:id="0"/>
      <w:r>
        <w:rPr>
          <w:i/>
          <w:iCs/>
          <w:lang w:val="en-GB" w:eastAsia="zh-CN" w:bidi="hi-IN"/>
        </w:rPr>
        <w:t>The velocity is initialized to a small sub-interval of the range of values for the corresponding parameter in order to avoid, as far as possible, excessive values for the velocity. This would result in the particles moving out of their value range very quickly and thus making the optimization process difficult.</w:t>
      </w:r>
      <w:r>
        <w:rPr>
          <w:lang w:val="en-GB" w:eastAsia="zh-CN" w:bidi="hi-IN"/>
        </w:rPr>
        <w:t xml:space="preserve"> </w:t>
      </w:r>
      <w:r>
        <w:rPr>
          <w:lang w:val="en-GB" w:eastAsia="zh-CN" w:bidi="hi-IN"/>
        </w:rPr>
        <w:t>”</w:t>
      </w:r>
    </w:p>
    <w:p>
      <w:pPr>
        <w:pStyle w:val="2"/>
        <w:numPr>
          <w:ilvl w:val="1"/>
          <w:numId w:val="1"/>
        </w:numPr>
        <w:rPr/>
      </w:pPr>
      <w:r>
        <w:rPr/>
        <w:t>9</w:t>
      </w:r>
      <w:r>
        <w:rPr/>
        <w:t>. Comment</w:t>
      </w:r>
    </w:p>
    <w:p>
      <w:pPr>
        <w:pStyle w:val="Style16"/>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6"/>
        <w:spacing w:before="120" w:after="0"/>
        <w:ind w:left="567" w:right="0" w:hanging="0"/>
        <w:jc w:val="both"/>
        <w:rPr>
          <w:rFonts w:ascii="Nimbus Sans" w:hAnsi="Nimbus Sans"/>
        </w:rPr>
      </w:pPr>
      <w:r>
        <w:rPr>
          <w:rFonts w:ascii="Nimbus Sans" w:hAnsi="Nimbus Sans"/>
          <w:lang w:val="en-GB"/>
        </w:rPr>
        <w:t xml:space="preserve">1. Constant inertia weight: </w:t>
      </w:r>
      <w:hyperlink r:id="rId2">
        <w:r>
          <w:rPr>
            <w:rStyle w:val="Style13"/>
            <w:rFonts w:ascii="Nimbus Sans" w:hAnsi="Nimbus Sans"/>
            <w:strike w:val="false"/>
            <w:dstrike w:val="false"/>
            <w:u w:val="none"/>
            <w:effect w:val="none"/>
            <w:lang w:val="en-GB"/>
          </w:rPr>
          <w:t>https://doi.org/10.1016/S0020-0190(02)00447-7</w:t>
        </w:r>
      </w:hyperlink>
      <w:r>
        <w:rPr>
          <w:rFonts w:ascii="Nimbus Sans" w:hAnsi="Nimbus Sans"/>
          <w:strike w:val="false"/>
          <w:dstrike w:val="false"/>
          <w:u w:val="none"/>
          <w:effect w:val="none"/>
          <w:lang w:val="en-GB"/>
        </w:rPr>
        <w:t xml:space="preserve"> </w:t>
        <w:tab/>
      </w:r>
    </w:p>
    <w:p>
      <w:pPr>
        <w:pStyle w:val="Style16"/>
        <w:spacing w:before="0" w:after="0"/>
        <w:ind w:left="567" w:right="0" w:hanging="0"/>
        <w:rPr/>
      </w:pPr>
      <w:r>
        <w:rPr>
          <w:rStyle w:val="Strong"/>
          <w:rFonts w:ascii="Nimbus Sans" w:hAnsi="Nimbus Sans"/>
          <w:b w:val="false"/>
          <w:color w:val="000000"/>
          <w:shd w:fill="FFFFFF" w:val="clear"/>
          <w:lang w:val="en-GB"/>
        </w:rPr>
        <w:t>2. Linearly decreasing inertia weight: 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 xml:space="preserve">10.1109/CEC.1999.785511 </w:t>
        <w:tab/>
      </w:r>
    </w:p>
    <w:p>
      <w:pPr>
        <w:pStyle w:val="Style16"/>
        <w:shd w:val="clear" w:fill="FCFCFC"/>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6"/>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rong"/>
          <w:rFonts w:ascii="Nimbus Sans" w:hAnsi="Nimbus Sans"/>
          <w:b w:val="false"/>
          <w:color w:val="000000"/>
          <w:shd w:fill="FFFFFF" w:val="clear"/>
          <w:lang w:val="en-GB"/>
        </w:rPr>
        <w:t>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6"/>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hyperlink r:id="rId3">
        <w:r>
          <w:rPr>
            <w:rStyle w:val="Style13"/>
            <w:rFonts w:ascii="Nimbus Sans" w:hAnsi="Nimbus Sans"/>
            <w:color w:val="000000"/>
            <w:shd w:fill="FCFCFC" w:val="clear"/>
            <w:lang w:val="en-GB"/>
          </w:rPr>
          <w:t>https://doi.org/10.1007/978-3-319-70581-1_6</w:t>
        </w:r>
      </w:hyperlink>
      <w:r>
        <w:rPr>
          <w:rFonts w:ascii="Nimbus Sans" w:hAnsi="Nimbus Sans"/>
          <w:color w:val="000000"/>
          <w:shd w:fill="FCFCFC" w:val="clear"/>
          <w:lang w:val="en-GB"/>
        </w:rPr>
        <w:t xml:space="preserve"> </w:t>
      </w:r>
    </w:p>
    <w:p>
      <w:pPr>
        <w:pStyle w:val="Style16"/>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1"/>
        </w:numPr>
        <w:rPr/>
      </w:pPr>
      <w:r>
        <w:rPr/>
        <w:t xml:space="preserve">Response </w:t>
      </w:r>
    </w:p>
    <w:p>
      <w:pPr>
        <w:pStyle w:val="Style16"/>
        <w:rPr/>
      </w:pPr>
      <w:r>
        <w:rPr/>
        <w:t>The following text has been added:</w:t>
      </w:r>
    </w:p>
    <w:p>
      <w:pPr>
        <w:pStyle w:val="Style16"/>
        <w:jc w:val="both"/>
        <w:rPr/>
      </w:pPr>
      <w:r>
        <w:rPr>
          <w:lang w:val="en-GB" w:eastAsia="zh-CN" w:bidi="hi-IN"/>
        </w:rPr>
        <w:t>“</w:t>
      </w:r>
      <w:bookmarkStart w:id="1" w:name="magicparlabel-145128"/>
      <w:bookmarkEnd w:id="1"/>
      <w:r>
        <w:rPr>
          <w:i/>
          <w:iCs/>
          <w:lang w:val="en-GB" w:eastAsia="zh-CN" w:bidi="hi-IN"/>
        </w:rPr>
        <w:t>Many inertia calculations appeared in the relevant literarature such as constant inertia [</w:t>
      </w:r>
      <w:hyperlink w:anchor="LyXCite-psoConstant">
        <w:r>
          <w:rPr>
            <w:rStyle w:val="Style13"/>
            <w:i/>
            <w:iCs/>
            <w:lang w:val="en-GB" w:eastAsia="zh-CN" w:bidi="hi-IN"/>
          </w:rPr>
          <w:t>psoConstant</w:t>
        </w:r>
      </w:hyperlink>
      <w:r>
        <w:rPr>
          <w:i/>
          <w:iCs/>
          <w:lang w:val="en-GB" w:eastAsia="zh-CN" w:bidi="hi-IN"/>
        </w:rPr>
        <w:t>], linearly decreasing inertia [</w:t>
      </w:r>
      <w:hyperlink w:anchor="LyXCite-psoLinear">
        <w:r>
          <w:rPr>
            <w:rStyle w:val="Style13"/>
            <w:i/>
            <w:iCs/>
            <w:lang w:val="en-GB" w:eastAsia="zh-CN" w:bidi="hi-IN"/>
          </w:rPr>
          <w:t>psoLinear</w:t>
        </w:r>
      </w:hyperlink>
      <w:r>
        <w:rPr>
          <w:i/>
          <w:iCs/>
          <w:lang w:val="en-GB" w:eastAsia="zh-CN" w:bidi="hi-IN"/>
        </w:rPr>
        <w:t>], exponential inertia [</w:t>
      </w:r>
      <w:hyperlink w:anchor="LyXCite-psoExp">
        <w:r>
          <w:rPr>
            <w:rStyle w:val="Style13"/>
            <w:i/>
            <w:iCs/>
            <w:lang w:val="en-GB" w:eastAsia="zh-CN" w:bidi="hi-IN"/>
          </w:rPr>
          <w:t>psoExp</w:t>
        </w:r>
      </w:hyperlink>
      <w:r>
        <w:rPr>
          <w:i/>
          <w:iCs/>
          <w:lang w:val="en-GB" w:eastAsia="zh-CN" w:bidi="hi-IN"/>
        </w:rPr>
        <w:t>], random inertia calculation [</w:t>
      </w:r>
      <w:hyperlink w:anchor="LyXCite-psoRandom">
        <w:r>
          <w:rPr>
            <w:rStyle w:val="Style13"/>
            <w:i/>
            <w:iCs/>
            <w:lang w:val="en-GB" w:eastAsia="zh-CN" w:bidi="hi-IN"/>
          </w:rPr>
          <w:t>psoRandom</w:t>
        </w:r>
      </w:hyperlink>
      <w:r>
        <w:rPr>
          <w:i/>
          <w:iCs/>
          <w:lang w:val="en-GB" w:eastAsia="zh-CN" w:bidi="hi-IN"/>
        </w:rPr>
        <w:t>], dynamic inertia [</w:t>
      </w:r>
      <w:hyperlink w:anchor="LyXCite-psoDynamic">
        <w:r>
          <w:rPr>
            <w:rStyle w:val="Style13"/>
            <w:i/>
            <w:iCs/>
            <w:lang w:val="en-GB" w:eastAsia="zh-CN" w:bidi="hi-IN"/>
          </w:rPr>
          <w:t>psoDynamic</w:t>
        </w:r>
      </w:hyperlink>
      <w:r>
        <w:rPr>
          <w:i/>
          <w:iCs/>
          <w:lang w:val="en-GB" w:eastAsia="zh-CN" w:bidi="hi-IN"/>
        </w:rPr>
        <w:t>], fuzzy inertia calculation [</w:t>
      </w:r>
      <w:hyperlink w:anchor="LyXCite-psoFuzzy">
        <w:r>
          <w:rPr>
            <w:rStyle w:val="Style13"/>
            <w:i/>
            <w:iCs/>
            <w:lang w:val="en-GB" w:eastAsia="zh-CN" w:bidi="hi-IN"/>
          </w:rPr>
          <w:t>psoFuzzy</w:t>
        </w:r>
      </w:hyperlink>
      <w:r>
        <w:rPr>
          <w:i/>
          <w:iCs/>
          <w:lang w:val="en-GB" w:eastAsia="zh-CN" w:bidi="hi-IN"/>
        </w:rPr>
        <w:t>] etc. The present method of calculating the inertia was chosen because it decreases linearly with time and for large values of the inertia it allows a wider search in the search space and for low values it allows a more focused search.</w:t>
      </w:r>
      <w:r>
        <w:rPr>
          <w:lang w:val="en-GB" w:eastAsia="zh-CN" w:bidi="hi-IN"/>
        </w:rPr>
        <w:t xml:space="preserve"> </w:t>
      </w:r>
      <w:r>
        <w:rPr>
          <w:lang w:val="en-GB" w:eastAsia="zh-CN" w:bidi="hi-IN"/>
        </w:rPr>
        <w:t>”</w:t>
      </w:r>
    </w:p>
    <w:p>
      <w:pPr>
        <w:pStyle w:val="2"/>
        <w:numPr>
          <w:ilvl w:val="1"/>
          <w:numId w:val="1"/>
        </w:numPr>
        <w:rPr/>
      </w:pPr>
      <w:r>
        <w:rPr/>
        <w:t>1</w:t>
      </w:r>
      <w:r>
        <w:rPr/>
        <w:t>0</w:t>
      </w:r>
      <w:r>
        <w:rPr/>
        <w:t>.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1"/>
        </w:numPr>
        <w:rPr/>
      </w:pPr>
      <w:r>
        <w:rPr/>
        <w:t xml:space="preserve">Response </w:t>
      </w:r>
    </w:p>
    <w:p>
      <w:pPr>
        <w:pStyle w:val="Style16"/>
        <w:rPr>
          <w:lang w:val="en-GB" w:eastAsia="zh-CN" w:bidi="hi-IN"/>
        </w:rPr>
      </w:pPr>
      <w:r>
        <w:rPr>
          <w:lang w:val="en-GB" w:eastAsia="zh-CN" w:bidi="hi-IN"/>
        </w:rPr>
        <w:t>The equation for the velocity has been updated to include c1 and c2. Also, the used values for these parameters are added in Table 1.</w:t>
      </w:r>
    </w:p>
    <w:p>
      <w:pPr>
        <w:pStyle w:val="2"/>
        <w:numPr>
          <w:ilvl w:val="1"/>
          <w:numId w:val="1"/>
        </w:numPr>
        <w:rPr/>
      </w:pPr>
      <w:r>
        <w:rPr/>
        <w:t>1</w:t>
      </w:r>
      <w:r>
        <w:rPr/>
        <w:t>1</w:t>
      </w:r>
      <w:r>
        <w:rPr/>
        <w:t>.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1"/>
        </w:numPr>
        <w:rPr/>
      </w:pPr>
      <w:r>
        <w:rPr/>
        <w:t xml:space="preserve">Response </w:t>
      </w:r>
    </w:p>
    <w:p>
      <w:pPr>
        <w:pStyle w:val="Style16"/>
        <w:rPr/>
      </w:pPr>
      <w:r>
        <w:rPr/>
        <w:t>Fixed.</w:t>
      </w:r>
    </w:p>
    <w:p>
      <w:pPr>
        <w:pStyle w:val="2"/>
        <w:numPr>
          <w:ilvl w:val="1"/>
          <w:numId w:val="1"/>
        </w:numPr>
        <w:rPr/>
      </w:pPr>
      <w:r>
        <w:rPr/>
        <w:t>1</w:t>
      </w:r>
      <w:r>
        <w:rPr/>
        <w:t>2</w:t>
      </w:r>
      <w:r>
        <w:rPr/>
        <w:t>.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1"/>
        </w:numPr>
        <w:rPr/>
      </w:pPr>
      <w:r>
        <w:rPr/>
        <w:t xml:space="preserve">Response </w:t>
      </w:r>
    </w:p>
    <w:p>
      <w:pPr>
        <w:pStyle w:val="Style16"/>
        <w:rPr/>
      </w:pPr>
      <w:r>
        <w:rPr/>
        <w:t>Fixed.</w:t>
      </w:r>
    </w:p>
    <w:p>
      <w:pPr>
        <w:pStyle w:val="2"/>
        <w:numPr>
          <w:ilvl w:val="1"/>
          <w:numId w:val="1"/>
        </w:numPr>
        <w:rPr/>
      </w:pPr>
      <w:r>
        <w:rPr/>
        <w:t>1</w:t>
      </w:r>
      <w:r>
        <w:rPr/>
        <w:t>3</w:t>
      </w:r>
      <w:r>
        <w:rPr/>
        <w:t>.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1"/>
        </w:numPr>
        <w:rPr/>
      </w:pPr>
      <w:r>
        <w:rPr/>
        <w:t xml:space="preserve">Response </w:t>
      </w:r>
    </w:p>
    <w:p>
      <w:pPr>
        <w:pStyle w:val="Style16"/>
        <w:rPr/>
      </w:pPr>
      <w:r>
        <w:rPr/>
        <w:t>Fixed.</w:t>
      </w:r>
    </w:p>
    <w:p>
      <w:pPr>
        <w:pStyle w:val="2"/>
        <w:numPr>
          <w:ilvl w:val="1"/>
          <w:numId w:val="1"/>
        </w:numPr>
        <w:rPr/>
      </w:pPr>
      <w:r>
        <w:rPr/>
        <w:t>1</w:t>
      </w:r>
      <w:r>
        <w:rPr/>
        <w:t>4</w:t>
      </w:r>
      <w:r>
        <w:rPr/>
        <w:t>. Comment</w:t>
      </w:r>
    </w:p>
    <w:p>
      <w:pPr>
        <w:pStyle w:val="Style16"/>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1"/>
        </w:numPr>
        <w:rPr/>
      </w:pPr>
      <w:r>
        <w:rPr/>
        <w:t xml:space="preserve">Response </w:t>
      </w:r>
    </w:p>
    <w:p>
      <w:pPr>
        <w:pStyle w:val="Style16"/>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Also, graphical comparison between all methods for all datasets have been included on separate graphs.</w:t>
      </w:r>
    </w:p>
    <w:p>
      <w:pPr>
        <w:pStyle w:val="2"/>
        <w:numPr>
          <w:ilvl w:val="1"/>
          <w:numId w:val="1"/>
        </w:numPr>
        <w:rPr/>
      </w:pPr>
      <w:r>
        <w:rPr/>
        <w:t>1</w:t>
      </w:r>
      <w:r>
        <w:rPr/>
        <w:t>5</w:t>
      </w:r>
      <w:r>
        <w:rPr/>
        <w:t>. Comment</w:t>
      </w:r>
    </w:p>
    <w:p>
      <w:pPr>
        <w:pStyle w:val="Style16"/>
        <w:spacing w:before="0" w:after="0"/>
        <w:rPr>
          <w:rFonts w:ascii="Nimbus Sans" w:hAnsi="Nimbus Sans"/>
          <w:lang w:val="en-GB"/>
        </w:rPr>
      </w:pPr>
      <w:r>
        <w:rPr>
          <w:rFonts w:ascii="Nimbus Sans" w:hAnsi="Nimbus Sans"/>
          <w:lang w:val="en-GB"/>
        </w:rPr>
        <w:t>Lack of discussion of results</w:t>
      </w:r>
    </w:p>
    <w:p>
      <w:pPr>
        <w:pStyle w:val="2"/>
        <w:numPr>
          <w:ilvl w:val="1"/>
          <w:numId w:val="1"/>
        </w:numPr>
        <w:rPr/>
      </w:pPr>
      <w:r>
        <w:rPr/>
        <w:t xml:space="preserve">Response </w:t>
      </w:r>
    </w:p>
    <w:p>
      <w:pPr>
        <w:pStyle w:val="2"/>
        <w:numPr>
          <w:ilvl w:val="1"/>
          <w:numId w:val="1"/>
        </w:numPr>
        <w:rPr/>
      </w:pPr>
      <w:r>
        <w:rPr/>
        <w:t>1</w:t>
      </w:r>
      <w:r>
        <w:rPr/>
        <w:t>6</w:t>
      </w:r>
      <w:r>
        <w:rPr/>
        <w:t>. Comment</w:t>
      </w:r>
    </w:p>
    <w:p>
      <w:pPr>
        <w:pStyle w:val="Style16"/>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1"/>
        </w:numPr>
        <w:rPr/>
      </w:pPr>
      <w:r>
        <w:rPr/>
        <w:t xml:space="preserve">Response </w:t>
      </w:r>
    </w:p>
    <w:p>
      <w:pPr>
        <w:pStyle w:val="Style16"/>
        <w:rPr/>
      </w:pPr>
      <w:r>
        <w:rPr/>
        <w:t>We have re – write the conclusion section and now it reads:</w:t>
      </w:r>
    </w:p>
    <w:p>
      <w:pPr>
        <w:pStyle w:val="Style16"/>
        <w:jc w:val="both"/>
        <w:rPr>
          <w:lang w:val="en-GB" w:eastAsia="zh-CN" w:bidi="hi-IN"/>
        </w:rPr>
      </w:pPr>
      <w:r>
        <w:rPr>
          <w:lang w:val="en-GB" w:eastAsia="zh-CN" w:bidi="hi-IN"/>
        </w:rPr>
        <w:t>“</w:t>
      </w:r>
      <w:r>
        <w:rPr>
          <w:i/>
          <w:iCs/>
          <w:lang w:val="en-GB" w:eastAsia="zh-CN" w:bidi="hi-IN"/>
        </w:rPr>
        <w:t>In the present work, a two-stage hybrid method was proposed to efficiently identify the parameters of RBF neural networks. In the first stage of the method, a technique rooted in particle swarm optimization was used to efficiently identify a reliable interval of values for the neural network parameters. In the second stage of the method, an intelligent global optimization technique was used to locate the neural network parameter within the optimal value interval of the first stage. In this work, a genetic algorithm was used in the second phase, however any global optimization method could be used in its place.</w:t>
      </w:r>
    </w:p>
    <w:p>
      <w:pPr>
        <w:pStyle w:val="Style16"/>
        <w:jc w:val="both"/>
        <w:rPr>
          <w:i/>
          <w:i/>
          <w:iCs/>
        </w:rPr>
      </w:pPr>
      <w:r>
        <w:rPr>
          <w:i/>
          <w:iCs/>
          <w:lang w:val="en-GB" w:eastAsia="zh-CN" w:bidi="hi-IN"/>
        </w:rPr>
        <w:t>The method was applied to a multitude of classification and regression problems from the relevant literature. In almost all cases, the proposed method significantly outperforms other machine learning models, and on average the improvement in the error on the test sets was of the order of 40% relative to the established RBF training method. Moreover, the method is quite robust with respect to the basic parameters since any changes in the parameter values do not significantly affect its performance. Furthermore, the method can efficiently locate the value interval of network parameters without any prior knowledge about the type of training data or whether it is a classification or a regression problem. However, the proposed technique is significantly more time-consuming than the traditional training technique as it requires computational time for both its phases. Although, this effect can be overcomed to some extent by the use of modern parallel computing techniques.</w:t>
      </w:r>
    </w:p>
    <w:p>
      <w:pPr>
        <w:pStyle w:val="Style16"/>
        <w:jc w:val="both"/>
        <w:rPr>
          <w:lang w:val="en-GB" w:eastAsia="zh-CN" w:bidi="hi-IN"/>
        </w:rPr>
      </w:pPr>
      <w:r>
        <w:rPr>
          <w:i/>
          <w:iCs/>
          <w:lang w:val="en-GB" w:eastAsia="zh-CN" w:bidi="hi-IN"/>
        </w:rPr>
        <w:t xml:space="preserve"> </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rPr/>
      </w:pPr>
      <w:r>
        <w:rPr/>
      </w:r>
    </w:p>
    <w:p>
      <w:pPr>
        <w:pStyle w:val="2"/>
        <w:numPr>
          <w:ilvl w:val="1"/>
          <w:numId w:val="1"/>
        </w:numPr>
        <w:rPr/>
      </w:pPr>
      <w:r>
        <w:rPr/>
        <w:t>1</w:t>
      </w:r>
      <w:r>
        <w:rPr/>
        <w:t>7</w:t>
      </w:r>
      <w:r>
        <w:rPr/>
        <w:t>. Comment</w:t>
      </w:r>
    </w:p>
    <w:p>
      <w:pPr>
        <w:pStyle w:val="Style16"/>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1"/>
        </w:numPr>
        <w:rPr/>
      </w:pPr>
      <w:r>
        <w:rPr/>
        <w:t xml:space="preserve">Response </w:t>
      </w:r>
    </w:p>
    <w:p>
      <w:pPr>
        <w:pStyle w:val="Style16"/>
        <w:rPr/>
      </w:pPr>
      <w:r>
        <w:rPr/>
        <w:t>(edo na poume pos egine xrisi ispell kai grammar check)</w:t>
      </w:r>
    </w:p>
    <w:p>
      <w:pPr>
        <w:pStyle w:val="2"/>
        <w:numPr>
          <w:ilvl w:val="1"/>
          <w:numId w:val="1"/>
        </w:numPr>
        <w:rPr/>
      </w:pPr>
      <w:r>
        <w:rPr/>
        <w:t>18</w:t>
      </w:r>
      <w:r>
        <w:rPr/>
        <w:t>. Comment</w:t>
      </w:r>
    </w:p>
    <w:p>
      <w:pPr>
        <w:pStyle w:val="Style16"/>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1"/>
        </w:numPr>
        <w:rPr/>
      </w:pPr>
      <w:r>
        <w:rPr/>
        <w:t>Response</w:t>
      </w:r>
    </w:p>
    <w:p>
      <w:pPr>
        <w:pStyle w:val="Style16"/>
        <w:rPr/>
      </w:pPr>
      <w:r>
        <w:rPr/>
        <w:t>Corrected.</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4</w:t>
      </w:r>
    </w:p>
    <w:p>
      <w:pPr>
        <w:pStyle w:val="2"/>
        <w:numPr>
          <w:ilvl w:val="1"/>
          <w:numId w:val="1"/>
        </w:numPr>
        <w:bidi w:val="0"/>
        <w:jc w:val="left"/>
        <w:rPr>
          <w:rFonts w:ascii="Nimbus Sans" w:hAnsi="Nimbus Sans"/>
        </w:rPr>
      </w:pPr>
      <w:r>
        <w:rPr>
          <w:rFonts w:ascii="Nimbus Sans" w:hAnsi="Nimbus Sans"/>
        </w:rPr>
        <w:t>1. Comment</w:t>
      </w:r>
    </w:p>
    <w:p>
      <w:pPr>
        <w:pStyle w:val="Style16"/>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6"/>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following paragraph has been added in the Introduction section:</w:t>
      </w:r>
    </w:p>
    <w:p>
      <w:pPr>
        <w:pStyle w:val="Style16"/>
        <w:bidi w:val="0"/>
        <w:jc w:val="both"/>
        <w:rPr/>
      </w:pPr>
      <w:r>
        <w:rPr>
          <w:lang w:val="en-GB" w:eastAsia="zh-CN" w:bidi="hi-IN"/>
        </w:rPr>
        <w:t>“</w:t>
      </w:r>
      <w:r>
        <w:rPr>
          <w:i/>
          <w:iCs/>
          <w:lang w:val="en-GB" w:eastAsia="zh-CN" w:bidi="hi-IN"/>
        </w:rPr>
        <w:t>Recently, many works have been appeared to tune the parameters of of machine learning models such as the work of Agarwal and Bhanot [</w:t>
      </w:r>
      <w:hyperlink w:anchor="LyXCite-rbftune">
        <w:r>
          <w:rPr>
            <w:rStyle w:val="Style13"/>
            <w:i/>
            <w:iCs/>
            <w:lang w:val="en-GB" w:eastAsia="zh-CN" w:bidi="hi-IN"/>
          </w:rPr>
          <w:t>rbftune</w:t>
        </w:r>
      </w:hyperlink>
      <w:r>
        <w:rPr>
          <w:i/>
          <w:iCs/>
          <w:lang w:val="en-GB" w:eastAsia="zh-CN" w:bidi="hi-IN"/>
        </w:rPr>
        <w:t>] for the adaptation of the RBF parameters, the incorporation of an improved ABC algorithm to adapt the parameters of RBF networks [</w:t>
      </w:r>
      <w:hyperlink w:anchor="LyXCite-rbfABC">
        <w:r>
          <w:rPr>
            <w:rStyle w:val="Style13"/>
            <w:i/>
            <w:iCs/>
            <w:lang w:val="en-GB" w:eastAsia="zh-CN" w:bidi="hi-IN"/>
          </w:rPr>
          <w:t>rbfABC</w:t>
        </w:r>
      </w:hyperlink>
      <w:r>
        <w:rPr>
          <w:i/>
          <w:iCs/>
          <w:lang w:val="en-GB" w:eastAsia="zh-CN" w:bidi="hi-IN"/>
        </w:rPr>
        <w:t>], the usage of the Firefly algorithm for optimization [</w:t>
      </w:r>
      <w:hyperlink w:anchor="LyXCite-fireflyMain">
        <w:r>
          <w:rPr>
            <w:rStyle w:val="Style13"/>
            <w:i/>
            <w:iCs/>
            <w:lang w:val="en-GB" w:eastAsia="zh-CN" w:bidi="hi-IN"/>
          </w:rPr>
          <w:t>fireflyMain</w:t>
        </w:r>
      </w:hyperlink>
      <w:r>
        <w:rPr>
          <w:i/>
          <w:iCs/>
          <w:lang w:val="en-GB" w:eastAsia="zh-CN" w:bidi="hi-IN"/>
        </w:rPr>
        <w:t>] along with machine learning models for Cervical cancer diagnosis [</w:t>
      </w:r>
      <w:hyperlink w:anchor="LyXCite-fireflyCancer">
        <w:r>
          <w:rPr>
            <w:rStyle w:val="Style13"/>
            <w:i/>
            <w:iCs/>
            <w:lang w:val="en-GB" w:eastAsia="zh-CN" w:bidi="hi-IN"/>
          </w:rPr>
          <w:t>fireflyCancer</w:t>
        </w:r>
      </w:hyperlink>
      <w:r>
        <w:rPr>
          <w:i/>
          <w:iCs/>
          <w:lang w:val="en-GB" w:eastAsia="zh-CN" w:bidi="hi-IN"/>
        </w:rPr>
        <w:t>], adaptation of CNN and XGBOOST models by an optimization algorithm for COVID-19 diagnosis [</w:t>
      </w:r>
      <w:hyperlink w:anchor="LyXCite-hybridCNN">
        <w:r>
          <w:rPr>
            <w:rStyle w:val="Style13"/>
            <w:i/>
            <w:iCs/>
            <w:lang w:val="en-GB" w:eastAsia="zh-CN" w:bidi="hi-IN"/>
          </w:rPr>
          <w:t>hybridCNN</w:t>
        </w:r>
      </w:hyperlink>
      <w:r>
        <w:rPr>
          <w:i/>
          <w:iCs/>
          <w:lang w:val="en-GB" w:eastAsia="zh-CN" w:bidi="hi-IN"/>
        </w:rPr>
        <w:t>] etc.</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6"/>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t>The following paragraph has been added in the Introduction section:</w:t>
      </w:r>
    </w:p>
    <w:p>
      <w:pPr>
        <w:pStyle w:val="Style16"/>
        <w:bidi w:val="0"/>
        <w:jc w:val="both"/>
        <w:rPr/>
      </w:pPr>
      <w:r>
        <w:rPr>
          <w:rFonts w:ascii="Nimbus Sans" w:hAnsi="Nimbus Sans"/>
          <w:lang w:val="en-GB" w:eastAsia="zh-CN" w:bidi="hi-IN"/>
        </w:rPr>
        <w:t>“</w:t>
      </w:r>
      <w:r>
        <w:rPr>
          <w:rFonts w:ascii="Nimbus Sans" w:hAnsi="Nimbus Sans"/>
          <w:i/>
          <w:iCs/>
          <w:lang w:val="en-GB" w:eastAsia="zh-CN" w:bidi="hi-IN"/>
        </w:rPr>
        <w:t>In the current work, a hybrid technique is proposed for the optimal calculation of the parameters of an RBF network. This technique consists of two phases. During the first phase, information is collected from the training data of the neural network and an attempt is made to identify a small interval of values for the neural network parameters. To identify this interval, an optimization method is used, which gradually creates the optimal value interval, which is estimated to give the lowest value for the training error of the network. To locate the optimal interval, the particle swarm optimization (PSO) technique is used [</w:t>
      </w:r>
      <w:hyperlink w:anchor="LyXCite-psoTutorial">
        <w:r>
          <w:rPr>
            <w:rStyle w:val="Style13"/>
            <w:rFonts w:ascii="Nimbus Sans" w:hAnsi="Nimbus Sans"/>
            <w:i/>
            <w:iCs/>
            <w:lang w:val="en-GB" w:eastAsia="zh-CN" w:bidi="hi-IN"/>
          </w:rPr>
          <w:t>psoTutorial</w:t>
        </w:r>
      </w:hyperlink>
      <w:r>
        <w:rPr>
          <w:rFonts w:ascii="Nimbus Sans" w:hAnsi="Nimbus Sans"/>
          <w:i/>
          <w:iCs/>
          <w:lang w:val="en-GB" w:eastAsia="zh-CN" w:bidi="hi-IN"/>
        </w:rPr>
        <w:t>]. The PSO method was chosen for the first phase because it is fast and flexible enough for optimization problems, does not require a large number of parameters to be input by the user, and has been successfully used in a variety of problems such as flow shop scheduling [</w:t>
      </w:r>
      <w:hyperlink w:anchor="LyXCite-psoApp1">
        <w:r>
          <w:rPr>
            <w:rStyle w:val="Style13"/>
            <w:rFonts w:ascii="Nimbus Sans" w:hAnsi="Nimbus Sans"/>
            <w:i/>
            <w:iCs/>
            <w:lang w:val="en-GB" w:eastAsia="zh-CN" w:bidi="hi-IN"/>
          </w:rPr>
          <w:t>psoApp1</w:t>
        </w:r>
      </w:hyperlink>
      <w:r>
        <w:rPr>
          <w:rFonts w:ascii="Nimbus Sans" w:hAnsi="Nimbus Sans"/>
          <w:i/>
          <w:iCs/>
          <w:lang w:val="en-GB" w:eastAsia="zh-CN" w:bidi="hi-IN"/>
        </w:rPr>
        <w:t>], developing charging stragies for electric vehicles [</w:t>
      </w:r>
      <w:hyperlink w:anchor="LyXCite-psoApp2">
        <w:r>
          <w:rPr>
            <w:rStyle w:val="Style13"/>
            <w:rFonts w:ascii="Nimbus Sans" w:hAnsi="Nimbus Sans"/>
            <w:i/>
            <w:iCs/>
            <w:lang w:val="en-GB" w:eastAsia="zh-CN" w:bidi="hi-IN"/>
          </w:rPr>
          <w:t>psoApp2</w:t>
        </w:r>
      </w:hyperlink>
      <w:r>
        <w:rPr>
          <w:rFonts w:ascii="Nimbus Sans" w:hAnsi="Nimbus Sans"/>
          <w:i/>
          <w:iCs/>
          <w:lang w:val="en-GB" w:eastAsia="zh-CN" w:bidi="hi-IN"/>
        </w:rPr>
        <w:t>], emotion recognition [</w:t>
      </w:r>
      <w:hyperlink w:anchor="LyXCite-psoApp3">
        <w:r>
          <w:rPr>
            <w:rStyle w:val="Style13"/>
            <w:rFonts w:ascii="Nimbus Sans" w:hAnsi="Nimbus Sans"/>
            <w:i/>
            <w:iCs/>
            <w:lang w:val="en-GB" w:eastAsia="zh-CN" w:bidi="hi-IN"/>
          </w:rPr>
          <w:t>psoApp3</w:t>
        </w:r>
      </w:hyperlink>
      <w:r>
        <w:rPr>
          <w:rFonts w:ascii="Nimbus Sans" w:hAnsi="Nimbus Sans"/>
          <w:i/>
          <w:iCs/>
          <w:lang w:val="en-GB" w:eastAsia="zh-CN" w:bidi="hi-IN"/>
        </w:rPr>
        <w:t>], robot trajectury planning [</w:t>
      </w:r>
      <w:hyperlink w:anchor="LyXCite-psoApp4">
        <w:r>
          <w:rPr>
            <w:rStyle w:val="Style13"/>
            <w:rFonts w:ascii="Nimbus Sans" w:hAnsi="Nimbus Sans"/>
            <w:i/>
            <w:iCs/>
            <w:lang w:val="en-GB" w:eastAsia="zh-CN" w:bidi="hi-IN"/>
          </w:rPr>
          <w:t>psoApp4</w:t>
        </w:r>
      </w:hyperlink>
      <w:r>
        <w:rPr>
          <w:rFonts w:ascii="Nimbus Sans" w:hAnsi="Nimbus Sans"/>
          <w:i/>
          <w:iCs/>
          <w:lang w:val="en-GB" w:eastAsia="zh-CN" w:bidi="hi-IN"/>
        </w:rPr>
        <w:t>] etc. The detection of the value interval is performed in order to then make the minimization of the network error faster and more efficient in the second phase optimization method. In the second phase, the parameters of the neural network are optimized within the optimal value interval of the first phase. The optimization can be performed by any global optimization method [</w:t>
      </w:r>
      <w:hyperlink w:anchor="LyXCite-goReview">
        <w:r>
          <w:rPr>
            <w:rStyle w:val="Style13"/>
            <w:rFonts w:ascii="Nimbus Sans" w:hAnsi="Nimbus Sans"/>
            <w:i/>
            <w:iCs/>
            <w:lang w:val="en-GB" w:eastAsia="zh-CN" w:bidi="hi-IN"/>
          </w:rPr>
          <w:t>goReview</w:t>
        </w:r>
      </w:hyperlink>
      <w:r>
        <w:rPr>
          <w:rFonts w:ascii="Nimbus Sans" w:hAnsi="Nimbus Sans"/>
          <w:i/>
          <w:iCs/>
          <w:lang w:val="en-GB" w:eastAsia="zh-CN" w:bidi="hi-IN"/>
        </w:rPr>
        <w:t>]. In this work, the genetic algorithms [</w:t>
      </w:r>
      <w:hyperlink w:anchor="LyXCite-ga1">
        <w:r>
          <w:rPr>
            <w:rStyle w:val="Style13"/>
            <w:rFonts w:ascii="Nimbus Sans" w:hAnsi="Nimbus Sans"/>
            <w:i/>
            <w:iCs/>
            <w:lang w:val="en-GB" w:eastAsia="zh-CN" w:bidi="hi-IN"/>
          </w:rPr>
          <w:t>ga1</w:t>
        </w:r>
      </w:hyperlink>
      <w:r>
        <w:rPr>
          <w:rFonts w:ascii="Nimbus Sans" w:hAnsi="Nimbus Sans"/>
          <w:i/>
          <w:iCs/>
          <w:lang w:val="en-GB" w:eastAsia="zh-CN" w:bidi="hi-IN"/>
        </w:rPr>
        <w:t xml:space="preserve">, </w:t>
      </w:r>
      <w:hyperlink w:anchor="LyXCite-ga2">
        <w:r>
          <w:rPr>
            <w:rStyle w:val="Style13"/>
            <w:rFonts w:ascii="Nimbus Sans" w:hAnsi="Nimbus Sans"/>
            <w:i/>
            <w:iCs/>
            <w:lang w:val="en-GB" w:eastAsia="zh-CN" w:bidi="hi-IN"/>
          </w:rPr>
          <w:t>ga2</w:t>
        </w:r>
      </w:hyperlink>
      <w:r>
        <w:rPr>
          <w:rFonts w:ascii="Nimbus Sans" w:hAnsi="Nimbus Sans"/>
          <w:i/>
          <w:iCs/>
          <w:lang w:val="en-GB" w:eastAsia="zh-CN" w:bidi="hi-IN"/>
        </w:rPr>
        <w:t xml:space="preserve">, </w:t>
      </w:r>
      <w:hyperlink w:anchor="LyXCite-ga3">
        <w:r>
          <w:rPr>
            <w:rStyle w:val="Style13"/>
            <w:rFonts w:ascii="Nimbus Sans" w:hAnsi="Nimbus Sans"/>
            <w:i/>
            <w:iCs/>
            <w:lang w:val="en-GB" w:eastAsia="zh-CN" w:bidi="hi-IN"/>
          </w:rPr>
          <w:t>ga3</w:t>
        </w:r>
      </w:hyperlink>
      <w:r>
        <w:rPr>
          <w:rFonts w:ascii="Nimbus Sans" w:hAnsi="Nimbus Sans"/>
          <w:i/>
          <w:iCs/>
          <w:lang w:val="en-GB" w:eastAsia="zh-CN" w:bidi="hi-IN"/>
        </w:rPr>
        <w:t>] were chosen for the second phase. The main advantages of genetic algorithms are tolerance on errors, easy to implement in parallel, efficient exploration of the search space etc.</w:t>
      </w:r>
      <w:r>
        <w:rPr>
          <w:rFonts w:ascii="Nimbus Sans" w:hAnsi="Nimbus Sans"/>
          <w:lang w:val="en-GB" w:eastAsia="zh-CN" w:bidi="hi-IN"/>
        </w:rPr>
        <w:t xml:space="preserve"> ”</w:t>
      </w:r>
    </w:p>
    <w:p>
      <w:pPr>
        <w:pStyle w:val="2"/>
        <w:numPr>
          <w:ilvl w:val="1"/>
          <w:numId w:val="1"/>
        </w:numPr>
        <w:bidi w:val="0"/>
        <w:jc w:val="left"/>
        <w:rPr>
          <w:rFonts w:ascii="Nimbus Sans" w:hAnsi="Nimbus Sans"/>
        </w:rPr>
      </w:pPr>
      <w:r>
        <w:rPr>
          <w:rFonts w:ascii="Nimbus Sans" w:hAnsi="Nimbus Sans"/>
        </w:rPr>
        <w:t>4</w:t>
      </w:r>
      <w:r>
        <w:rPr>
          <w:rFonts w:ascii="Nimbus Sans" w:hAnsi="Nimbus Sans"/>
        </w:rPr>
        <w:t>. Comment</w:t>
      </w:r>
    </w:p>
    <w:p>
      <w:pPr>
        <w:pStyle w:val="Style16"/>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We have added a diagram for the proposed method at the end of subsection 2.3</w:t>
      </w:r>
    </w:p>
    <w:p>
      <w:pPr>
        <w:pStyle w:val="2"/>
        <w:numPr>
          <w:ilvl w:val="1"/>
          <w:numId w:val="1"/>
        </w:numPr>
        <w:bidi w:val="0"/>
        <w:jc w:val="left"/>
        <w:rPr>
          <w:rFonts w:ascii="Nimbus Sans" w:hAnsi="Nimbus Sans"/>
        </w:rPr>
      </w:pPr>
      <w:r>
        <w:rPr>
          <w:rFonts w:ascii="Nimbus Sans" w:hAnsi="Nimbus Sans"/>
        </w:rPr>
        <w:t>5</w:t>
      </w:r>
      <w:r>
        <w:rPr>
          <w:rFonts w:ascii="Nimbus Sans" w:hAnsi="Nimbus Sans"/>
        </w:rPr>
        <w:t>. Comment</w:t>
      </w:r>
    </w:p>
    <w:p>
      <w:pPr>
        <w:pStyle w:val="Style16"/>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lang w:val="en-US" w:eastAsia="zh-CN" w:bidi="hi-IN"/>
        </w:rPr>
      </w:pPr>
      <w:r>
        <w:rPr>
          <w:rFonts w:ascii="Nimbus Sans" w:hAnsi="Nimbus Sans"/>
          <w:lang w:val="en-US" w:eastAsia="zh-CN" w:bidi="hi-IN"/>
        </w:rPr>
        <w:t>This paragraph changed to “</w:t>
      </w:r>
      <w:bookmarkStart w:id="2" w:name="magicparlabel-26958"/>
      <w:bookmarkEnd w:id="2"/>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1"/>
        </w:numPr>
        <w:bidi w:val="0"/>
        <w:jc w:val="left"/>
        <w:rPr>
          <w:rFonts w:ascii="Nimbus Sans" w:hAnsi="Nimbus Sans"/>
        </w:rPr>
      </w:pPr>
      <w:r>
        <w:rPr>
          <w:rFonts w:ascii="Nimbus Sans" w:hAnsi="Nimbus Sans"/>
        </w:rPr>
        <w:t>6</w:t>
      </w:r>
      <w:r>
        <w:rPr>
          <w:rFonts w:ascii="Nimbus Sans" w:hAnsi="Nimbus Sans"/>
        </w:rPr>
        <w:t>. Comment</w:t>
      </w:r>
    </w:p>
    <w:p>
      <w:pPr>
        <w:pStyle w:val="Style16"/>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The text in all captions have been expanded in the revised manuscript.</w:t>
      </w:r>
    </w:p>
    <w:p>
      <w:pPr>
        <w:pStyle w:val="2"/>
        <w:numPr>
          <w:ilvl w:val="1"/>
          <w:numId w:val="1"/>
        </w:numPr>
        <w:bidi w:val="0"/>
        <w:jc w:val="left"/>
        <w:rPr>
          <w:rFonts w:ascii="Nimbus Sans" w:hAnsi="Nimbus Sans"/>
        </w:rPr>
      </w:pPr>
      <w:r>
        <w:rPr>
          <w:rFonts w:ascii="Nimbus Sans" w:hAnsi="Nimbus Sans"/>
        </w:rPr>
        <w:t>7</w:t>
      </w:r>
      <w:r>
        <w:rPr>
          <w:rFonts w:ascii="Nimbus Sans" w:hAnsi="Nimbus Sans"/>
        </w:rPr>
        <w:t>. Comment</w:t>
      </w:r>
    </w:p>
    <w:p>
      <w:pPr>
        <w:pStyle w:val="Style16"/>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Also, graphical comparison between all methods for all datasets have been added.</w:t>
      </w:r>
    </w:p>
    <w:p>
      <w:pPr>
        <w:pStyle w:val="2"/>
        <w:numPr>
          <w:ilvl w:val="1"/>
          <w:numId w:val="1"/>
        </w:numPr>
        <w:bidi w:val="0"/>
        <w:jc w:val="left"/>
        <w:rPr>
          <w:rFonts w:ascii="Nimbus Sans" w:hAnsi="Nimbus Sans"/>
        </w:rPr>
      </w:pPr>
      <w:r>
        <w:rPr>
          <w:rFonts w:ascii="Nimbus Sans" w:hAnsi="Nimbus Sans"/>
        </w:rPr>
        <w:t>8</w:t>
      </w:r>
      <w:r>
        <w:rPr>
          <w:rFonts w:ascii="Nimbus Sans" w:hAnsi="Nimbus Sans"/>
        </w:rPr>
        <w:t>. Comment</w:t>
      </w:r>
    </w:p>
    <w:p>
      <w:pPr>
        <w:pStyle w:val="Style16"/>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1"/>
        </w:numPr>
        <w:bidi w:val="0"/>
        <w:spacing w:before="200" w:after="120"/>
        <w:jc w:val="left"/>
        <w:rPr>
          <w:rFonts w:ascii="Nimbus Sans" w:hAnsi="Nimbus Sans"/>
        </w:rPr>
      </w:pPr>
      <w:r>
        <w:rPr>
          <w:rFonts w:ascii="Nimbus Sans" w:hAnsi="Nimbus Sans"/>
        </w:rPr>
        <w:t>Response</w:t>
      </w:r>
    </w:p>
    <w:p>
      <w:pPr>
        <w:pStyle w:val="Style16"/>
        <w:bidi w:val="0"/>
        <w:spacing w:before="200" w:after="120"/>
        <w:jc w:val="left"/>
        <w:rPr>
          <w:rFonts w:ascii="Nimbus Sans" w:hAnsi="Nimbus Sans"/>
        </w:rPr>
      </w:pPr>
      <w:r>
        <w:rPr>
          <w:rFonts w:ascii="Nimbus Sans" w:hAnsi="Nimbus Sans"/>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character" w:styleId="Strong">
    <w:name w:val="Strong"/>
    <w:qFormat/>
    <w:rPr>
      <w:b/>
      <w:bCs/>
    </w:rPr>
  </w:style>
  <w:style w:type="paragraph" w:styleId="Style15">
    <w:name w:val="Επικεφαλίδα"/>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Ευρετήριο"/>
    <w:basedOn w:val="Normal"/>
    <w:qFormat/>
    <w:pPr>
      <w:suppressLineNumbers/>
    </w:pPr>
    <w:rPr>
      <w:rFonts w:cs="Noto Sans Devanagari"/>
      <w:lang w:val="zxx" w:eastAsia="zxx" w:bidi="zxx"/>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0020-0190(02)00447-7" TargetMode="External"/><Relationship Id="rId3" Type="http://schemas.openxmlformats.org/officeDocument/2006/relationships/hyperlink" Target="https://doi.org/10.1007/978-3-319-70581-1_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1219</TotalTime>
  <Application>LibreOffice/7.4.4.2$Linux_X86_64 LibreOffice_project/40$Build-2</Application>
  <AppVersion>15.0000</AppVersion>
  <Pages>14</Pages>
  <Words>3416</Words>
  <Characters>18690</Characters>
  <CharactersWithSpaces>22001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2023-01-10T18:47:25Z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