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jc w:val="both"/>
        <w:rPr>
          <w:rStyle w:val="Strong"/>
          <w:rFonts w:ascii="Times New Roman" w:hAnsi="Times New Roman" w:cs="Times New Roman"/>
          <w:sz w:val="24"/>
          <w:szCs w:val="24"/>
          <w:lang w:val="en-US"/>
        </w:rPr>
      </w:pPr>
      <w:bookmarkStart w:id="0" w:name="_Hlk184293651"/>
      <w:bookmarkEnd w:id="0"/>
      <w:r>
        <w:rPr>
          <w:rStyle w:val="Strong"/>
          <w:rFonts w:cs="Times New Roman" w:ascii="Times New Roman" w:hAnsi="Times New Roman"/>
          <w:sz w:val="24"/>
          <w:szCs w:val="24"/>
          <w:lang w:val="en-US"/>
        </w:rPr>
        <w:t xml:space="preserve">Abstract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From early times, humanity has expressed a profound need to predict the future. In ancient Greece, oracles held a place of high respect, and influence. In modern times, the quest for accurate forecasting, has shifted to the realms, of research and science∙ empowered by advanced computational tools, provided by Artificial Intelligence, particularly Machine Learning. One of the fields, where Machine Learning, has established a fertile ground is in the domain, of forest fire management.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Forest fires, pose a major threat to both human, and animal life, with significant economic and social impacts. A reliable prediction system is crucial for mitigating these effects, especially during summer months, dry seasons, and in high-risk areas, such as the Mediterranean.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This study, explores feature construction, and selection methods, applied to forest fire data, collected over 10 years in Greece, incorporating prevailing weather conditions at ignition, and during suppression. By applying techniques like Principal Component Analysis (PCA), Minimum Redundancy Maximum Relevance (MRMR) feature selection, and Grammatical Evolution for feature construction, this research aims to identify key factors influencing fire duration.</w:t>
      </w:r>
    </w:p>
    <w:p>
      <w:pPr>
        <w:pStyle w:val="Normal"/>
        <w:spacing w:lineRule="auto" w:line="240" w:before="0" w:after="0"/>
        <w:jc w:val="both"/>
        <w:rPr>
          <w:rStyle w:val="Strong"/>
          <w:rFonts w:ascii="Times New Roman" w:hAnsi="Times New Roman" w:cs="Times New Roman"/>
          <w:b w:val="false"/>
          <w:b w:val="false"/>
          <w:bCs w:val="false"/>
          <w:sz w:val="24"/>
          <w:szCs w:val="24"/>
          <w:lang w:val="en-US"/>
        </w:rPr>
      </w:pPr>
      <w:r>
        <w:rPr>
          <w:rFonts w:cs="Times New Roman" w:ascii="Times New Roman" w:hAnsi="Times New Roman"/>
          <w:sz w:val="24"/>
          <w:szCs w:val="24"/>
          <w:lang w:val="en-US"/>
        </w:rPr>
        <w:t>These techniques, have become invaluable allies, in addressing complex predictive challenges, and advancing, our understanding of future events.</w:t>
      </w:r>
    </w:p>
    <w:p>
      <w:pPr>
        <w:pStyle w:val="Normal"/>
        <w:spacing w:before="0" w:after="0"/>
        <w:jc w:val="both"/>
        <w:rPr>
          <w:rStyle w:val="Strong"/>
          <w:rFonts w:ascii="Times New Roman" w:hAnsi="Times New Roman" w:cs="Times New Roman"/>
          <w:sz w:val="24"/>
          <w:szCs w:val="24"/>
          <w:lang w:val="en-US"/>
        </w:rPr>
      </w:pPr>
      <w:r>
        <w:rPr>
          <w:rFonts w:cs="Times New Roman" w:ascii="Times New Roman" w:hAnsi="Times New Roman"/>
          <w:sz w:val="24"/>
          <w:szCs w:val="24"/>
          <w:lang w:val="en-US"/>
        </w:rPr>
        <w:t>Our approach, leverages advanced computational methods, to analyze complex datasets, providing a deeper understanding of the primary drivers, of wildfire behavior, and enabling more effective mitigation strategies.</w:t>
      </w:r>
    </w:p>
    <w:p>
      <w:pPr>
        <w:pStyle w:val="Normal"/>
        <w:spacing w:before="0" w:after="0"/>
        <w:jc w:val="both"/>
        <w:rPr>
          <w:rStyle w:val="Strong"/>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Style w:val="Strong"/>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Style w:val="Strong"/>
          <w:rFonts w:ascii="Times New Roman" w:hAnsi="Times New Roman" w:cs="Times New Roman"/>
          <w:sz w:val="24"/>
          <w:szCs w:val="24"/>
          <w:lang w:val="en-US"/>
        </w:rPr>
      </w:pPr>
      <w:r>
        <w:rPr>
          <w:rStyle w:val="Strong"/>
          <w:rFonts w:cs="Times New Roman" w:ascii="Times New Roman" w:hAnsi="Times New Roman"/>
          <w:sz w:val="24"/>
          <w:szCs w:val="24"/>
          <w:lang w:val="en-US"/>
        </w:rPr>
        <w:t>Introduction</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Fire, has always had a dual nature, in human history. On one hand, it has had the power to destroy civilizations, while on the other, it has significantly contributed to the evolution, of human society. From its destructive potential in warfare, and natural disasters, to its transformative role in technological, and cultural advancement, fire has shaped both, the rise, and fall of human civilizations. The ability to harness fire for cooking, metallurgy, and warmth played a crucial role in the development, of early human societies [</w:t>
      </w:r>
      <w:hyperlink w:anchor="_References._1" w:tgtFrame="Gowlett, J.A.J. The discovery of fire by humans: a long and convoluted process. Philosophical Transaction B, Biological Sciences, volume 371, Issue 1696. June 5, 2016. Available from: https://royalsocietypublishing.org/doi/epdf/10.1098/rstb.2015.0164 (acc">
        <w:bookmarkStart w:id="1" w:name="A24"/>
        <w:r>
          <w:rPr>
            <w:rStyle w:val="Style12"/>
            <w:rFonts w:cs="Times New Roman" w:ascii="Times New Roman" w:hAnsi="Times New Roman"/>
            <w:sz w:val="24"/>
            <w:szCs w:val="24"/>
            <w:lang w:val="en-US"/>
          </w:rPr>
          <w:t>1</w:t>
        </w:r>
      </w:hyperlink>
      <w:bookmarkEnd w:id="1"/>
      <w:r>
        <w:rPr>
          <w:rFonts w:cs="Times New Roman" w:ascii="Times New Roman" w:hAnsi="Times New Roman"/>
          <w:sz w:val="24"/>
          <w:szCs w:val="24"/>
          <w:lang w:val="en-US"/>
        </w:rPr>
        <w:t>] ∙ while. its unchecked force, has also led to widespread devastation. This duality, underscores fire’s paradoxical role, in human progress: a force capable of both creation and destruction.</w:t>
      </w:r>
    </w:p>
    <w:p>
      <w:pPr>
        <w:pStyle w:val="Normal"/>
        <w:spacing w:lineRule="auto" w:line="240"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This notion, is also evident in ancient Greek mythology, particularly in the tale of Prometheus, who defied the gods by stealing fire, and gifting it to humanity. This act symbolizes the transfer of divine knowledge and power to humans, enabling progress and civilization. The myth, underscores fire's dual role, as a tool for human advancement, and as a source of conflict, illustrating</w:t>
      </w:r>
      <w:r>
        <w:rPr>
          <w:lang w:val="en-US"/>
        </w:rPr>
        <w:t xml:space="preserve"> </w:t>
      </w:r>
      <w:r>
        <w:rPr>
          <w:rFonts w:cs="Times New Roman" w:ascii="Times New Roman" w:hAnsi="Times New Roman"/>
          <w:sz w:val="24"/>
          <w:szCs w:val="24"/>
          <w:lang w:val="en-US"/>
        </w:rPr>
        <w:t>the tension between progress and its ethical implications, as well as the costs of rebellion and innovation [</w:t>
      </w:r>
      <w:hyperlink w:anchor="_References._1">
        <w:bookmarkStart w:id="2" w:name="A25"/>
        <w:r>
          <w:rPr>
            <w:rStyle w:val="Style12"/>
            <w:rFonts w:cs="Times New Roman" w:ascii="Times New Roman" w:hAnsi="Times New Roman"/>
            <w:sz w:val="24"/>
            <w:szCs w:val="24"/>
            <w:lang w:val="en-US"/>
          </w:rPr>
          <w:t>2</w:t>
        </w:r>
      </w:hyperlink>
      <w:bookmarkEnd w:id="2"/>
      <w:r>
        <w:rPr>
          <w:rFonts w:cs="Times New Roman" w:ascii="Times New Roman" w:hAnsi="Times New Roman"/>
          <w:sz w:val="24"/>
          <w:szCs w:val="24"/>
          <w:lang w:val="en-US"/>
        </w:rPr>
        <w:t xml:space="preserve">]. </w:t>
      </w:r>
    </w:p>
    <w:p>
      <w:pPr>
        <w:pStyle w:val="NormalWeb"/>
        <w:spacing w:beforeAutospacing="0" w:before="0" w:afterAutospacing="0" w:after="0"/>
        <w:jc w:val="both"/>
        <w:rPr>
          <w:lang w:val="en-US"/>
        </w:rPr>
      </w:pPr>
      <w:r>
        <w:rPr>
          <w:lang w:val="en-US"/>
        </w:rPr>
        <w:t xml:space="preserve">On this matter, fire, has played a multifaceted role in human history, both through myths and through its tangible impacts. </w:t>
      </w:r>
    </w:p>
    <w:p>
      <w:pPr>
        <w:pStyle w:val="Normal"/>
        <w:jc w:val="both"/>
        <w:rPr>
          <w:rFonts w:ascii="Times New Roman" w:hAnsi="Times New Roman" w:cs="Times New Roman"/>
          <w:i/>
          <w:i/>
          <w:sz w:val="24"/>
          <w:szCs w:val="24"/>
          <w:lang w:val="en-US"/>
        </w:rPr>
      </w:pPr>
      <w:r>
        <w:rPr>
          <w:rFonts w:cs="Times New Roman" w:ascii="Times New Roman" w:hAnsi="Times New Roman"/>
          <w:sz w:val="24"/>
          <w:szCs w:val="24"/>
          <w:lang w:val="en-US"/>
        </w:rPr>
        <w:t>Nevertheless, in the modern era, wildfires are ranked among the most significant natural hazards [</w:t>
      </w:r>
      <w:hyperlink w:anchor="_References._1" w:tgtFrame="Sarah McCaffrey. Thinking of wildfire as a natural hazard. Society and Natural Resources, volume 17 (6) pp. 509–516. 2004 Available from: https://www.researchgate.net/publication/240346379_Thinking_of_Wildfire_as_a_Natural_Hazard (accessed on December 3, 2">
        <w:bookmarkStart w:id="3" w:name="A36"/>
        <w:r>
          <w:rPr>
            <w:rStyle w:val="Style12"/>
            <w:rFonts w:cs="Times New Roman" w:ascii="Times New Roman" w:hAnsi="Times New Roman"/>
            <w:sz w:val="24"/>
            <w:szCs w:val="24"/>
            <w:lang w:val="en-US"/>
          </w:rPr>
          <w:t>3</w:t>
        </w:r>
      </w:hyperlink>
      <w:bookmarkEnd w:id="3"/>
      <w:r>
        <w:rPr>
          <w:rFonts w:cs="Times New Roman" w:ascii="Times New Roman" w:hAnsi="Times New Roman"/>
          <w:sz w:val="24"/>
          <w:szCs w:val="24"/>
          <w:lang w:val="en-US"/>
        </w:rPr>
        <w:t>], with immense effects on Earth's ecosystems, and human societies. Beyond that, according, the Chair, of ISO/TC 92, fire safety, Mr. P. Van Hees: ‘</w:t>
      </w:r>
      <w:r>
        <w:rPr>
          <w:rFonts w:cs="Times New Roman" w:ascii="Times New Roman" w:hAnsi="Times New Roman"/>
          <w:i/>
          <w:sz w:val="24"/>
          <w:szCs w:val="24"/>
          <w:lang w:val="en-US"/>
        </w:rPr>
        <w:t xml:space="preserve">With losses caused by fire estimated at 1% of the global GDP each year, fire safety must be viewed in the broader perspective of risk management and disaster mitigation’ </w:t>
      </w:r>
      <w:r>
        <w:rPr>
          <w:rFonts w:cs="Times New Roman" w:ascii="Times New Roman" w:hAnsi="Times New Roman"/>
          <w:sz w:val="24"/>
          <w:szCs w:val="24"/>
          <w:lang w:val="en-US"/>
        </w:rPr>
        <w:t>[</w:t>
      </w:r>
      <w:hyperlink w:anchor="_References._1" w:tgtFrame="Patrick, Van Hees. The burning challenge of fire safety. ISO, International Organization for Standardization. Available from: https://www.iso.org/news/2014/11/Ref1906.html (accessed on December 3, 2024).">
        <w:r>
          <w:rPr>
            <w:rStyle w:val="Style12"/>
            <w:rFonts w:cs="Times New Roman" w:ascii="Times New Roman" w:hAnsi="Times New Roman"/>
            <w:sz w:val="24"/>
            <w:szCs w:val="24"/>
            <w:lang w:val="en-US"/>
          </w:rPr>
          <w:t>4</w:t>
        </w:r>
      </w:hyperlink>
      <w:r>
        <w:rPr>
          <w:rFonts w:cs="Times New Roman" w:ascii="Times New Roman" w:hAnsi="Times New Roman"/>
          <w:sz w:val="24"/>
          <w:szCs w:val="24"/>
          <w:lang w:val="en-US"/>
        </w:rPr>
        <w:t>].</w:t>
      </w:r>
      <w:r>
        <w:rPr>
          <w:rFonts w:cs="Times New Roman" w:ascii="Times New Roman" w:hAnsi="Times New Roman"/>
          <w:i/>
          <w:sz w:val="24"/>
          <w:szCs w:val="24"/>
          <w:lang w:val="en-US"/>
        </w:rPr>
        <w:t xml:space="preserve"> </w:t>
      </w:r>
    </w:p>
    <w:p>
      <w:pPr>
        <w:pStyle w:val="NormalWeb"/>
        <w:spacing w:beforeAutospacing="0" w:before="0" w:afterAutospacing="0" w:after="0"/>
        <w:jc w:val="both"/>
        <w:rPr>
          <w:lang w:val="en-US"/>
        </w:rPr>
      </w:pPr>
      <w:r>
        <w:rPr>
          <w:lang w:val="en-US"/>
        </w:rPr>
      </w:r>
    </w:p>
    <w:p>
      <w:pPr>
        <w:pStyle w:val="NormalWeb"/>
        <w:spacing w:beforeAutospacing="0" w:before="0" w:afterAutospacing="0" w:after="0"/>
        <w:jc w:val="both"/>
        <w:rPr>
          <w:lang w:val="en-US"/>
        </w:rPr>
      </w:pPr>
      <w:r>
        <w:rPr>
          <w:lang w:val="en-US"/>
        </w:rPr>
      </w:r>
    </w:p>
    <w:p>
      <w:pPr>
        <w:pStyle w:val="NormalWeb"/>
        <w:spacing w:beforeAutospacing="0" w:before="0" w:afterAutospacing="0" w:after="0"/>
        <w:jc w:val="both"/>
        <w:rPr>
          <w:lang w:val="en-US"/>
        </w:rPr>
      </w:pPr>
      <w:r>
        <w:rPr>
          <w:lang w:val="en-US"/>
        </w:rPr>
      </w:r>
    </w:p>
    <w:p>
      <w:pPr>
        <w:pStyle w:val="NormalWeb"/>
        <w:spacing w:beforeAutospacing="0" w:before="0" w:afterAutospacing="0" w:after="0"/>
        <w:jc w:val="both"/>
        <w:rPr>
          <w:lang w:val="en-US"/>
        </w:rPr>
      </w:pPr>
      <w:r>
        <w:rPr>
          <w:lang w:val="en-US"/>
        </w:rPr>
      </w:r>
    </w:p>
    <w:p>
      <w:pPr>
        <w:pStyle w:val="Normal"/>
        <w:spacing w:lineRule="auto" w:line="240"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In </w:t>
      </w:r>
      <w:hyperlink w:anchor="_Figures">
        <w:bookmarkStart w:id="4" w:name="Ε1"/>
        <w:r>
          <w:rPr>
            <w:rStyle w:val="Style12"/>
            <w:rFonts w:eastAsia="Times New Roman" w:cs="Times New Roman" w:ascii="Times New Roman" w:hAnsi="Times New Roman"/>
            <w:sz w:val="24"/>
            <w:szCs w:val="24"/>
            <w:lang w:val="en-US" w:eastAsia="el-GR"/>
          </w:rPr>
          <w:t>Figure 1</w:t>
        </w:r>
      </w:hyperlink>
      <w:bookmarkEnd w:id="4"/>
      <w:r>
        <w:rPr>
          <w:rFonts w:eastAsia="Times New Roman" w:cs="Times New Roman" w:ascii="Times New Roman" w:hAnsi="Times New Roman"/>
          <w:sz w:val="24"/>
          <w:szCs w:val="24"/>
          <w:lang w:val="en-US" w:eastAsia="el-GR"/>
        </w:rPr>
        <w:t xml:space="preserve">, it is illustrated, through a graphical representation, the economic burden, from forest fires, on the annual GDP. </w:t>
      </w:r>
    </w:p>
    <w:p>
      <w:pPr>
        <w:pStyle w:val="NormalWeb"/>
        <w:spacing w:beforeAutospacing="0" w:before="0" w:afterAutospacing="0" w:after="0"/>
        <w:jc w:val="both"/>
        <w:rPr>
          <w:lang w:val="en-US"/>
        </w:rPr>
      </w:pPr>
      <w:r>
        <w:rPr>
          <w:lang w:val="en-US"/>
        </w:rPr>
        <mc:AlternateContent>
          <mc:Choice Requires="wps">
            <w:drawing>
              <wp:anchor behindDoc="0" distT="0" distB="0" distL="114300" distR="114300" simplePos="0" locked="0" layoutInCell="0" allowOverlap="1" relativeHeight="2">
                <wp:simplePos x="0" y="0"/>
                <wp:positionH relativeFrom="margin">
                  <wp:posOffset>-137160</wp:posOffset>
                </wp:positionH>
                <wp:positionV relativeFrom="paragraph">
                  <wp:posOffset>373380</wp:posOffset>
                </wp:positionV>
                <wp:extent cx="5718175" cy="5676900"/>
                <wp:effectExtent l="144145" t="126365" r="144145" b="161925"/>
                <wp:wrapTight wrapText="bothSides">
                  <wp:wrapPolygon edited="0">
                    <wp:start x="-432" y="-435"/>
                    <wp:lineTo x="-504" y="21817"/>
                    <wp:lineTo x="-288" y="22180"/>
                    <wp:lineTo x="21804" y="22180"/>
                    <wp:lineTo x="22020" y="21745"/>
                    <wp:lineTo x="21948" y="-435"/>
                    <wp:lineTo x="-432" y="-435"/>
                  </wp:wrapPolygon>
                </wp:wrapTight>
                <wp:docPr id="1" name="Εικόνα 1"/>
                <a:graphic xmlns:a="http://schemas.openxmlformats.org/drawingml/2006/main">
                  <a:graphicData uri="http://schemas.openxmlformats.org/drawingml/2006/picture">
                    <pic:pic xmlns:pic="http://schemas.openxmlformats.org/drawingml/2006/picture">
                      <pic:nvPicPr>
                        <pic:cNvPr id="0" name="Εικόνα 1" descr=""/>
                        <pic:cNvPicPr/>
                      </pic:nvPicPr>
                      <pic:blipFill>
                        <a:blip r:embed="rId2"/>
                        <a:stretch/>
                      </pic:blipFill>
                      <pic:spPr>
                        <a:xfrm>
                          <a:off x="0" y="0"/>
                          <a:ext cx="5718240" cy="567684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Εικόνα 1" stroked="t" o:allowincell="f" style="position:absolute;margin-left:-10.8pt;margin-top:29.4pt;width:450.2pt;height:446.95pt;mso-wrap-style:none;v-text-anchor:middle;mso-position-horizontal-relative:margin" type="_x0000_t75">
                <v:imagedata r:id="rId3" o:detectmouseclick="t"/>
                <v:stroke color="white" weight="88920" joinstyle="miter" endcap="square"/>
                <v:shadow on="t" obscured="f" color="black"/>
                <w10:wrap type="square"/>
              </v:shape>
            </w:pict>
          </mc:Fallback>
        </mc:AlternateContent>
        <mc:AlternateContent>
          <mc:Choice Requires="wps">
            <w:drawing>
              <wp:anchor behindDoc="0" distT="635" distB="8255" distL="114300" distR="114300" simplePos="0" locked="0" layoutInCell="0" allowOverlap="1" relativeHeight="3" wp14:anchorId="1E9C48A0">
                <wp:simplePos x="0" y="0"/>
                <wp:positionH relativeFrom="margin">
                  <wp:posOffset>-182880</wp:posOffset>
                </wp:positionH>
                <wp:positionV relativeFrom="paragraph">
                  <wp:posOffset>6126480</wp:posOffset>
                </wp:positionV>
                <wp:extent cx="5274310" cy="276225"/>
                <wp:effectExtent l="0" t="635" r="0" b="0"/>
                <wp:wrapTight wrapText="bothSides">
                  <wp:wrapPolygon edited="0">
                    <wp:start x="0" y="0"/>
                    <wp:lineTo x="0" y="20855"/>
                    <wp:lineTo x="21532" y="20855"/>
                    <wp:lineTo x="21532" y="0"/>
                    <wp:lineTo x="0" y="0"/>
                  </wp:wrapPolygon>
                </wp:wrapTight>
                <wp:docPr id="2" name="Πλαίσιο κειμένου 2"/>
                <a:graphic xmlns:a="http://schemas.openxmlformats.org/drawingml/2006/main">
                  <a:graphicData uri="http://schemas.microsoft.com/office/word/2010/wordprocessingShape">
                    <wps:wsp>
                      <wps:cNvSpPr/>
                      <wps:spPr>
                        <a:xfrm>
                          <a:off x="0" y="0"/>
                          <a:ext cx="5274360" cy="276120"/>
                        </a:xfrm>
                        <a:prstGeom prst="rect">
                          <a:avLst/>
                        </a:prstGeom>
                        <a:solidFill>
                          <a:srgbClr val="ffffff"/>
                        </a:solidFill>
                        <a:ln w="0">
                          <a:noFill/>
                        </a:ln>
                      </wps:spPr>
                      <wps:style>
                        <a:lnRef idx="0"/>
                        <a:fillRef idx="0"/>
                        <a:effectRef idx="0"/>
                        <a:fontRef idx="minor"/>
                      </wps:style>
                      <wps:txbx>
                        <w:txbxContent>
                          <w:p>
                            <w:pPr>
                              <w:pStyle w:val="NormalWeb"/>
                              <w:spacing w:before="0" w:after="280"/>
                              <w:rPr>
                                <w:lang w:val="en-US"/>
                              </w:rPr>
                            </w:pPr>
                            <w:r>
                              <w:rPr>
                                <w:b/>
                                <w:color w:val="000000"/>
                                <w:lang w:val="en-US"/>
                              </w:rPr>
                              <w:t xml:space="preserve">Figure </w:t>
                            </w:r>
                            <w:r>
                              <w:rPr>
                                <w:b/>
                                <w:color w:val="000000"/>
                                <w:lang w:val="en-US"/>
                              </w:rPr>
                              <w:fldChar w:fldCharType="begin"/>
                            </w:r>
                            <w:r>
                              <w:rPr>
                                <w:b/>
                                <w:color w:val="000000"/>
                                <w:lang w:val="en-US"/>
                              </w:rPr>
                              <w:instrText xml:space="preserve"> SEQ Σχήμα \* ARABIC </w:instrText>
                            </w:r>
                            <w:r>
                              <w:rPr>
                                <w:b/>
                                <w:color w:val="000000"/>
                                <w:lang w:val="en-US"/>
                              </w:rPr>
                              <w:fldChar w:fldCharType="separate"/>
                            </w:r>
                            <w:r>
                              <w:rPr>
                                <w:b/>
                                <w:color w:val="000000"/>
                                <w:lang w:val="en-US"/>
                              </w:rPr>
                              <w:t>1</w:t>
                            </w:r>
                            <w:r>
                              <w:rPr>
                                <w:b/>
                                <w:color w:val="000000"/>
                                <w:lang w:val="en-US"/>
                              </w:rPr>
                              <w:fldChar w:fldCharType="end"/>
                            </w:r>
                            <w:r>
                              <w:rPr>
                                <w:i/>
                                <w:color w:val="000000"/>
                                <w:lang w:val="en-US"/>
                              </w:rPr>
                              <w:t xml:space="preserve">. </w:t>
                            </w:r>
                            <w:r>
                              <w:rPr>
                                <w:color w:val="000000"/>
                                <w:lang w:val="en-US"/>
                              </w:rPr>
                              <w:t>The economic impact of forest fires in Greece, and around the world.</w:t>
                            </w:r>
                          </w:p>
                          <w:p>
                            <w:pPr>
                              <w:pStyle w:val="Caption"/>
                              <w:spacing w:before="0" w:after="200"/>
                              <w:rPr>
                                <w:rFonts w:ascii="Times New Roman" w:hAnsi="Times New Roman" w:eastAsia="Times New Roman" w:cs="Times New Roman"/>
                                <w:i w:val="false"/>
                                <w:i w:val="false"/>
                                <w:sz w:val="24"/>
                                <w:szCs w:val="24"/>
                                <w:lang w:val="en-US"/>
                              </w:rPr>
                            </w:pPr>
                            <w:r>
                              <w:rPr>
                                <w:color w:val="000000"/>
                              </w:rPr>
                            </w:r>
                          </w:p>
                        </w:txbxContent>
                      </wps:txbx>
                      <wps:bodyPr lIns="0" rIns="0" tIns="0" bIns="0" anchor="t">
                        <a:prstTxWarp prst="textNoShape"/>
                        <a:noAutofit/>
                      </wps:bodyPr>
                    </wps:wsp>
                  </a:graphicData>
                </a:graphic>
              </wp:anchor>
            </w:drawing>
          </mc:Choice>
          <mc:Fallback>
            <w:pict>
              <v:rect id="shape_0" ID="Πλαίσιο κειμένου 2" path="m0,0l-2147483645,0l-2147483645,-2147483646l0,-2147483646xe" fillcolor="white" stroked="f" o:allowincell="f" style="position:absolute;margin-left:-14.4pt;margin-top:482.4pt;width:415.25pt;height:21.7pt;mso-wrap-style:square;v-text-anchor:top;mso-position-horizontal-relative:margin" wp14:anchorId="1E9C48A0">
                <v:fill o:detectmouseclick="t" type="solid" color2="black"/>
                <v:stroke color="#3465a4" joinstyle="round" endcap="flat"/>
                <v:textbox>
                  <w:txbxContent>
                    <w:p>
                      <w:pPr>
                        <w:pStyle w:val="NormalWeb"/>
                        <w:spacing w:before="0" w:after="280"/>
                        <w:rPr>
                          <w:lang w:val="en-US"/>
                        </w:rPr>
                      </w:pPr>
                      <w:r>
                        <w:rPr>
                          <w:b/>
                          <w:color w:val="000000"/>
                          <w:lang w:val="en-US"/>
                        </w:rPr>
                        <w:t xml:space="preserve">Figure </w:t>
                      </w:r>
                      <w:r>
                        <w:rPr>
                          <w:b/>
                          <w:color w:val="000000"/>
                          <w:lang w:val="en-US"/>
                        </w:rPr>
                        <w:fldChar w:fldCharType="begin"/>
                      </w:r>
                      <w:r>
                        <w:rPr>
                          <w:b/>
                          <w:color w:val="000000"/>
                          <w:lang w:val="en-US"/>
                        </w:rPr>
                        <w:instrText xml:space="preserve"> SEQ Σχήμα \* ARABIC </w:instrText>
                      </w:r>
                      <w:r>
                        <w:rPr>
                          <w:b/>
                          <w:color w:val="000000"/>
                          <w:lang w:val="en-US"/>
                        </w:rPr>
                        <w:fldChar w:fldCharType="separate"/>
                      </w:r>
                      <w:r>
                        <w:rPr>
                          <w:b/>
                          <w:color w:val="000000"/>
                          <w:lang w:val="en-US"/>
                        </w:rPr>
                        <w:t>1</w:t>
                      </w:r>
                      <w:r>
                        <w:rPr>
                          <w:b/>
                          <w:color w:val="000000"/>
                          <w:lang w:val="en-US"/>
                        </w:rPr>
                        <w:fldChar w:fldCharType="end"/>
                      </w:r>
                      <w:r>
                        <w:rPr>
                          <w:i/>
                          <w:color w:val="000000"/>
                          <w:lang w:val="en-US"/>
                        </w:rPr>
                        <w:t xml:space="preserve">. </w:t>
                      </w:r>
                      <w:r>
                        <w:rPr>
                          <w:color w:val="000000"/>
                          <w:lang w:val="en-US"/>
                        </w:rPr>
                        <w:t>The economic impact of forest fires in Greece, and around the world.</w:t>
                      </w:r>
                    </w:p>
                    <w:p>
                      <w:pPr>
                        <w:pStyle w:val="Caption"/>
                        <w:spacing w:before="0" w:after="200"/>
                        <w:rPr>
                          <w:rFonts w:ascii="Times New Roman" w:hAnsi="Times New Roman" w:eastAsia="Times New Roman" w:cs="Times New Roman"/>
                          <w:i w:val="false"/>
                          <w:i w:val="false"/>
                          <w:sz w:val="24"/>
                          <w:szCs w:val="24"/>
                          <w:lang w:val="en-US"/>
                        </w:rPr>
                      </w:pPr>
                      <w:r>
                        <w:rPr>
                          <w:color w:val="000000"/>
                        </w:rPr>
                      </w:r>
                    </w:p>
                  </w:txbxContent>
                </v:textbox>
                <w10:wrap type="square"/>
              </v:rect>
            </w:pict>
          </mc:Fallback>
        </mc:AlternateContent>
      </w:r>
    </w:p>
    <w:p>
      <w:pPr>
        <w:pStyle w:val="NormalWeb"/>
        <w:spacing w:beforeAutospacing="0" w:before="0" w:afterAutospacing="0" w:after="0"/>
        <w:jc w:val="both"/>
        <w:rPr>
          <w:lang w:val="en-US"/>
        </w:rPr>
      </w:pPr>
      <w:r>
        <w:rPr>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Namely:</w:t>
      </w:r>
    </w:p>
    <w:p>
      <w:pPr>
        <w:pStyle w:val="ListParagraph"/>
        <w:numPr>
          <w:ilvl w:val="0"/>
          <w:numId w:val="1"/>
        </w:numPr>
        <w:spacing w:lineRule="auto" w:line="240" w:before="0" w:after="0"/>
        <w:contextualSpacing/>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The cost of fire is estimated at about 1% to 2% of the annual GDP</w:t>
      </w:r>
    </w:p>
    <w:p>
      <w:pPr>
        <w:pStyle w:val="ListParagraph"/>
        <w:numPr>
          <w:ilvl w:val="0"/>
          <w:numId w:val="1"/>
        </w:numPr>
        <w:spacing w:lineRule="auto" w:line="240" w:before="0" w:after="0"/>
        <w:contextualSpacing/>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About 1% of fires are responsible for more than 50% of the costs </w:t>
      </w:r>
    </w:p>
    <w:p>
      <w:pPr>
        <w:pStyle w:val="ListParagraph"/>
        <w:numPr>
          <w:ilvl w:val="0"/>
          <w:numId w:val="1"/>
        </w:numPr>
        <w:spacing w:lineRule="auto" w:line="240" w:before="0" w:after="0"/>
        <w:contextualSpacing/>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The number of people dying in fire is estimated at 2.2 deaths per 100,000 inhabitants (based on 35 countries) [</w:t>
      </w:r>
      <w:hyperlink w:anchor="_References._1" w:tgtFrame="Patrick, Van Hees. The burning challenge of fire safety. ISO, International Organization for Standardization. Available from: https://www.iso.org/news/2014/11/Ref1906.html (accessed on December 3, 2024).">
        <w:bookmarkStart w:id="5" w:name="A34"/>
        <w:bookmarkEnd w:id="5"/>
        <w:r>
          <w:rPr>
            <w:rStyle w:val="Style12"/>
            <w:rFonts w:eastAsia="Times New Roman" w:cs="Times New Roman" w:ascii="Times New Roman" w:hAnsi="Times New Roman"/>
            <w:sz w:val="24"/>
            <w:szCs w:val="24"/>
            <w:lang w:val="en-US" w:eastAsia="el-GR"/>
          </w:rPr>
          <w:t>4</w:t>
        </w:r>
      </w:hyperlink>
      <w:r>
        <w:rPr>
          <w:rFonts w:eastAsia="Times New Roman" w:cs="Times New Roman" w:ascii="Times New Roman" w:hAnsi="Times New Roman"/>
          <w:sz w:val="24"/>
          <w:szCs w:val="24"/>
          <w:lang w:val="en-US" w:eastAsia="el-GR"/>
        </w:rPr>
        <w:t xml:space="preserve">]. </w:t>
      </w:r>
    </w:p>
    <w:p>
      <w:pPr>
        <w:pStyle w:val="NormalWeb"/>
        <w:spacing w:beforeAutospacing="0" w:before="0" w:afterAutospacing="0" w:after="0"/>
        <w:jc w:val="both"/>
        <w:rPr>
          <w:lang w:val="en-US"/>
        </w:rPr>
      </w:pPr>
      <w:r>
        <w:rPr>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In other words, wildfires and climate change, intensify each other. Climate change, exacerbates wildfires by increasing drought, high temperatures, low humidity, lightning, and strong winds, leading to more severe, and prolonged fire seasons. Conversely, wildfires contribute to worsening climate change [</w:t>
      </w:r>
      <w:hyperlink w:anchor="_References._1" w:tgtFrame="UNEP. United Nations Environment Programme. Number of wildfires to rise by 50 per cent by 2100 and governments are not prepared, experts warn. 23 February 2022. Available from: https://www.unep.org/news-and-stories/press-release/number-wildfires-rise-50-ce">
        <w:r>
          <w:rPr>
            <w:rStyle w:val="Style12"/>
            <w:rFonts w:cs="Times New Roman" w:ascii="Times New Roman" w:hAnsi="Times New Roman"/>
            <w:sz w:val="24"/>
            <w:szCs w:val="24"/>
            <w:lang w:val="en-US"/>
          </w:rPr>
          <w:t>5</w:t>
        </w:r>
      </w:hyperlink>
      <w:r>
        <w:rPr>
          <w:rFonts w:cs="Times New Roman" w:ascii="Times New Roman" w:hAnsi="Times New Roman"/>
          <w:sz w:val="24"/>
          <w:szCs w:val="24"/>
          <w:lang w:val="en-US"/>
        </w:rPr>
        <w:t>].</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t>Thus, wildfires (along with the extraction and burning of fossil fuels, and volcanic eruptions) exacerbate Climate Change, by further releasing carbon dioxide, into the atmosphere [</w:t>
      </w:r>
      <w:hyperlink w:anchor="_References._1">
        <w:bookmarkStart w:id="6" w:name="A26"/>
        <w:bookmarkEnd w:id="6"/>
        <w:r>
          <w:rPr>
            <w:rStyle w:val="Style12"/>
            <w:rFonts w:cs="Times New Roman" w:ascii="Times New Roman" w:hAnsi="Times New Roman"/>
            <w:sz w:val="24"/>
            <w:szCs w:val="24"/>
            <w:lang w:val="en-US"/>
          </w:rPr>
          <w:t>6</w:t>
        </w:r>
      </w:hyperlink>
      <w:r>
        <w:rPr>
          <w:rFonts w:cs="Times New Roman" w:ascii="Times New Roman" w:hAnsi="Times New Roman"/>
          <w:sz w:val="24"/>
          <w:szCs w:val="24"/>
          <w:lang w:val="en-US"/>
        </w:rPr>
        <w:t>]. Also, the Mediterranean region is recognized as a key "hot-spot" for the impacts of climate change [</w:t>
      </w:r>
      <w:hyperlink w:anchor="_References._1" w:tgtFrame="Giorgi, F. Climate Change Hot–Spots. Geophysical Research Letters. 2006. volume 33 (8). Available from: https://agupubs.onlinelibrary.wiley.com/doi/full/10.1029/2006GL025734 (accessed on December 5, 2024).">
        <w:bookmarkStart w:id="7" w:name="A45"/>
        <w:r>
          <w:rPr>
            <w:rStyle w:val="Style12"/>
            <w:rFonts w:cs="Times New Roman" w:ascii="Times New Roman" w:hAnsi="Times New Roman"/>
            <w:sz w:val="24"/>
            <w:szCs w:val="24"/>
            <w:lang w:val="en-US"/>
          </w:rPr>
          <w:t>7</w:t>
        </w:r>
      </w:hyperlink>
      <w:bookmarkEnd w:id="7"/>
      <w:r>
        <w:rPr>
          <w:rFonts w:cs="Times New Roman" w:ascii="Times New Roman" w:hAnsi="Times New Roman"/>
          <w:sz w:val="24"/>
          <w:szCs w:val="24"/>
          <w:lang w:val="en-US"/>
        </w:rPr>
        <w:t>] At the same time, the critical need to address climate changes, effects on wildfire patterns, is highlighted, as essential for protecting both the environment, and public health in Greece [</w:t>
      </w:r>
      <w:hyperlink w:anchor="_References._1" w:tgtFrame="Chalaris, M., Illiopoulos, N., Aliferis, I. Effect of Climate Evolution on the Dynamics of the wildfires in Greece. Special Issue Effects of Climate Change on Fire Danger. 2024/ Volume 7 (5). Available from: https://www.mdpi.com/2571-6255/7/5/162#B2-fire-0">
        <w:bookmarkStart w:id="8" w:name="A46"/>
        <w:r>
          <w:rPr>
            <w:rStyle w:val="Style12"/>
            <w:rFonts w:cs="Times New Roman" w:ascii="Times New Roman" w:hAnsi="Times New Roman"/>
            <w:sz w:val="24"/>
            <w:szCs w:val="24"/>
            <w:lang w:val="en-US"/>
          </w:rPr>
          <w:t>8</w:t>
        </w:r>
      </w:hyperlink>
      <w:bookmarkEnd w:id="8"/>
      <w:r>
        <w:rPr>
          <w:rFonts w:cs="Times New Roman" w:ascii="Times New Roman" w:hAnsi="Times New Roman"/>
          <w:sz w:val="24"/>
          <w:szCs w:val="24"/>
          <w:lang w:val="en-US"/>
        </w:rPr>
        <w:t>].</w:t>
      </w:r>
    </w:p>
    <w:p>
      <w:pPr>
        <w:pStyle w:val="NormalWeb"/>
        <w:spacing w:beforeAutospacing="0" w:before="0" w:afterAutospacing="0" w:after="0"/>
        <w:jc w:val="both"/>
        <w:rPr>
          <w:lang w:val="en-US"/>
        </w:rPr>
      </w:pPr>
      <w:r>
        <mc:AlternateContent>
          <mc:Choice Requires="wps">
            <w:drawing>
              <wp:anchor behindDoc="0" distT="0" distB="0" distL="112395" distR="114300" simplePos="0" locked="0" layoutInCell="0" allowOverlap="1" relativeHeight="5">
                <wp:simplePos x="0" y="0"/>
                <wp:positionH relativeFrom="margin">
                  <wp:align>center</wp:align>
                </wp:positionH>
                <wp:positionV relativeFrom="paragraph">
                  <wp:posOffset>617220</wp:posOffset>
                </wp:positionV>
                <wp:extent cx="5372100" cy="4907280"/>
                <wp:effectExtent l="144145" t="126365" r="144145" b="161925"/>
                <wp:wrapTight wrapText="bothSides">
                  <wp:wrapPolygon edited="0">
                    <wp:start x="-383" y="-503"/>
                    <wp:lineTo x="-536" y="-335"/>
                    <wp:lineTo x="-460" y="22137"/>
                    <wp:lineTo x="21983" y="22137"/>
                    <wp:lineTo x="22136" y="21130"/>
                    <wp:lineTo x="22136" y="1006"/>
                    <wp:lineTo x="21906" y="-252"/>
                    <wp:lineTo x="21906" y="-503"/>
                    <wp:lineTo x="-383" y="-503"/>
                  </wp:wrapPolygon>
                </wp:wrapTight>
                <wp:docPr id="4" name="Εικόνα 3"/>
                <a:graphic xmlns:a="http://schemas.openxmlformats.org/drawingml/2006/main">
                  <a:graphicData uri="http://schemas.openxmlformats.org/drawingml/2006/picture">
                    <pic:pic xmlns:pic="http://schemas.openxmlformats.org/drawingml/2006/picture">
                      <pic:nvPicPr>
                        <pic:cNvPr id="1" name="Εικόνα 3" descr=""/>
                        <pic:cNvPicPr/>
                      </pic:nvPicPr>
                      <pic:blipFill>
                        <a:blip r:embed="rId4"/>
                        <a:stretch/>
                      </pic:blipFill>
                      <pic:spPr>
                        <a:xfrm>
                          <a:off x="0" y="0"/>
                          <a:ext cx="5372280" cy="490716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anchor>
            </w:drawing>
          </mc:Choice>
          <mc:Fallback>
            <w:pict>
              <v:shape id="shape_0" ID="Εικόνα 3" stroked="t" o:allowincell="f" style="position:absolute;margin-left:-3.85pt;margin-top:48.6pt;width:422.95pt;height:386.35pt;mso-wrap-style:none;v-text-anchor:middle;mso-position-horizontal:center;mso-position-horizontal-relative:margin" type="_x0000_t75">
                <v:imagedata r:id="rId5" o:detectmouseclick="t"/>
                <v:stroke color="white" weight="88920" joinstyle="miter" endcap="square"/>
                <v:shadow on="t" obscured="f" color="black"/>
                <w10:wrap type="square"/>
              </v:shape>
            </w:pict>
          </mc:Fallback>
        </mc:AlternateContent>
        <mc:AlternateContent>
          <mc:Choice Requires="wps">
            <w:drawing>
              <wp:anchor behindDoc="0" distT="635" distB="9525" distL="114300" distR="114300" simplePos="0" locked="0" layoutInCell="0" allowOverlap="1" relativeHeight="6" wp14:anchorId="229D739B">
                <wp:simplePos x="0" y="0"/>
                <wp:positionH relativeFrom="margin">
                  <wp:posOffset>-60960</wp:posOffset>
                </wp:positionH>
                <wp:positionV relativeFrom="paragraph">
                  <wp:posOffset>5640070</wp:posOffset>
                </wp:positionV>
                <wp:extent cx="5307330" cy="173990"/>
                <wp:effectExtent l="0" t="0" r="0" b="0"/>
                <wp:wrapTight wrapText="bothSides">
                  <wp:wrapPolygon edited="0">
                    <wp:start x="0" y="0"/>
                    <wp:lineTo x="0" y="20420"/>
                    <wp:lineTo x="21553" y="20420"/>
                    <wp:lineTo x="21553" y="0"/>
                    <wp:lineTo x="0" y="0"/>
                  </wp:wrapPolygon>
                </wp:wrapTight>
                <wp:docPr id="5" name="Πλαίσιο κειμένου 4"/>
                <a:graphic xmlns:a="http://schemas.openxmlformats.org/drawingml/2006/main">
                  <a:graphicData uri="http://schemas.microsoft.com/office/word/2010/wordprocessingShape">
                    <wps:wsp>
                      <wps:cNvSpPr/>
                      <wps:spPr>
                        <a:xfrm>
                          <a:off x="0" y="0"/>
                          <a:ext cx="5307480" cy="173880"/>
                        </a:xfrm>
                        <a:prstGeom prst="rect">
                          <a:avLst/>
                        </a:prstGeom>
                        <a:solidFill>
                          <a:srgbClr val="ffffff"/>
                        </a:solidFill>
                        <a:ln w="0">
                          <a:noFill/>
                        </a:ln>
                      </wps:spPr>
                      <wps:style>
                        <a:lnRef idx="0"/>
                        <a:fillRef idx="0"/>
                        <a:effectRef idx="0"/>
                        <a:fontRef idx="minor"/>
                      </wps:style>
                      <wps:txbx>
                        <w:txbxContent>
                          <w:p>
                            <w:pPr>
                              <w:pStyle w:val="Caption"/>
                              <w:spacing w:before="0" w:after="200"/>
                              <w:rPr>
                                <w:rFonts w:ascii="Times New Roman" w:hAnsi="Times New Roman" w:eastAsia="Times New Roman" w:cs="Times New Roman"/>
                                <w:b/>
                                <w:b/>
                                <w:i w:val="false"/>
                                <w:i w:val="false"/>
                                <w:color w:val="auto"/>
                                <w:sz w:val="24"/>
                                <w:szCs w:val="24"/>
                                <w:lang w:val="en-US"/>
                              </w:rPr>
                            </w:pPr>
                            <w:r>
                              <w:rPr>
                                <w:rFonts w:cs="Times New Roman" w:ascii="Times New Roman" w:hAnsi="Times New Roman"/>
                                <w:b/>
                                <w:i w:val="false"/>
                                <w:color w:val="000000"/>
                                <w:sz w:val="24"/>
                                <w:szCs w:val="24"/>
                                <w:lang w:val="en-US"/>
                              </w:rPr>
                              <w:t xml:space="preserve">Figure </w:t>
                            </w:r>
                            <w:r>
                              <w:rPr>
                                <w:rFonts w:cs="Times New Roman" w:ascii="Times New Roman" w:hAnsi="Times New Roman"/>
                                <w:b/>
                                <w:i w:val="false"/>
                                <w:color w:val="000000"/>
                                <w:sz w:val="24"/>
                                <w:szCs w:val="24"/>
                                <w:lang w:val="en-US"/>
                              </w:rPr>
                              <w:fldChar w:fldCharType="begin"/>
                            </w:r>
                            <w:r>
                              <w:rPr>
                                <w:sz w:val="24"/>
                                <w:i w:val="false"/>
                                <w:b/>
                                <w:szCs w:val="24"/>
                                <w:rFonts w:cs="Times New Roman" w:ascii="Times New Roman" w:hAnsi="Times New Roman"/>
                                <w:color w:val="000000"/>
                                <w:lang w:val="en-US"/>
                              </w:rPr>
                              <w:instrText xml:space="preserve"> SEQ Σχήμα \* ARABIC </w:instrText>
                            </w:r>
                            <w:r>
                              <w:rPr>
                                <w:sz w:val="24"/>
                                <w:i w:val="false"/>
                                <w:b/>
                                <w:szCs w:val="24"/>
                                <w:rFonts w:cs="Times New Roman" w:ascii="Times New Roman" w:hAnsi="Times New Roman"/>
                                <w:color w:val="000000"/>
                                <w:lang w:val="en-US"/>
                              </w:rPr>
                              <w:fldChar w:fldCharType="separate"/>
                            </w:r>
                            <w:r>
                              <w:rPr>
                                <w:sz w:val="24"/>
                                <w:i w:val="false"/>
                                <w:b/>
                                <w:szCs w:val="24"/>
                                <w:rFonts w:cs="Times New Roman" w:ascii="Times New Roman" w:hAnsi="Times New Roman"/>
                                <w:color w:val="000000"/>
                                <w:lang w:val="en-US"/>
                              </w:rPr>
                              <w:t>2</w:t>
                            </w:r>
                            <w:r>
                              <w:rPr>
                                <w:sz w:val="24"/>
                                <w:i w:val="false"/>
                                <w:b/>
                                <w:szCs w:val="24"/>
                                <w:rFonts w:cs="Times New Roman" w:ascii="Times New Roman" w:hAnsi="Times New Roman"/>
                                <w:color w:val="000000"/>
                                <w:lang w:val="en-US"/>
                              </w:rPr>
                              <w:fldChar w:fldCharType="end"/>
                            </w:r>
                            <w:r>
                              <w:rPr>
                                <w:rFonts w:cs="Times New Roman" w:ascii="Times New Roman" w:hAnsi="Times New Roman"/>
                                <w:b/>
                                <w:i w:val="false"/>
                                <w:color w:val="000000"/>
                                <w:sz w:val="24"/>
                                <w:szCs w:val="24"/>
                                <w:lang w:val="en-US"/>
                              </w:rPr>
                              <w:t xml:space="preserve">. </w:t>
                            </w:r>
                            <w:r>
                              <w:rPr>
                                <w:rFonts w:cs="Times New Roman" w:ascii="Times New Roman" w:hAnsi="Times New Roman"/>
                                <w:i w:val="false"/>
                                <w:color w:val="000000"/>
                                <w:sz w:val="24"/>
                                <w:szCs w:val="24"/>
                                <w:lang w:val="en-US"/>
                              </w:rPr>
                              <w:t>The environmental impact of carbon dioxide.</w:t>
                            </w:r>
                            <w:r>
                              <w:rPr>
                                <w:rFonts w:cs="Times New Roman" w:ascii="Times New Roman" w:hAnsi="Times New Roman"/>
                                <w:b/>
                                <w:i w:val="false"/>
                                <w:color w:val="000000"/>
                                <w:sz w:val="24"/>
                                <w:szCs w:val="24"/>
                                <w:lang w:val="en-US"/>
                              </w:rPr>
                              <w:t xml:space="preserve"> </w:t>
                            </w:r>
                          </w:p>
                        </w:txbxContent>
                      </wps:txbx>
                      <wps:bodyPr lIns="0" rIns="0" tIns="0" bIns="0" anchor="t">
                        <a:prstTxWarp prst="textNoShape"/>
                        <a:spAutoFit/>
                      </wps:bodyPr>
                    </wps:wsp>
                  </a:graphicData>
                </a:graphic>
              </wp:anchor>
            </w:drawing>
          </mc:Choice>
          <mc:Fallback>
            <w:pict>
              <v:rect id="shape_0" ID="Πλαίσιο κειμένου 4" path="m0,0l-2147483645,0l-2147483645,-2147483646l0,-2147483646xe" fillcolor="white" stroked="f" o:allowincell="f" style="position:absolute;margin-left:-4.8pt;margin-top:444.1pt;width:417.85pt;height:13.65pt;mso-wrap-style:square;v-text-anchor:top;mso-position-horizontal-relative:margin" wp14:anchorId="229D739B">
                <v:fill o:detectmouseclick="t" type="solid" color2="black"/>
                <v:stroke color="#3465a4" joinstyle="round" endcap="flat"/>
                <v:textbox>
                  <w:txbxContent>
                    <w:p>
                      <w:pPr>
                        <w:pStyle w:val="Caption"/>
                        <w:spacing w:before="0" w:after="200"/>
                        <w:rPr>
                          <w:rFonts w:ascii="Times New Roman" w:hAnsi="Times New Roman" w:eastAsia="Times New Roman" w:cs="Times New Roman"/>
                          <w:b/>
                          <w:b/>
                          <w:i w:val="false"/>
                          <w:i w:val="false"/>
                          <w:color w:val="auto"/>
                          <w:sz w:val="24"/>
                          <w:szCs w:val="24"/>
                          <w:lang w:val="en-US"/>
                        </w:rPr>
                      </w:pPr>
                      <w:r>
                        <w:rPr>
                          <w:rFonts w:cs="Times New Roman" w:ascii="Times New Roman" w:hAnsi="Times New Roman"/>
                          <w:b/>
                          <w:i w:val="false"/>
                          <w:color w:val="000000"/>
                          <w:sz w:val="24"/>
                          <w:szCs w:val="24"/>
                          <w:lang w:val="en-US"/>
                        </w:rPr>
                        <w:t xml:space="preserve">Figure </w:t>
                      </w:r>
                      <w:r>
                        <w:rPr>
                          <w:rFonts w:cs="Times New Roman" w:ascii="Times New Roman" w:hAnsi="Times New Roman"/>
                          <w:b/>
                          <w:i w:val="false"/>
                          <w:color w:val="000000"/>
                          <w:sz w:val="24"/>
                          <w:szCs w:val="24"/>
                          <w:lang w:val="en-US"/>
                        </w:rPr>
                        <w:fldChar w:fldCharType="begin"/>
                      </w:r>
                      <w:r>
                        <w:rPr>
                          <w:sz w:val="24"/>
                          <w:i w:val="false"/>
                          <w:b/>
                          <w:szCs w:val="24"/>
                          <w:rFonts w:cs="Times New Roman" w:ascii="Times New Roman" w:hAnsi="Times New Roman"/>
                          <w:color w:val="000000"/>
                          <w:lang w:val="en-US"/>
                        </w:rPr>
                        <w:instrText xml:space="preserve"> SEQ Σχήμα \* ARABIC </w:instrText>
                      </w:r>
                      <w:r>
                        <w:rPr>
                          <w:sz w:val="24"/>
                          <w:i w:val="false"/>
                          <w:b/>
                          <w:szCs w:val="24"/>
                          <w:rFonts w:cs="Times New Roman" w:ascii="Times New Roman" w:hAnsi="Times New Roman"/>
                          <w:color w:val="000000"/>
                          <w:lang w:val="en-US"/>
                        </w:rPr>
                        <w:fldChar w:fldCharType="separate"/>
                      </w:r>
                      <w:r>
                        <w:rPr>
                          <w:sz w:val="24"/>
                          <w:i w:val="false"/>
                          <w:b/>
                          <w:szCs w:val="24"/>
                          <w:rFonts w:cs="Times New Roman" w:ascii="Times New Roman" w:hAnsi="Times New Roman"/>
                          <w:color w:val="000000"/>
                          <w:lang w:val="en-US"/>
                        </w:rPr>
                        <w:t>2</w:t>
                      </w:r>
                      <w:r>
                        <w:rPr>
                          <w:sz w:val="24"/>
                          <w:i w:val="false"/>
                          <w:b/>
                          <w:szCs w:val="24"/>
                          <w:rFonts w:cs="Times New Roman" w:ascii="Times New Roman" w:hAnsi="Times New Roman"/>
                          <w:color w:val="000000"/>
                          <w:lang w:val="en-US"/>
                        </w:rPr>
                        <w:fldChar w:fldCharType="end"/>
                      </w:r>
                      <w:r>
                        <w:rPr>
                          <w:rFonts w:cs="Times New Roman" w:ascii="Times New Roman" w:hAnsi="Times New Roman"/>
                          <w:b/>
                          <w:i w:val="false"/>
                          <w:color w:val="000000"/>
                          <w:sz w:val="24"/>
                          <w:szCs w:val="24"/>
                          <w:lang w:val="en-US"/>
                        </w:rPr>
                        <w:t xml:space="preserve">. </w:t>
                      </w:r>
                      <w:r>
                        <w:rPr>
                          <w:rFonts w:cs="Times New Roman" w:ascii="Times New Roman" w:hAnsi="Times New Roman"/>
                          <w:i w:val="false"/>
                          <w:color w:val="000000"/>
                          <w:sz w:val="24"/>
                          <w:szCs w:val="24"/>
                          <w:lang w:val="en-US"/>
                        </w:rPr>
                        <w:t>The environmental impact of carbon dioxide.</w:t>
                      </w:r>
                      <w:r>
                        <w:rPr>
                          <w:rFonts w:cs="Times New Roman" w:ascii="Times New Roman" w:hAnsi="Times New Roman"/>
                          <w:b/>
                          <w:i w:val="false"/>
                          <w:color w:val="000000"/>
                          <w:sz w:val="24"/>
                          <w:szCs w:val="24"/>
                          <w:lang w:val="en-US"/>
                        </w:rPr>
                        <w:t xml:space="preserve"> </w:t>
                      </w:r>
                    </w:p>
                  </w:txbxContent>
                </v:textbox>
                <w10:wrap type="square"/>
              </v:rect>
            </w:pict>
          </mc:Fallback>
        </mc:AlternateContent>
      </w:r>
      <w:r>
        <w:rPr>
          <w:lang w:val="en-US"/>
        </w:rPr>
        <w:t xml:space="preserve">In </w:t>
      </w:r>
      <w:hyperlink w:anchor="_Figures">
        <w:bookmarkStart w:id="9" w:name="E2"/>
        <w:r>
          <w:rPr>
            <w:lang w:val="en-US"/>
          </w:rPr>
          <w:t>Figure 2</w:t>
        </w:r>
      </w:hyperlink>
      <w:bookmarkEnd w:id="9"/>
      <w:r>
        <w:rPr>
          <w:lang w:val="en-US"/>
        </w:rPr>
        <w:t>, we observe the continuous increase in carbon dioxide levels, beginning in 1751.</w:t>
      </w:r>
    </w:p>
    <w:p>
      <w:pPr>
        <w:pStyle w:val="NormalWeb"/>
        <w:spacing w:beforeAutospacing="0" w:before="0" w:afterAutospacing="0" w:after="0"/>
        <w:jc w:val="both"/>
        <w:rPr>
          <w:lang w:val="en-US"/>
        </w:rPr>
      </w:pPr>
      <w:r>
        <w:rPr>
          <w:lang w:val="en-US"/>
        </w:rPr>
      </w:r>
    </w:p>
    <w:p>
      <w:pPr>
        <w:pStyle w:val="NormalWeb"/>
        <w:spacing w:beforeAutospacing="0" w:before="0" w:afterAutospacing="0" w:after="0"/>
        <w:jc w:val="both"/>
        <w:rPr>
          <w:lang w:val="en-US"/>
        </w:rPr>
      </w:pPr>
      <w:r>
        <w:rPr>
          <w:lang w:val="en-US"/>
        </w:rPr>
        <w:t>Concerning this, the United Nations of Environment Programme, are calling the governments: “</w:t>
      </w:r>
      <w:r>
        <w:rPr>
          <w:i/>
          <w:lang w:val="en-US"/>
        </w:rPr>
        <w:t>to radically shift their investments in wildfires to focus on prevention and preparedness</w:t>
      </w:r>
      <w:r>
        <w:rPr>
          <w:lang w:val="en-US"/>
        </w:rPr>
        <w:t>” [</w:t>
      </w:r>
      <w:hyperlink w:anchor="_References._1" w:tgtFrame="UNEP. United Nations Environment Programme. Number of wildfires to rise by 50 per cent by 2100 and governments are not prepared, experts warn. 23 February 2022. Available from: https://www.unep.org/news-and-stories/press-release/number-wildfires-rise-50-ce">
        <w:bookmarkStart w:id="10" w:name="A42"/>
        <w:r>
          <w:rPr>
            <w:rStyle w:val="Style12"/>
            <w:lang w:val="en-US"/>
          </w:rPr>
          <w:t>5</w:t>
        </w:r>
      </w:hyperlink>
      <w:bookmarkEnd w:id="10"/>
      <w:r>
        <w:rPr>
          <w:lang w:val="en-US"/>
        </w:rPr>
        <w:t xml:space="preserve">]. </w:t>
      </w:r>
    </w:p>
    <w:p>
      <w:pPr>
        <w:pStyle w:val="NormalWeb"/>
        <w:spacing w:beforeAutospacing="0" w:before="0" w:afterAutospacing="0" w:after="0"/>
        <w:jc w:val="both"/>
        <w:rPr>
          <w:lang w:val="en-US"/>
        </w:rPr>
      </w:pPr>
      <w:r>
        <w:rPr>
          <w:lang w:val="en-US"/>
        </w:rPr>
      </w:r>
    </w:p>
    <w:p>
      <w:pPr>
        <w:pStyle w:val="Normal"/>
        <w:spacing w:lineRule="auto" w:line="240"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Therefore, despite the challenging circumstances posed by Climate Change, driven by continuous human expansion, and technological progress, we aim to transform this disadvantage into an advantage, by focusing our efforts on advancing technology itself. On this, Artificial intelligence, particularly Machine learning, emerges as a valuable ally in addressing this global issue, offering innovative solutions and supporting sustainable development [</w:t>
      </w:r>
      <w:hyperlink w:anchor="_References._1" w:tgtFrame="Satish, M., Prakash., Babu, S.M., Kumar, P.P., Devi, S., Reddy, K.P. Artificial Intelligence (AI) and the Prediction of Climate Change Impacts. 2023. IEEE 5th International Conference on Cybernetics, Cognition and Machine Learning Applications (ICCCMLA). A">
        <w:bookmarkStart w:id="11" w:name="A27"/>
        <w:bookmarkEnd w:id="11"/>
        <w:r>
          <w:rPr>
            <w:rStyle w:val="Style12"/>
            <w:rFonts w:eastAsia="Times New Roman" w:cs="Times New Roman" w:ascii="Times New Roman" w:hAnsi="Times New Roman"/>
            <w:sz w:val="24"/>
            <w:szCs w:val="24"/>
            <w:lang w:val="en-US" w:eastAsia="el-GR"/>
          </w:rPr>
          <w:t>27</w:t>
        </w:r>
      </w:hyperlink>
      <w:r>
        <w:rPr>
          <w:rFonts w:eastAsia="Times New Roman" w:cs="Times New Roman" w:ascii="Times New Roman" w:hAnsi="Times New Roman"/>
          <w:sz w:val="24"/>
          <w:szCs w:val="24"/>
          <w:lang w:val="en-US" w:eastAsia="el-GR"/>
        </w:rPr>
        <w:t xml:space="preserve"> </w:t>
      </w:r>
      <w:bookmarkStart w:id="12" w:name="A28"/>
      <w:bookmarkStart w:id="13" w:name="A29"/>
      <w:r>
        <w:rPr>
          <w:rFonts w:eastAsia="Times New Roman" w:cs="Times New Roman" w:ascii="Times New Roman" w:hAnsi="Times New Roman"/>
          <w:sz w:val="24"/>
          <w:szCs w:val="24"/>
          <w:lang w:val="en-US" w:eastAsia="el-GR"/>
        </w:rPr>
        <w:t>,</w:t>
      </w:r>
      <w:hyperlink w:anchor="_References._1" w:tgtFrame="Walsh, Dylan. Tackling climate change with machine learning. MIT Management Sloan School. Climate Change. October 24, 2023. Available from: https://mitsloan.mit.edu/ideas-made-to-matter/tackling-climate-change-machine-learning (accessed on November 29, 202">
        <w:bookmarkEnd w:id="12"/>
        <w:bookmarkEnd w:id="13"/>
        <w:r>
          <w:rPr>
            <w:rStyle w:val="Style12"/>
            <w:rFonts w:eastAsia="Times New Roman" w:cs="Times New Roman" w:ascii="Times New Roman" w:hAnsi="Times New Roman"/>
            <w:sz w:val="24"/>
            <w:szCs w:val="24"/>
            <w:lang w:val="en-US" w:eastAsia="el-GR"/>
          </w:rPr>
          <w:t>9</w:t>
        </w:r>
      </w:hyperlink>
      <w:r>
        <w:rPr>
          <w:rFonts w:eastAsia="Times New Roman" w:cs="Times New Roman" w:ascii="Times New Roman" w:hAnsi="Times New Roman"/>
          <w:sz w:val="24"/>
          <w:szCs w:val="24"/>
          <w:lang w:val="en-US" w:eastAsia="el-GR"/>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Machine learning, refers to a collection of techniques, and algorithms, that enable systems to identify patterns, and make decisions based on data, improving their performance over time, without explicitly being programmed for specific tasks [</w:t>
      </w:r>
      <w:hyperlink w:anchor="_References._1" w:tgtFrame="ISO. Machine Learning (ML): All there is to know. International Organization for Standardization. Available from: https://www.iso.org/artificial-intelligence/machine-learning (accessed on November 30, 2024).">
        <w:r>
          <w:rPr>
            <w:rStyle w:val="Style12"/>
            <w:rFonts w:cs="Times New Roman" w:ascii="Times New Roman" w:hAnsi="Times New Roman"/>
            <w:sz w:val="24"/>
            <w:szCs w:val="24"/>
            <w:lang w:val="en-US"/>
          </w:rPr>
          <w:t>10</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This was the vision, of Alan Turing, when, in 1936, he wrote his PhD </w:t>
      </w:r>
      <w:r>
        <w:rPr>
          <w:rFonts w:eastAsia="Times New Roman" w:cs="Times New Roman" w:ascii="Times New Roman" w:hAnsi="Times New Roman"/>
          <w:sz w:val="24"/>
          <w:szCs w:val="24"/>
          <w:lang w:val="en-US"/>
        </w:rPr>
        <w:t>‘</w:t>
      </w:r>
      <w:r>
        <w:rPr>
          <w:rFonts w:eastAsia="Times New Roman" w:cs="Times New Roman" w:ascii="Times New Roman" w:hAnsi="Times New Roman"/>
          <w:i/>
          <w:sz w:val="24"/>
          <w:szCs w:val="24"/>
          <w:lang w:val="en-US"/>
        </w:rPr>
        <w:t>On Computable Numbers, with an application to the Entscheidungproblem</w:t>
      </w:r>
      <w:r>
        <w:rPr>
          <w:rFonts w:eastAsia="Times New Roman" w:cs="Times New Roman" w:ascii="Times New Roman" w:hAnsi="Times New Roman"/>
          <w:sz w:val="24"/>
          <w:szCs w:val="24"/>
          <w:lang w:val="en-US"/>
        </w:rPr>
        <w:t>’</w:t>
      </w:r>
      <w:r>
        <w:rPr>
          <w:rFonts w:cs="Times New Roman" w:ascii="Times New Roman" w:hAnsi="Times New Roman"/>
          <w:sz w:val="24"/>
          <w:szCs w:val="24"/>
          <w:lang w:val="en-US"/>
        </w:rPr>
        <w:t xml:space="preserve"> [</w:t>
      </w:r>
      <w:hyperlink w:anchor="_References._1" w:tgtFrame="Watson, Ian. (2012). How Alan Turing Invented the Computer Age. Scientific American. Published: 26/04/2012.Available from: https://blogs.scientificamerican.com/guest-blog/how-alan-turing-invented-the-computer-age/ (accessed on November 30, 2024).">
        <w:bookmarkStart w:id="14" w:name="A49"/>
        <w:r>
          <w:rPr>
            <w:rStyle w:val="Style12"/>
            <w:rFonts w:cs="Times New Roman" w:ascii="Times New Roman" w:hAnsi="Times New Roman"/>
            <w:sz w:val="24"/>
            <w:szCs w:val="24"/>
            <w:lang w:val="en-US"/>
          </w:rPr>
          <w:t>11</w:t>
        </w:r>
      </w:hyperlink>
      <w:bookmarkEnd w:id="14"/>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Namely, Machine learning, is a pivotal branch of artificial intelligence, presents endless opportunities for businesses, and society alike. Beyond its numerous advantages, it plays a critical role in driving groundbreaking advancements, in Climate Change adaptation, and mitigation. By accelerating, the development of solutions, to some of the most pressing challenges facing the planet∙ machine learning, is reshaping the way we address global environmental issues [</w:t>
      </w:r>
      <w:hyperlink w:anchor="_References._1" w:tgtFrame="ISO. Machine Learning (ML): All there is to know. International Organization for Standardization. Available from: https://www.iso.org/artificial-intelligence/machine-learning (accessed on November 30, 2024).">
        <w:bookmarkStart w:id="15" w:name="A30"/>
        <w:bookmarkEnd w:id="15"/>
        <w:r>
          <w:rPr>
            <w:rStyle w:val="Style12"/>
            <w:rFonts w:cs="Times New Roman" w:ascii="Times New Roman" w:hAnsi="Times New Roman"/>
            <w:sz w:val="24"/>
            <w:szCs w:val="24"/>
            <w:lang w:val="en-US"/>
          </w:rPr>
          <w:t>10</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Although, modeling complex environmental variables, often presents challenges, due to the significant computational resources required, and the diversity or complexity of data formats [</w:t>
      </w:r>
      <w:hyperlink w:anchor="_References._1" w:tgtFrame="Jain, P., Coogan, S.C., Subramanian, S.G., Crowley, M., Taylor, S., Flannigan, M.D. A review of machine learning applications in wildfire science and management. Environmental. Reviews. 2020, volume 28, (4) pp.478–505. Available from: https://cdnsciencepub">
        <w:bookmarkStart w:id="16" w:name="A32"/>
        <w:bookmarkEnd w:id="16"/>
        <w:r>
          <w:rPr>
            <w:rStyle w:val="Style12"/>
            <w:rFonts w:cs="Times New Roman" w:ascii="Times New Roman" w:hAnsi="Times New Roman"/>
            <w:sz w:val="24"/>
            <w:szCs w:val="24"/>
            <w:lang w:val="en-US"/>
          </w:rPr>
          <w:t>12</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Machine learning algorithms, however, can bypass these challenges, by deriving mappings, and relationships directly from the data, eliminating the need for predefined expert rules. This capability, is particularly beneficial when dealing with scenarios, involving a large number of parameters, with intricate physical properties, such as in forest fires. Consequently, adopting a machine learning approach to fire management, can help overcome many of the limitations, associated with traditional physics-based simulation models [</w:t>
      </w:r>
      <w:hyperlink w:anchor="_References._1" w:tgtFrame="Jain, P., Coogan, S.C., Subramanian, S.G., Crowley, M., Taylor, S., Flannigan, M.D. A review of machine learning applications in wildfire science and management. Environmental. Reviews. 2020, volume 28, (4) pp.478–505. Available from: https://cdnsciencepub">
        <w:r>
          <w:rPr>
            <w:rStyle w:val="Style12"/>
            <w:rFonts w:cs="Times New Roman" w:ascii="Times New Roman" w:hAnsi="Times New Roman"/>
            <w:sz w:val="24"/>
            <w:szCs w:val="24"/>
            <w:lang w:val="en-US"/>
          </w:rPr>
          <w:t>12</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Regarding this, in the global literature, significant interest has been developed, in the role of machine learning, in the field of fire management [</w:t>
      </w:r>
      <w:r>
        <w:rPr>
          <w:rStyle w:val="Style12"/>
          <w:rFonts w:cs="Times New Roman" w:ascii="Times New Roman" w:hAnsi="Times New Roman"/>
          <w:sz w:val="24"/>
          <w:szCs w:val="24"/>
          <w:lang w:val="en-US"/>
        </w:rPr>
        <w:t>13</w:t>
      </w:r>
      <w:r>
        <w:rPr>
          <w:rFonts w:cs="Times New Roman" w:ascii="Times New Roman" w:hAnsi="Times New Roman"/>
          <w:sz w:val="24"/>
          <w:szCs w:val="24"/>
          <w:lang w:val="en-US"/>
        </w:rPr>
        <w:t>].  Forest fires, however, have not been extensively studied, as research on forest fires constitutes only 2.9% of the global literature, according to a study conducted between 2017 and 2021 [</w:t>
      </w:r>
      <w:hyperlink w:anchor="_50)_Drakaki,_M.," w:tgtFrame="50) Drakaki, M., Linardos, V., Tzionas, P., Karnavas, Y.L. Machine Learning in Disasters Management: Recent Developments in Methods and Applications. Machine Learning Knowledge, Volume 4 (2), pp. 446 – 473. 2022. Available from: https://www.mdpi.com/2504-4">
        <w:r>
          <w:rPr>
            <w:rStyle w:val="Style12"/>
            <w:rFonts w:cs="Times New Roman" w:ascii="Times New Roman" w:hAnsi="Times New Roman"/>
            <w:sz w:val="24"/>
            <w:szCs w:val="24"/>
            <w:lang w:val="en-US"/>
          </w:rPr>
          <w:t>50</w:t>
        </w:r>
      </w:hyperlink>
      <w:r>
        <w:rPr>
          <w:rFonts w:cs="Times New Roman" w:ascii="Times New Roman" w:hAnsi="Times New Roman"/>
          <w:sz w:val="24"/>
          <w:szCs w:val="24"/>
          <w:lang w:val="en-US"/>
        </w:rPr>
        <w:t>]. More specifically, floods have received the most attention in research (20.3%), followed by earthquakes and hurricanes, each accounting for 18.8%. Studies on general disaster types make up 15.9%, while landslides account for 10.1% [</w:t>
      </w:r>
      <w:hyperlink w:anchor="_50)_Drakaki,_M.," w:tgtFrame="50) Drakaki, M., Linardos, V., Tzionas, P., Karnavas, Y.L. Machine Learning in Disasters Management: Recent Developments in Methods and Applications. Machine Learning Knowledge, Volume 4 (2), pp. 446 – 473. 2022. Available from: https://www.mdpi.com/2504-4">
        <w:bookmarkStart w:id="17" w:name="A55"/>
        <w:r>
          <w:rPr>
            <w:rStyle w:val="Style12"/>
            <w:rFonts w:cs="Times New Roman" w:ascii="Times New Roman" w:hAnsi="Times New Roman"/>
            <w:sz w:val="24"/>
            <w:szCs w:val="24"/>
            <w:lang w:val="en-US"/>
          </w:rPr>
          <w:t>50</w:t>
        </w:r>
      </w:hyperlink>
      <w:bookmarkEnd w:id="17"/>
      <w:r>
        <w:rPr>
          <w:rFonts w:cs="Times New Roman" w:ascii="Times New Roman" w:hAnsi="Times New Roman"/>
          <w:sz w:val="24"/>
          <w:szCs w:val="24"/>
          <w:lang w:val="en-US"/>
        </w:rPr>
        <w:t>].  Notably, depending on the area of focus, researchers employ corresponding algorithms, to address specific challenges.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 xml:space="preserve">In the following (Figure 3), we observe the machine learning algorithms, utilized according to the domain problem. Specifically, there are three main types, of machine learning, as we can see in </w:t>
      </w:r>
      <w:hyperlink w:anchor="_Figures" w:tgtFrame="Tsoulos, I.G., Kopitsa, C., Charilogis, V., Stavrakoudis, A. Predicting the Duration of Forest Fires Using Machine Learning Methods. 2024. MDPI. Future Internet, volume 16 (11). Available from: https://www.mdpi.com/3016636 (accessed on December 1, 2024).">
        <w:bookmarkStart w:id="18" w:name="E3"/>
        <w:r>
          <w:rPr>
            <w:rStyle w:val="Style12"/>
            <w:rFonts w:cs="Times New Roman" w:ascii="Times New Roman" w:hAnsi="Times New Roman"/>
            <w:sz w:val="24"/>
            <w:szCs w:val="24"/>
            <w:lang w:val="en-US"/>
          </w:rPr>
          <w:t>Figure 3.</w:t>
        </w:r>
      </w:hyperlink>
      <w:bookmarkEnd w:id="18"/>
      <w:r>
        <w:rPr>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mc:AlternateContent>
          <mc:Choice Requires="wps">
            <w:drawing>
              <wp:anchor behindDoc="0" distT="114300" distB="144145" distL="245745" distR="224790" simplePos="0" locked="0" layoutInCell="0" allowOverlap="1" relativeHeight="8">
                <wp:simplePos x="0" y="0"/>
                <wp:positionH relativeFrom="column">
                  <wp:posOffset>531495</wp:posOffset>
                </wp:positionH>
                <wp:positionV relativeFrom="paragraph">
                  <wp:posOffset>168910</wp:posOffset>
                </wp:positionV>
                <wp:extent cx="3285490" cy="3804920"/>
                <wp:effectExtent l="144145" t="126365" r="144145" b="161925"/>
                <wp:wrapTight wrapText="bothSides">
                  <wp:wrapPolygon edited="0">
                    <wp:start x="0" y="0"/>
                    <wp:lineTo x="21600" y="0"/>
                    <wp:lineTo x="21600" y="21600"/>
                    <wp:lineTo x="0" y="21600"/>
                    <wp:lineTo x="0" y="0"/>
                  </wp:wrapPolygon>
                </wp:wrapTight>
                <wp:docPr id="7" name="Εικόνα 5"/>
                <a:graphic xmlns:a="http://schemas.openxmlformats.org/drawingml/2006/main">
                  <a:graphicData uri="http://schemas.openxmlformats.org/drawingml/2006/picture">
                    <pic:pic xmlns:pic="http://schemas.openxmlformats.org/drawingml/2006/picture">
                      <pic:nvPicPr>
                        <pic:cNvPr id="2" name="Εικόνα 5" descr=""/>
                        <pic:cNvPicPr/>
                      </pic:nvPicPr>
                      <pic:blipFill>
                        <a:blip r:embed="rId6"/>
                        <a:stretch/>
                      </pic:blipFill>
                      <pic:spPr>
                        <a:xfrm>
                          <a:off x="0" y="0"/>
                          <a:ext cx="3285360" cy="3804840"/>
                        </a:xfrm>
                        <a:prstGeom prst="rect">
                          <a:avLst/>
                        </a:prstGeom>
                        <a:ln cap="sq" w="88920">
                          <a:solidFill>
                            <a:srgbClr val="ffffff"/>
                          </a:solidFill>
                          <a:miter/>
                        </a:ln>
                        <a:effectLst>
                          <a:outerShdw dist="17640" dir="5400000" blurRad="55080" rotWithShape="0">
                            <a:srgbClr val="000000">
                              <a:alpha val="40000"/>
                            </a:srgbClr>
                          </a:outerShdw>
                        </a:effectLst>
                      </pic:spPr>
                    </pic:pic>
                  </a:graphicData>
                </a:graphic>
              </wp:anchor>
            </w:drawing>
          </mc:Choice>
          <mc:Fallback>
            <w:pict>
              <v:shape id="shape_0" ID="Εικόνα 5" stroked="t" o:allowincell="f" style="position:absolute;margin-left:41.85pt;margin-top:13.3pt;width:258.65pt;height:299.55pt;mso-wrap-style:none;v-text-anchor:middle" type="_x0000_t75">
                <v:imagedata r:id="rId7" o:detectmouseclick="t"/>
                <v:stroke color="white" weight="88920" joinstyle="miter" endcap="square"/>
                <v:shadow on="t" obscured="f" color="black"/>
                <w10:wrap type="square"/>
              </v:shape>
            </w:pict>
          </mc:Fallback>
        </mc:AlternateConten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mc:AlternateContent>
          <mc:Choice Requires="wps">
            <w:drawing>
              <wp:anchor behindDoc="0" distT="0" distB="19050" distL="114300" distR="111760" simplePos="0" locked="0" layoutInCell="0" allowOverlap="1" relativeHeight="9" wp14:anchorId="3E5D6AEC">
                <wp:simplePos x="0" y="0"/>
                <wp:positionH relativeFrom="column">
                  <wp:posOffset>123825</wp:posOffset>
                </wp:positionH>
                <wp:positionV relativeFrom="paragraph">
                  <wp:posOffset>194945</wp:posOffset>
                </wp:positionV>
                <wp:extent cx="3209925" cy="285750"/>
                <wp:effectExtent l="635" t="0" r="0" b="0"/>
                <wp:wrapTight wrapText="bothSides">
                  <wp:wrapPolygon edited="0">
                    <wp:start x="0" y="0"/>
                    <wp:lineTo x="0" y="20160"/>
                    <wp:lineTo x="21536" y="20160"/>
                    <wp:lineTo x="21536" y="0"/>
                    <wp:lineTo x="0" y="0"/>
                  </wp:wrapPolygon>
                </wp:wrapTight>
                <wp:docPr id="8" name="Πλαίσιο κειμένου 6"/>
                <a:graphic xmlns:a="http://schemas.openxmlformats.org/drawingml/2006/main">
                  <a:graphicData uri="http://schemas.microsoft.com/office/word/2010/wordprocessingShape">
                    <wps:wsp>
                      <wps:cNvSpPr/>
                      <wps:spPr>
                        <a:xfrm>
                          <a:off x="0" y="0"/>
                          <a:ext cx="3209760" cy="285840"/>
                        </a:xfrm>
                        <a:prstGeom prst="rect">
                          <a:avLst/>
                        </a:prstGeom>
                        <a:solidFill>
                          <a:srgbClr val="ffffff"/>
                        </a:solidFill>
                        <a:ln w="0">
                          <a:noFill/>
                        </a:ln>
                      </wps:spPr>
                      <wps:style>
                        <a:lnRef idx="0"/>
                        <a:fillRef idx="0"/>
                        <a:effectRef idx="0"/>
                        <a:fontRef idx="minor"/>
                      </wps:style>
                      <wps:txbx>
                        <w:txbxContent>
                          <w:p>
                            <w:pPr>
                              <w:pStyle w:val="Caption"/>
                              <w:spacing w:before="0" w:after="200"/>
                              <w:rPr>
                                <w:rFonts w:ascii="Times New Roman" w:hAnsi="Times New Roman" w:cs="Times New Roman"/>
                                <w:i w:val="false"/>
                                <w:i w:val="false"/>
                                <w:sz w:val="24"/>
                                <w:szCs w:val="24"/>
                                <w:lang w:val="en-US"/>
                              </w:rPr>
                            </w:pPr>
                            <w:r>
                              <w:rPr>
                                <w:rFonts w:cs="Times New Roman" w:ascii="Times New Roman" w:hAnsi="Times New Roman"/>
                                <w:b/>
                                <w:i w:val="false"/>
                                <w:color w:val="000000"/>
                                <w:sz w:val="24"/>
                                <w:szCs w:val="24"/>
                              </w:rPr>
                              <w:t xml:space="preserve">Figure </w:t>
                            </w:r>
                            <w:r>
                              <w:rPr>
                                <w:rFonts w:cs="Times New Roman" w:ascii="Times New Roman" w:hAnsi="Times New Roman"/>
                                <w:b/>
                                <w:i w:val="false"/>
                                <w:color w:val="000000"/>
                                <w:sz w:val="24"/>
                                <w:szCs w:val="24"/>
                              </w:rPr>
                              <w:fldChar w:fldCharType="begin"/>
                            </w:r>
                            <w:r>
                              <w:rPr>
                                <w:sz w:val="24"/>
                                <w:i w:val="false"/>
                                <w:b/>
                                <w:szCs w:val="24"/>
                                <w:rFonts w:cs="Times New Roman" w:ascii="Times New Roman" w:hAnsi="Times New Roman"/>
                                <w:color w:val="000000"/>
                              </w:rPr>
                              <w:instrText xml:space="preserve"> SEQ Σχήμα \* ARABIC </w:instrText>
                            </w:r>
                            <w:r>
                              <w:rPr>
                                <w:sz w:val="24"/>
                                <w:i w:val="false"/>
                                <w:b/>
                                <w:szCs w:val="24"/>
                                <w:rFonts w:cs="Times New Roman" w:ascii="Times New Roman" w:hAnsi="Times New Roman"/>
                                <w:color w:val="000000"/>
                              </w:rPr>
                              <w:fldChar w:fldCharType="separate"/>
                            </w:r>
                            <w:r>
                              <w:rPr>
                                <w:sz w:val="24"/>
                                <w:i w:val="false"/>
                                <w:b/>
                                <w:szCs w:val="24"/>
                                <w:rFonts w:cs="Times New Roman" w:ascii="Times New Roman" w:hAnsi="Times New Roman"/>
                                <w:color w:val="000000"/>
                              </w:rPr>
                              <w:t>3</w:t>
                            </w:r>
                            <w:r>
                              <w:rPr>
                                <w:sz w:val="24"/>
                                <w:i w:val="false"/>
                                <w:b/>
                                <w:szCs w:val="24"/>
                                <w:rFonts w:cs="Times New Roman" w:ascii="Times New Roman" w:hAnsi="Times New Roman"/>
                                <w:color w:val="000000"/>
                              </w:rPr>
                              <w:fldChar w:fldCharType="end"/>
                            </w:r>
                            <w:r>
                              <w:rPr>
                                <w:rFonts w:cs="Times New Roman" w:ascii="Times New Roman" w:hAnsi="Times New Roman"/>
                                <w:b/>
                                <w:i w:val="false"/>
                                <w:color w:val="000000"/>
                                <w:sz w:val="24"/>
                                <w:szCs w:val="24"/>
                                <w:lang w:val="en-US"/>
                              </w:rPr>
                              <w:t>.</w:t>
                            </w:r>
                            <w:r>
                              <w:rPr>
                                <w:rFonts w:cs="Times New Roman" w:ascii="Times New Roman" w:hAnsi="Times New Roman"/>
                                <w:i w:val="false"/>
                                <w:color w:val="000000"/>
                                <w:sz w:val="24"/>
                                <w:szCs w:val="24"/>
                                <w:lang w:val="en-US"/>
                              </w:rPr>
                              <w:t xml:space="preserve"> Machine Learning Types.</w:t>
                            </w:r>
                          </w:p>
                        </w:txbxContent>
                      </wps:txbx>
                      <wps:bodyPr lIns="0" rIns="0" tIns="0" bIns="0" anchor="t">
                        <a:prstTxWarp prst="textNoShape"/>
                        <a:noAutofit/>
                      </wps:bodyPr>
                    </wps:wsp>
                  </a:graphicData>
                </a:graphic>
              </wp:anchor>
            </w:drawing>
          </mc:Choice>
          <mc:Fallback>
            <w:pict>
              <v:rect id="shape_0" ID="Πλαίσιο κειμένου 6" path="m0,0l-2147483645,0l-2147483645,-2147483646l0,-2147483646xe" fillcolor="white" stroked="f" o:allowincell="f" style="position:absolute;margin-left:9.75pt;margin-top:15.35pt;width:252.7pt;height:22.45pt;mso-wrap-style:square;v-text-anchor:top" wp14:anchorId="3E5D6AEC">
                <v:fill o:detectmouseclick="t" type="solid" color2="black"/>
                <v:stroke color="#3465a4" joinstyle="round" endcap="flat"/>
                <v:textbox>
                  <w:txbxContent>
                    <w:p>
                      <w:pPr>
                        <w:pStyle w:val="Caption"/>
                        <w:spacing w:before="0" w:after="200"/>
                        <w:rPr>
                          <w:rFonts w:ascii="Times New Roman" w:hAnsi="Times New Roman" w:cs="Times New Roman"/>
                          <w:i w:val="false"/>
                          <w:i w:val="false"/>
                          <w:sz w:val="24"/>
                          <w:szCs w:val="24"/>
                          <w:lang w:val="en-US"/>
                        </w:rPr>
                      </w:pPr>
                      <w:r>
                        <w:rPr>
                          <w:rFonts w:cs="Times New Roman" w:ascii="Times New Roman" w:hAnsi="Times New Roman"/>
                          <w:b/>
                          <w:i w:val="false"/>
                          <w:color w:val="000000"/>
                          <w:sz w:val="24"/>
                          <w:szCs w:val="24"/>
                        </w:rPr>
                        <w:t xml:space="preserve">Figure </w:t>
                      </w:r>
                      <w:r>
                        <w:rPr>
                          <w:rFonts w:cs="Times New Roman" w:ascii="Times New Roman" w:hAnsi="Times New Roman"/>
                          <w:b/>
                          <w:i w:val="false"/>
                          <w:color w:val="000000"/>
                          <w:sz w:val="24"/>
                          <w:szCs w:val="24"/>
                        </w:rPr>
                        <w:fldChar w:fldCharType="begin"/>
                      </w:r>
                      <w:r>
                        <w:rPr>
                          <w:sz w:val="24"/>
                          <w:i w:val="false"/>
                          <w:b/>
                          <w:szCs w:val="24"/>
                          <w:rFonts w:cs="Times New Roman" w:ascii="Times New Roman" w:hAnsi="Times New Roman"/>
                          <w:color w:val="000000"/>
                        </w:rPr>
                        <w:instrText xml:space="preserve"> SEQ Σχήμα \* ARABIC </w:instrText>
                      </w:r>
                      <w:r>
                        <w:rPr>
                          <w:sz w:val="24"/>
                          <w:i w:val="false"/>
                          <w:b/>
                          <w:szCs w:val="24"/>
                          <w:rFonts w:cs="Times New Roman" w:ascii="Times New Roman" w:hAnsi="Times New Roman"/>
                          <w:color w:val="000000"/>
                        </w:rPr>
                        <w:fldChar w:fldCharType="separate"/>
                      </w:r>
                      <w:r>
                        <w:rPr>
                          <w:sz w:val="24"/>
                          <w:i w:val="false"/>
                          <w:b/>
                          <w:szCs w:val="24"/>
                          <w:rFonts w:cs="Times New Roman" w:ascii="Times New Roman" w:hAnsi="Times New Roman"/>
                          <w:color w:val="000000"/>
                        </w:rPr>
                        <w:t>3</w:t>
                      </w:r>
                      <w:r>
                        <w:rPr>
                          <w:sz w:val="24"/>
                          <w:i w:val="false"/>
                          <w:b/>
                          <w:szCs w:val="24"/>
                          <w:rFonts w:cs="Times New Roman" w:ascii="Times New Roman" w:hAnsi="Times New Roman"/>
                          <w:color w:val="000000"/>
                        </w:rPr>
                        <w:fldChar w:fldCharType="end"/>
                      </w:r>
                      <w:r>
                        <w:rPr>
                          <w:rFonts w:cs="Times New Roman" w:ascii="Times New Roman" w:hAnsi="Times New Roman"/>
                          <w:b/>
                          <w:i w:val="false"/>
                          <w:color w:val="000000"/>
                          <w:sz w:val="24"/>
                          <w:szCs w:val="24"/>
                          <w:lang w:val="en-US"/>
                        </w:rPr>
                        <w:t>.</w:t>
                      </w:r>
                      <w:r>
                        <w:rPr>
                          <w:rFonts w:cs="Times New Roman" w:ascii="Times New Roman" w:hAnsi="Times New Roman"/>
                          <w:i w:val="false"/>
                          <w:color w:val="000000"/>
                          <w:sz w:val="24"/>
                          <w:szCs w:val="24"/>
                          <w:lang w:val="en-US"/>
                        </w:rPr>
                        <w:t xml:space="preserve"> Machine Learning Types.</w:t>
                      </w:r>
                    </w:p>
                  </w:txbxContent>
                </v:textbox>
                <w10:wrap type="square"/>
              </v:rect>
            </w:pict>
          </mc:Fallback>
        </mc:AlternateConten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In this respect, the science of forest fire management: is a distinct field encompassing six key problem domains. [</w:t>
      </w:r>
      <w:hyperlink w:anchor="_References._1" w:tgtFrame="Tsoulos, I.G., Kopitsa, C., Charilogis, V., Stavrakoudis, A. Predicting the Duration of Forest Fires Using Machine Learning Methods. 2024. MDPI. Future Internet, volume 16 (11). Available from: https://www.mdpi.com/3016636 (accessed on December 1, 2024).">
        <w:bookmarkStart w:id="19" w:name="A38"/>
        <w:bookmarkEnd w:id="19"/>
        <w:r>
          <w:rPr>
            <w:rStyle w:val="Style12"/>
            <w:rFonts w:cs="Times New Roman" w:ascii="Times New Roman" w:hAnsi="Times New Roman"/>
            <w:sz w:val="24"/>
            <w:szCs w:val="24"/>
            <w:lang w:val="en-US"/>
          </w:rPr>
          <w:t>14</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These, domains include: fire detection, fuel characterization and mapping </w:t>
      </w:r>
      <w:r>
        <w:rPr>
          <w:rFonts w:cs="Times New Roman" w:ascii="Times New Roman" w:hAnsi="Times New Roman"/>
          <w:b/>
          <w:sz w:val="24"/>
          <w:szCs w:val="24"/>
          <w:lang w:val="en-US"/>
        </w:rPr>
        <w:t>/</w:t>
      </w:r>
      <w:r>
        <w:rPr>
          <w:rFonts w:cs="Times New Roman" w:ascii="Times New Roman" w:hAnsi="Times New Roman"/>
          <w:sz w:val="24"/>
          <w:szCs w:val="24"/>
          <w:lang w:val="en-US"/>
        </w:rPr>
        <w:t xml:space="preserve"> climate change and fire weather </w:t>
      </w:r>
      <w:r>
        <w:rPr>
          <w:rFonts w:cs="Times New Roman" w:ascii="Times New Roman" w:hAnsi="Times New Roman"/>
          <w:b/>
          <w:sz w:val="24"/>
          <w:szCs w:val="24"/>
          <w:lang w:val="en-US"/>
        </w:rPr>
        <w:t>/</w:t>
      </w:r>
      <w:r>
        <w:rPr>
          <w:rFonts w:cs="Times New Roman" w:ascii="Times New Roman" w:hAnsi="Times New Roman"/>
          <w:sz w:val="24"/>
          <w:szCs w:val="24"/>
          <w:lang w:val="en-US"/>
        </w:rPr>
        <w:t xml:space="preserve"> fire susceptibility, occurrence and risk </w:t>
      </w:r>
      <w:r>
        <w:rPr>
          <w:rFonts w:cs="Times New Roman" w:ascii="Times New Roman" w:hAnsi="Times New Roman"/>
          <w:b/>
          <w:sz w:val="24"/>
          <w:szCs w:val="24"/>
          <w:lang w:val="en-US"/>
        </w:rPr>
        <w:t>/</w:t>
      </w:r>
      <w:r>
        <w:rPr>
          <w:rFonts w:cs="Times New Roman" w:ascii="Times New Roman" w:hAnsi="Times New Roman"/>
          <w:sz w:val="24"/>
          <w:szCs w:val="24"/>
          <w:lang w:val="en-US"/>
        </w:rPr>
        <w:t xml:space="preserve"> fire behavior prediction, fire effects </w:t>
      </w:r>
      <w:r>
        <w:rPr>
          <w:rFonts w:cs="Times New Roman" w:ascii="Times New Roman" w:hAnsi="Times New Roman"/>
          <w:b/>
          <w:sz w:val="24"/>
          <w:szCs w:val="24"/>
          <w:lang w:val="en-US"/>
        </w:rPr>
        <w:t>/</w:t>
      </w:r>
      <w:r>
        <w:rPr>
          <w:rFonts w:cs="Times New Roman" w:ascii="Times New Roman" w:hAnsi="Times New Roman"/>
          <w:sz w:val="24"/>
          <w:szCs w:val="24"/>
          <w:lang w:val="en-US"/>
        </w:rPr>
        <w:t xml:space="preserve"> and fire management [</w:t>
      </w:r>
      <w:hyperlink w:anchor="_References._1" w:tgtFrame="Jain, P., Coogan, S.C., Subramanian, S.G., Crowley, M., Taylor, S., Flannigan, M.D. A review of machine learning applications in wildfire science and management. Environmental. Reviews. 2020, volume 28, (4) pp.478–505. Available from: https://cdnsciencepub">
        <w:r>
          <w:rPr>
            <w:rStyle w:val="Style12"/>
            <w:rFonts w:cs="Times New Roman" w:ascii="Times New Roman" w:hAnsi="Times New Roman"/>
            <w:sz w:val="24"/>
            <w:szCs w:val="24"/>
            <w:lang w:val="en-US"/>
          </w:rPr>
          <w:t>12</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At this point, we will examine studies, in summary, conducted using algorithms, in the field of forest fires.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b/>
          <w:sz w:val="24"/>
          <w:szCs w:val="24"/>
          <w:lang w:val="en-US"/>
        </w:rPr>
        <w:t>Bayesian networks</w:t>
      </w:r>
      <w:r>
        <w:rPr>
          <w:rFonts w:cs="Times New Roman" w:ascii="Times New Roman" w:hAnsi="Times New Roman"/>
          <w:sz w:val="24"/>
          <w:szCs w:val="24"/>
          <w:lang w:val="en-US"/>
        </w:rPr>
        <w:t>, have been widely utilized in the context of forest fires, particularly for predicting, and analyzing, potential causes of fires [</w:t>
      </w:r>
      <w:hyperlink w:anchor="_References._1" w:tgtFrame="52) Sevinc, V., Kucuk, O., Goltas, M. A Bayesian network model for prediction and analysis of possible forest fire causes. Forest Ecology Management, volume 457. 2020. Available from: https://www.sciencedirect.com/science/article/pii/S0378112719311776?cas">
        <w:bookmarkStart w:id="20" w:name="A57"/>
        <w:r>
          <w:rPr>
            <w:rStyle w:val="Style12"/>
            <w:rFonts w:cs="Times New Roman" w:ascii="Times New Roman" w:hAnsi="Times New Roman"/>
            <w:sz w:val="24"/>
            <w:szCs w:val="24"/>
            <w:lang w:val="en-US"/>
          </w:rPr>
          <w:t>52</w:t>
        </w:r>
      </w:hyperlink>
      <w:bookmarkEnd w:id="20"/>
      <w:r>
        <w:rPr>
          <w:rFonts w:cs="Times New Roman" w:ascii="Times New Roman" w:hAnsi="Times New Roman"/>
          <w:sz w:val="24"/>
          <w:szCs w:val="24"/>
          <w:lang w:val="en-US"/>
        </w:rPr>
        <w:t>]. Additionally, a recent study employed Bayesian networks to model the cascading effects of drought and forest fires</w:t>
      </w:r>
      <w:r>
        <w:rPr>
          <w:lang w:val="en-US"/>
        </w:rPr>
        <w:t xml:space="preserve"> </w:t>
      </w:r>
      <w:r>
        <w:rPr>
          <w:rFonts w:cs="Times New Roman" w:ascii="Times New Roman" w:hAnsi="Times New Roman"/>
          <w:sz w:val="24"/>
          <w:szCs w:val="24"/>
          <w:lang w:val="en-US"/>
        </w:rPr>
        <w:t>[</w:t>
      </w:r>
      <w:hyperlink w:anchor="_References._1" w:tgtFrame="53) Chen, F., Jia, H., Du, E., Chen, Y., Wang, L. Modeling of the cascading impacts of drought and forest fire based on a Bayesian network. International Journal of Disaster Risk Reduction, volume 111. September 2024. Available from: https://www.sciencedir">
        <w:bookmarkStart w:id="21" w:name="A58"/>
        <w:r>
          <w:rPr>
            <w:rStyle w:val="Style12"/>
            <w:rFonts w:cs="Times New Roman" w:ascii="Times New Roman" w:hAnsi="Times New Roman"/>
            <w:sz w:val="24"/>
            <w:szCs w:val="24"/>
            <w:lang w:val="en-US"/>
          </w:rPr>
          <w:t>53</w:t>
        </w:r>
      </w:hyperlink>
      <w:bookmarkEnd w:id="21"/>
      <w:r>
        <w:rPr>
          <w:rFonts w:cs="Times New Roman" w:ascii="Times New Roman" w:hAnsi="Times New Roman"/>
          <w:sz w:val="24"/>
          <w:szCs w:val="24"/>
          <w:lang w:val="en-US"/>
        </w:rPr>
        <w:t>].</w:t>
      </w:r>
      <w:r>
        <w:rPr>
          <w:lang w:val="en-US"/>
        </w:rPr>
        <w:t xml:space="preserve"> </w:t>
      </w:r>
      <w:r>
        <w:rPr>
          <w:rFonts w:cs="Times New Roman" w:ascii="Times New Roman" w:hAnsi="Times New Roman"/>
          <w:sz w:val="24"/>
          <w:szCs w:val="24"/>
          <w:lang w:val="en-US"/>
        </w:rPr>
        <w:t>Also, Bayesian networks were integrated, with deep learning techniques, to detect fires, from video frames [</w:t>
      </w:r>
      <w:hyperlink w:anchor="_References._1">
        <w:bookmarkStart w:id="22" w:name="A59"/>
        <w:r>
          <w:rPr>
            <w:rStyle w:val="Style12"/>
            <w:rFonts w:cs="Times New Roman" w:ascii="Times New Roman" w:hAnsi="Times New Roman"/>
            <w:sz w:val="24"/>
            <w:szCs w:val="24"/>
            <w:lang w:val="en-US"/>
          </w:rPr>
          <w:t>54</w:t>
        </w:r>
      </w:hyperlink>
      <w:bookmarkEnd w:id="22"/>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b/>
          <w:sz w:val="24"/>
          <w:szCs w:val="24"/>
          <w:lang w:val="en-US"/>
        </w:rPr>
        <w:t>Naïve Bayes</w:t>
      </w:r>
      <w:r>
        <w:rPr>
          <w:rFonts w:cs="Times New Roman" w:ascii="Times New Roman" w:hAnsi="Times New Roman"/>
          <w:sz w:val="24"/>
          <w:szCs w:val="24"/>
          <w:lang w:val="en-US"/>
        </w:rPr>
        <w:t>, has been applied to forest fire-related challenges, in numerous studies. For instance, Nugroho, developed a forest fire prevention system, that combines a wireless sensor network, with a Naïve Bayes classifier [</w:t>
      </w:r>
      <w:hyperlink w:anchor="_References._1" w:tgtFrame="55) Nugroho, A.A., Iwan, I., Azizah, K.I.N., Raswa, F.H. Peatland Forest Fire Prevention Using Wireless Sensor Network Based on Naïve Bayes Classifier. KnE Social Sciences. 2019. (ICTSD 2018) pp. 20-34. Available from: https://kneopen.com/Kne-Social/articl">
        <w:bookmarkStart w:id="23" w:name="A60"/>
        <w:r>
          <w:rPr>
            <w:rStyle w:val="Style12"/>
            <w:rFonts w:cs="Times New Roman" w:ascii="Times New Roman" w:hAnsi="Times New Roman"/>
            <w:sz w:val="24"/>
            <w:szCs w:val="24"/>
            <w:lang w:val="en-US"/>
          </w:rPr>
          <w:t>55</w:t>
        </w:r>
      </w:hyperlink>
      <w:bookmarkEnd w:id="23"/>
      <w:r>
        <w:rPr>
          <w:rFonts w:cs="Times New Roman" w:ascii="Times New Roman" w:hAnsi="Times New Roman"/>
          <w:sz w:val="24"/>
          <w:szCs w:val="24"/>
          <w:lang w:val="en-US"/>
        </w:rPr>
        <w:t>]. Zainul's work proposes a method for classifying hotspots responsible for forest fires using the naïve Bayes algorithm [</w:t>
      </w:r>
      <w:hyperlink w:anchor="_References._1" w:tgtFrame="56) Zainul, M., Minggu, E. Classification of Hotspots Causing Forest and Land Fires Using the Naive Bayes Algorithm. Interdisciplinary Social Studies, volume 1 (5). 2022. Available from: https://iss.internationaljournallabs.com/index.php/iss/article/view/6">
        <w:bookmarkStart w:id="24" w:name="A61"/>
        <w:r>
          <w:rPr>
            <w:rStyle w:val="Style12"/>
            <w:rFonts w:cs="Times New Roman" w:ascii="Times New Roman" w:hAnsi="Times New Roman"/>
            <w:sz w:val="24"/>
            <w:szCs w:val="24"/>
            <w:lang w:val="en-US"/>
          </w:rPr>
          <w:t>56</w:t>
        </w:r>
      </w:hyperlink>
      <w:bookmarkEnd w:id="24"/>
      <w:r>
        <w:rPr>
          <w:rFonts w:cs="Times New Roman" w:ascii="Times New Roman" w:hAnsi="Times New Roman"/>
          <w:sz w:val="24"/>
          <w:szCs w:val="24"/>
          <w:lang w:val="en-US"/>
        </w:rPr>
        <w:t>]. Karo, proposed a methodology for wildfire classification, that incorporates feature selection, and employs Naïve Bayes, alongside other machine learning techniques [</w:t>
      </w:r>
      <w:hyperlink w:anchor="_References._1">
        <w:bookmarkStart w:id="25" w:name="A62"/>
        <w:r>
          <w:rPr>
            <w:rStyle w:val="Style12"/>
            <w:rFonts w:cs="Times New Roman" w:ascii="Times New Roman" w:hAnsi="Times New Roman"/>
            <w:sz w:val="24"/>
            <w:szCs w:val="24"/>
            <w:lang w:val="en-US"/>
          </w:rPr>
          <w:t>57</w:t>
        </w:r>
      </w:hyperlink>
      <w:bookmarkEnd w:id="25"/>
      <w:r>
        <w:rPr>
          <w:rFonts w:cs="Times New Roman" w:ascii="Times New Roman" w:hAnsi="Times New Roman"/>
          <w:sz w:val="24"/>
          <w:szCs w:val="24"/>
          <w:lang w:val="en-US"/>
        </w:rPr>
        <w:t xml:space="preserve">]. </w:t>
      </w:r>
    </w:p>
    <w:p>
      <w:pPr>
        <w:pStyle w:val="Normal"/>
        <w:spacing w:before="0" w:after="0"/>
        <w:jc w:val="both"/>
        <w:rPr>
          <w:lang w:val="en-US"/>
        </w:rPr>
      </w:pPr>
      <w:r>
        <w:rPr>
          <w:rFonts w:cs="Times New Roman" w:ascii="Times New Roman" w:hAnsi="Times New Roman"/>
          <w:b/>
          <w:sz w:val="24"/>
          <w:szCs w:val="24"/>
          <w:lang w:val="en-US"/>
        </w:rPr>
        <w:t>Logistic Regression</w:t>
      </w:r>
      <w:r>
        <w:rPr>
          <w:rFonts w:cs="Times New Roman" w:ascii="Times New Roman" w:hAnsi="Times New Roman"/>
          <w:sz w:val="24"/>
          <w:szCs w:val="24"/>
          <w:lang w:val="en-US"/>
        </w:rPr>
        <w:t>, has been applied to various forest fire-related issues, including estimating human-caused wildfire risk [</w:t>
      </w:r>
      <w:hyperlink w:anchor="_References._1" w:tgtFrame="58) Vilar del Hoyo, L., Martín Isabel, M.P., Martínez Vega, F.J. Logistic regression models for human-caused wildfire risk estimation: Analysing the effect of the spatial accuracy in fire occurrence data. European Journal of Forest Research, volume 130, pp">
        <w:bookmarkStart w:id="26" w:name="A63"/>
        <w:r>
          <w:rPr>
            <w:rStyle w:val="Style12"/>
            <w:rFonts w:cs="Times New Roman" w:ascii="Times New Roman" w:hAnsi="Times New Roman"/>
            <w:sz w:val="24"/>
            <w:szCs w:val="24"/>
            <w:lang w:val="en-US"/>
          </w:rPr>
          <w:t>58</w:t>
        </w:r>
        <w:bookmarkEnd w:id="26"/>
        <w:r>
          <w:rPr>
            <w:rStyle w:val="Style12"/>
            <w:rFonts w:cs="Times New Roman" w:ascii="Times New Roman" w:hAnsi="Times New Roman"/>
            <w:sz w:val="24"/>
            <w:szCs w:val="24"/>
            <w:lang w:val="en-US"/>
          </w:rPr>
          <w:t>],</w:t>
        </w:r>
      </w:hyperlink>
      <w:r>
        <w:rPr>
          <w:rFonts w:cs="Times New Roman" w:ascii="Times New Roman" w:hAnsi="Times New Roman"/>
          <w:sz w:val="24"/>
          <w:szCs w:val="24"/>
          <w:lang w:val="en-US"/>
        </w:rPr>
        <w:t xml:space="preserve"> predicting wildfire vulnerability [</w:t>
      </w:r>
      <w:hyperlink w:anchor="_References._1" w:tgtFrame="59) De Bem, P.P., de Carvalho Júnior, O.A., Matricardi, E.A.T., Guimarães, R.F., Gomes, R.A.T. Predicting wildfire vulnerability using logistic regression and artificial neural networks: A case study in Brazil’s Federal District. International Journal of W">
        <w:bookmarkStart w:id="27" w:name="A64"/>
        <w:r>
          <w:rPr>
            <w:rStyle w:val="Style12"/>
            <w:rFonts w:cs="Times New Roman" w:ascii="Times New Roman" w:hAnsi="Times New Roman"/>
            <w:sz w:val="24"/>
            <w:szCs w:val="24"/>
            <w:lang w:val="en-US"/>
          </w:rPr>
          <w:t>59</w:t>
        </w:r>
      </w:hyperlink>
      <w:bookmarkEnd w:id="27"/>
      <w:r>
        <w:rPr>
          <w:rFonts w:cs="Times New Roman" w:ascii="Times New Roman" w:hAnsi="Times New Roman"/>
          <w:sz w:val="24"/>
          <w:szCs w:val="24"/>
          <w:lang w:val="en-US"/>
        </w:rPr>
        <w:t>], probabilistic modeling of wildfire occurrence [</w:t>
      </w:r>
      <w:hyperlink w:anchor="_References._1" w:tgtFrame="60) Nhongo, E.J.S., Fontana, D.C., Guasselli, L.A,; Bremm, C. Probabilistic modelling of wildfire occurrence based on logistic regression, Niassa Reserve, Mozambique. Geomatics Natural Hazards and Risk, volume 10 (1) 2019. Available from: https://www.tandf">
        <w:bookmarkStart w:id="28" w:name="A65"/>
        <w:r>
          <w:rPr>
            <w:rStyle w:val="Style12"/>
            <w:rFonts w:cs="Times New Roman" w:ascii="Times New Roman" w:hAnsi="Times New Roman"/>
            <w:sz w:val="24"/>
            <w:szCs w:val="24"/>
            <w:lang w:val="en-US"/>
          </w:rPr>
          <w:t>60</w:t>
        </w:r>
      </w:hyperlink>
      <w:bookmarkEnd w:id="28"/>
      <w:r>
        <w:rPr>
          <w:rFonts w:cs="Times New Roman" w:ascii="Times New Roman" w:hAnsi="Times New Roman"/>
          <w:sz w:val="24"/>
          <w:szCs w:val="24"/>
          <w:lang w:val="en-US"/>
        </w:rPr>
        <w:t>], and analyzing wildfire danger [</w:t>
      </w:r>
      <w:hyperlink w:anchor="_References._1" w:tgtFrame="61) Peng, W., Wei, Y., Chen, G., Lu, G., Ye, Q., Ding, R., Hu, P., Cheng, Z. Analysis of Wildfire Danger Level Using Logistic Regression Model in Sichuan Province, China. Special Issue Fire Ecology and Management in Forests, volume 14 (12). 2023. Available">
        <w:bookmarkStart w:id="29" w:name="A66"/>
        <w:r>
          <w:rPr>
            <w:rStyle w:val="Style12"/>
            <w:rFonts w:cs="Times New Roman" w:ascii="Times New Roman" w:hAnsi="Times New Roman"/>
            <w:sz w:val="24"/>
            <w:szCs w:val="24"/>
            <w:lang w:val="en-US"/>
          </w:rPr>
          <w:t>61</w:t>
        </w:r>
      </w:hyperlink>
      <w:bookmarkEnd w:id="29"/>
      <w:r>
        <w:rPr>
          <w:rFonts w:cs="Times New Roman" w:ascii="Times New Roman" w:hAnsi="Times New Roman"/>
          <w:sz w:val="24"/>
          <w:szCs w:val="24"/>
          <w:lang w:val="en-US"/>
        </w:rPr>
        <w:t>]</w:t>
      </w:r>
      <w:r>
        <w:rPr>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b/>
          <w:bCs/>
          <w:sz w:val="24"/>
          <w:szCs w:val="24"/>
          <w:lang w:val="en-US"/>
        </w:rPr>
        <w:t>(OK)</w:t>
      </w:r>
      <w:r>
        <w:rPr>
          <w:rFonts w:cs="Times New Roman" w:ascii="Times New Roman" w:hAnsi="Times New Roman"/>
          <w:sz w:val="24"/>
          <w:szCs w:val="24"/>
          <w:lang w:val="en-US"/>
        </w:rPr>
        <w:t xml:space="preserve">Several studies, have utilized </w:t>
      </w:r>
      <w:r>
        <w:rPr>
          <w:rFonts w:cs="Times New Roman" w:ascii="Times New Roman" w:hAnsi="Times New Roman"/>
          <w:b/>
          <w:sz w:val="24"/>
          <w:szCs w:val="24"/>
        </w:rPr>
        <w:t>Α</w:t>
      </w:r>
      <w:r>
        <w:rPr>
          <w:rFonts w:cs="Times New Roman" w:ascii="Times New Roman" w:hAnsi="Times New Roman"/>
          <w:b/>
          <w:sz w:val="24"/>
          <w:szCs w:val="24"/>
          <w:lang w:val="en-US"/>
        </w:rPr>
        <w:t xml:space="preserve">rtificial </w:t>
      </w:r>
      <w:r>
        <w:rPr>
          <w:rFonts w:cs="Times New Roman" w:ascii="Times New Roman" w:hAnsi="Times New Roman"/>
          <w:b/>
          <w:sz w:val="24"/>
          <w:szCs w:val="24"/>
        </w:rPr>
        <w:t>Ν</w:t>
      </w:r>
      <w:r>
        <w:rPr>
          <w:rFonts w:cs="Times New Roman" w:ascii="Times New Roman" w:hAnsi="Times New Roman"/>
          <w:b/>
          <w:sz w:val="24"/>
          <w:szCs w:val="24"/>
          <w:lang w:val="en-US"/>
        </w:rPr>
        <w:t xml:space="preserve">eural </w:t>
      </w:r>
      <w:r>
        <w:rPr>
          <w:rFonts w:cs="Times New Roman" w:ascii="Times New Roman" w:hAnsi="Times New Roman"/>
          <w:b/>
          <w:sz w:val="24"/>
          <w:szCs w:val="24"/>
        </w:rPr>
        <w:t>Ν</w:t>
      </w:r>
      <w:r>
        <w:rPr>
          <w:rFonts w:cs="Times New Roman" w:ascii="Times New Roman" w:hAnsi="Times New Roman"/>
          <w:b/>
          <w:sz w:val="24"/>
          <w:szCs w:val="24"/>
          <w:lang w:val="en-US"/>
        </w:rPr>
        <w:t>etworks (ANNs),</w:t>
      </w:r>
      <w:r>
        <w:rPr>
          <w:rFonts w:cs="Times New Roman" w:ascii="Times New Roman" w:hAnsi="Times New Roman"/>
          <w:sz w:val="24"/>
          <w:szCs w:val="24"/>
          <w:lang w:val="en-US"/>
        </w:rPr>
        <w:t xml:space="preserve"> in the field of forest fire prediction, and monitoring. For instance, Hossain, employed ANNs to detect flames and smoke based on static image features [</w:t>
      </w:r>
      <w:hyperlink w:anchor="_References._1" w:tgtFrame="62) Hossain, F.A., Zhang, Y., Yuan, C., Su, C.Y. Wildfire Flame and Smoke Detection Using Static Image Features and Artificial Neural Network. In Proceedings of the 2019 1st International Conference on Industrial Artificial Intelligence (IAI), Shenyang, Ch">
        <w:bookmarkStart w:id="30" w:name="A67"/>
        <w:r>
          <w:rPr>
            <w:rStyle w:val="Style12"/>
            <w:rFonts w:cs="Times New Roman" w:ascii="Times New Roman" w:hAnsi="Times New Roman"/>
            <w:sz w:val="24"/>
            <w:szCs w:val="24"/>
            <w:lang w:val="en-US"/>
          </w:rPr>
          <w:t>62</w:t>
        </w:r>
      </w:hyperlink>
      <w:bookmarkEnd w:id="30"/>
      <w:r>
        <w:rPr>
          <w:rFonts w:cs="Times New Roman" w:ascii="Times New Roman" w:hAnsi="Times New Roman"/>
          <w:sz w:val="24"/>
          <w:szCs w:val="24"/>
          <w:lang w:val="en-US"/>
        </w:rPr>
        <w:t>]. Lall and Mathibela applied neural networks to predict wildfire risk in Cape Town [</w:t>
      </w:r>
      <w:hyperlink w:anchor="_References._1" w:tgtFrame="63) Lall, S.; Mathibela, B. The application of artificial neural networks for wildfire risk prediction. In Proceedings of the 2016 International Conference on Robotics and Automation for Humanitarian Applications (RAHA), Amritapuri, India, 18–20 December 2">
        <w:bookmarkStart w:id="31" w:name="A68"/>
        <w:r>
          <w:rPr>
            <w:rStyle w:val="Style12"/>
            <w:rFonts w:cs="Times New Roman" w:ascii="Times New Roman" w:hAnsi="Times New Roman"/>
            <w:sz w:val="24"/>
            <w:szCs w:val="24"/>
            <w:lang w:val="en-US"/>
          </w:rPr>
          <w:t>63</w:t>
        </w:r>
      </w:hyperlink>
      <w:bookmarkEnd w:id="31"/>
      <w:r>
        <w:rPr>
          <w:rFonts w:cs="Times New Roman" w:ascii="Times New Roman" w:hAnsi="Times New Roman"/>
          <w:sz w:val="24"/>
          <w:szCs w:val="24"/>
          <w:lang w:val="en-US"/>
        </w:rPr>
        <w:t>]. Similarly, Sayad, utilized neural networks, along with other machine learning techniques, for wildfire predictive modeling, using data from NASA’s Land Processes Distributed Active Archive Center (LP DAAC) [</w:t>
      </w:r>
      <w:hyperlink w:anchor="_References._1" w:tgtFrame="64) Sayad, Y.O., Mousannif, H., Al Moatassime, H. Predictive modeling of wildfires: A new dataset and machine learning approach. Fire Safety Journal, volume 104, pp. 130-146. 2019. Available from: https://www.sciencedirect.com/science/article/pii/S0379711">
        <w:bookmarkStart w:id="32" w:name="A69"/>
        <w:r>
          <w:rPr>
            <w:rStyle w:val="Style12"/>
            <w:rFonts w:cs="Times New Roman" w:ascii="Times New Roman" w:hAnsi="Times New Roman"/>
            <w:sz w:val="24"/>
            <w:szCs w:val="24"/>
            <w:lang w:val="en-US"/>
          </w:rPr>
          <w:t>64</w:t>
        </w:r>
      </w:hyperlink>
      <w:bookmarkEnd w:id="32"/>
      <w:r>
        <w:rPr>
          <w:rFonts w:cs="Times New Roman" w:ascii="Times New Roman" w:hAnsi="Times New Roman"/>
          <w:sz w:val="24"/>
          <w:szCs w:val="24"/>
          <w:lang w:val="en-US"/>
        </w:rPr>
        <w:t>]. Additionally, Gao, recently published a case study, on predicting wildfires, in a Chinese province, using neural networks [</w:t>
      </w:r>
      <w:hyperlink w:anchor="_References._1" w:tgtFrame="65) Gao, K., Feng, Z., Wang, S. Using multilayer perceptron to predict forest fires in Jiangxi Province, Southeast China. Discrete Dynamic in Nature and Society, volume 2022 (1). 2022. Available from: https://onlinelibrary.wiley.com/doi/epdf/10.1155/2022/6">
        <w:bookmarkStart w:id="33" w:name="A70"/>
        <w:r>
          <w:rPr>
            <w:rStyle w:val="Style12"/>
            <w:rFonts w:cs="Times New Roman" w:ascii="Times New Roman" w:hAnsi="Times New Roman"/>
            <w:sz w:val="24"/>
            <w:szCs w:val="24"/>
            <w:lang w:val="en-US"/>
          </w:rPr>
          <w:t>65</w:t>
        </w:r>
      </w:hyperlink>
      <w:bookmarkEnd w:id="33"/>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lang w:val="en-US"/>
        </w:rPr>
        <w:t xml:space="preserve">The </w:t>
      </w:r>
      <w:r>
        <w:rPr>
          <w:rFonts w:cs="Times New Roman" w:ascii="Times New Roman" w:hAnsi="Times New Roman"/>
          <w:b/>
          <w:sz w:val="24"/>
          <w:szCs w:val="24"/>
          <w:lang w:val="en-US"/>
        </w:rPr>
        <w:t>J48</w:t>
      </w:r>
      <w:r>
        <w:rPr>
          <w:rFonts w:cs="Times New Roman" w:ascii="Times New Roman" w:hAnsi="Times New Roman"/>
          <w:sz w:val="24"/>
          <w:szCs w:val="24"/>
          <w:lang w:val="en-US"/>
        </w:rPr>
        <w:t xml:space="preserve"> algorithm, alongside other machine learning models,</w:t>
      </w:r>
      <w:r>
        <w:rPr>
          <w:lang w:val="en-US"/>
        </w:rPr>
        <w:t xml:space="preserve"> </w:t>
      </w:r>
      <w:r>
        <w:rPr>
          <w:rFonts w:cs="Times New Roman" w:ascii="Times New Roman" w:hAnsi="Times New Roman"/>
          <w:sz w:val="24"/>
          <w:szCs w:val="24"/>
          <w:lang w:val="en-US"/>
        </w:rPr>
        <w:t>was employed, to predict forest fires [</w:t>
      </w:r>
      <w:hyperlink w:anchor="_References._1" w:tgtFrame="66) Abid, F.; Izeboudjen, N. Predicting forest fire in algeria using data mining techniques: Case study of the decision tree algorithm. In Advanced Intelligent Systems for Sustainable Development (AI2SD’2019) Volume 4-Advanced Intelligent Systems for Appli">
        <w:bookmarkStart w:id="34" w:name="A71"/>
        <w:r>
          <w:rPr>
            <w:rStyle w:val="Style12"/>
            <w:rFonts w:cs="Times New Roman" w:ascii="Times New Roman" w:hAnsi="Times New Roman"/>
            <w:sz w:val="24"/>
            <w:szCs w:val="24"/>
            <w:lang w:val="en-US"/>
          </w:rPr>
          <w:t>66</w:t>
        </w:r>
      </w:hyperlink>
      <w:bookmarkEnd w:id="34"/>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b/>
          <w:sz w:val="24"/>
          <w:szCs w:val="24"/>
          <w:lang w:val="en-US"/>
        </w:rPr>
        <w:t>Random Forest</w:t>
      </w:r>
      <w:r>
        <w:rPr>
          <w:rFonts w:cs="Times New Roman" w:ascii="Times New Roman" w:hAnsi="Times New Roman"/>
          <w:sz w:val="24"/>
          <w:szCs w:val="24"/>
          <w:lang w:val="en-US"/>
        </w:rPr>
        <w:t>, has been widely utilized, in forest fire prediction. For instance, Latifah, applied Random Forest, to predict forest fires, in Borneo [</w:t>
      </w:r>
      <w:hyperlink w:anchor="_References._1" w:tgtFrame="67) Latifah, A.L., Shabrina, A., Wahyuni, I.N., Sadikin, R. Evaluation of Random Forest model for forest fire prediction based on climatology over Borneo. In Proceedings of the 2019 International Conference on Computer, Control, Informatics and Its Applica">
        <w:bookmarkStart w:id="35" w:name="A72"/>
        <w:r>
          <w:rPr>
            <w:rStyle w:val="Style12"/>
            <w:rFonts w:cs="Times New Roman" w:ascii="Times New Roman" w:hAnsi="Times New Roman"/>
            <w:sz w:val="24"/>
            <w:szCs w:val="24"/>
            <w:lang w:val="en-US"/>
          </w:rPr>
          <w:t>67</w:t>
        </w:r>
      </w:hyperlink>
      <w:bookmarkEnd w:id="35"/>
      <w:r>
        <w:rPr>
          <w:rFonts w:cs="Times New Roman" w:ascii="Times New Roman" w:hAnsi="Times New Roman"/>
          <w:sz w:val="24"/>
          <w:szCs w:val="24"/>
          <w:lang w:val="en-US"/>
        </w:rPr>
        <w:t>]. Similarly, Malik, proposed using Random Forest, to estimate, wildfire risk in Northern California [</w:t>
      </w:r>
      <w:hyperlink w:anchor="_References._1" w:tgtFrame="68) Malik, A., Rao, M.R., Puppala, N., Koouri, P., Thota, V.A.K., Liu, Q., Chiao, S., Gao, J. Data-Driven Wildfire Risk Prediction in Northern California. Atmosphere, volume 12 (1). 2021. Available from: https://www.mdpi.com/2073-4433/12/1/109 (accessed o">
        <w:bookmarkStart w:id="36" w:name="A73"/>
        <w:r>
          <w:rPr>
            <w:rStyle w:val="Style12"/>
            <w:rFonts w:cs="Times New Roman" w:ascii="Times New Roman" w:hAnsi="Times New Roman"/>
            <w:sz w:val="24"/>
            <w:szCs w:val="24"/>
            <w:lang w:val="en-US"/>
          </w:rPr>
          <w:t>68</w:t>
        </w:r>
      </w:hyperlink>
      <w:bookmarkEnd w:id="36"/>
      <w:r>
        <w:rPr>
          <w:rFonts w:cs="Times New Roman" w:ascii="Times New Roman" w:hAnsi="Times New Roman"/>
          <w:sz w:val="24"/>
          <w:szCs w:val="24"/>
          <w:lang w:val="en-US"/>
        </w:rPr>
        <w:t>]. Additionally, Gao, conducted a forest fire, risk prediction study in China, combining Random Forest, with a neural network trained, using the back-propagation method [</w:t>
      </w:r>
      <w:hyperlink w:anchor="_References._1" w:tgtFrame="69) Gao, C., Lin, H., Hu, H. Forest fire risk prediction based on random forest and backpropagation neural network of Heihe area in Heilongjiang province, China. Forests, volume 14 (2). 2023. Available from: https://www.mdpi.com/1999-4907/14/2/170 (accesse">
        <w:bookmarkStart w:id="37" w:name="A74"/>
        <w:r>
          <w:rPr>
            <w:rStyle w:val="Style12"/>
            <w:rFonts w:cs="Times New Roman" w:ascii="Times New Roman" w:hAnsi="Times New Roman"/>
            <w:sz w:val="24"/>
            <w:szCs w:val="24"/>
            <w:lang w:val="en-US"/>
          </w:rPr>
          <w:t>69</w:t>
        </w:r>
      </w:hyperlink>
      <w:bookmarkEnd w:id="37"/>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Nevertheless, the domain explored in this research is unprecedented, as previous studies, have primarily focused on different aspects. On this matter, we will reference in very few studies, that have approached the topic of estimating the duration, of a fire.</w:t>
      </w:r>
    </w:p>
    <w:p>
      <w:pPr>
        <w:pStyle w:val="ListParagraph"/>
        <w:numPr>
          <w:ilvl w:val="0"/>
          <w:numId w:val="2"/>
        </w:numPr>
        <w:spacing w:before="120" w:after="120"/>
        <w:ind w:left="714" w:hanging="357"/>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Xiao, developed a wildfire duration prediction model, based on historical fire data, and geospatial information. The algorithms, employed included: RF (Random Forest), KNN, and XGBoost regression models, as well as image-based approaches such as CNN and Encoder. The model, achieved an accuracy exceeding 80%, for fires lasting longer than 10 days. Beyond this, however, the model did not achieve a satisfactory R² score [</w:t>
      </w:r>
      <w:hyperlink w:anchor="_References._1" w:tgtFrame=" Xiao, Hansong. Estimating Wildfire Duration Using Regression Methods. 2023. Available online: https://arxiv.org/pdf/2308.08936 (accessed on December 2, 2024).">
        <w:bookmarkStart w:id="38" w:name="A33"/>
        <w:bookmarkEnd w:id="38"/>
        <w:r>
          <w:rPr>
            <w:rStyle w:val="Style12"/>
            <w:rFonts w:cs="Times New Roman" w:ascii="Times New Roman" w:hAnsi="Times New Roman"/>
            <w:sz w:val="24"/>
            <w:szCs w:val="24"/>
            <w:lang w:val="en-US"/>
          </w:rPr>
          <w:t>13</w:t>
        </w:r>
      </w:hyperlink>
      <w:r>
        <w:rPr>
          <w:rFonts w:cs="Times New Roman" w:ascii="Times New Roman" w:hAnsi="Times New Roman"/>
          <w:sz w:val="24"/>
          <w:szCs w:val="24"/>
          <w:lang w:val="en-US"/>
        </w:rPr>
        <w:t>].</w:t>
      </w:r>
    </w:p>
    <w:p>
      <w:pPr>
        <w:pStyle w:val="ListParagraph"/>
        <w:numPr>
          <w:ilvl w:val="0"/>
          <w:numId w:val="2"/>
        </w:numPr>
        <w:spacing w:before="120" w:after="0"/>
        <w:ind w:left="714" w:hanging="357"/>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Andela, validated the fire data from the Global Fire Atlas, using independent datasets, from the United States. The study utilized satellite data, and highlighted, that the duration of fires is significantly influenced, among others by the fire season [</w:t>
      </w:r>
      <w:hyperlink w:anchor="_References._1" w:tgtFrame="Andela, N., Morton, D.C., Giglio, L., Paugam, R., Chen, Y., Hantson, S., van der Werf, G.R., Randerson, T. The Global Fire Atlas of individual fire size, duration, speed, and direction. Earth System Science Data Discuss. September 2018. Available from: htt">
        <w:bookmarkStart w:id="39" w:name="A37"/>
        <w:bookmarkEnd w:id="39"/>
        <w:r>
          <w:rPr>
            <w:rStyle w:val="Style12"/>
            <w:rFonts w:cs="Times New Roman" w:ascii="Times New Roman" w:hAnsi="Times New Roman"/>
            <w:sz w:val="24"/>
            <w:szCs w:val="24"/>
            <w:lang w:val="en-US"/>
          </w:rPr>
          <w:t>15</w:t>
        </w:r>
      </w:hyperlink>
      <w:r>
        <w:rPr>
          <w:rFonts w:cs="Times New Roman" w:ascii="Times New Roman" w:hAnsi="Times New Roman"/>
          <w:sz w:val="24"/>
          <w:szCs w:val="24"/>
          <w:lang w:val="en-US"/>
        </w:rPr>
        <w:t>]</w:t>
      </w:r>
    </w:p>
    <w:p>
      <w:pPr>
        <w:pStyle w:val="ListParagraph"/>
        <w:numPr>
          <w:ilvl w:val="0"/>
          <w:numId w:val="2"/>
        </w:numPr>
        <w:spacing w:before="120" w:after="120"/>
        <w:ind w:left="714" w:hanging="357"/>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Ujjwal, settled a surrogate model, to capture the dynamic spread, of a wildfire over time. The surrogate model, designed to simulate the relationship between the burned area and key meteorological parameters (such as relative humidity, temperature, and wind speed), provides valuable insights, into fire behavior across different [</w:t>
      </w:r>
      <w:hyperlink w:anchor="_References._1" w:tgtFrame="Ujjwal, KC., Aryal, J., Hilton, J., Garg, S. A Surrogate Model fro rapidly Assessing the Size of a Wildfire over Time. Special Issue Wildfire Hazard and Risk Assessment. Fire volume 4 (2), 2020. Available from: https://www.mdpi.com/2571-6255/4/2/20 (access">
        <w:bookmarkStart w:id="40" w:name="A39"/>
        <w:bookmarkEnd w:id="40"/>
        <w:r>
          <w:rPr>
            <w:rStyle w:val="Style12"/>
            <w:rFonts w:cs="Times New Roman" w:ascii="Times New Roman" w:hAnsi="Times New Roman"/>
            <w:sz w:val="24"/>
            <w:szCs w:val="24"/>
            <w:lang w:val="en-US"/>
          </w:rPr>
          <w:t>16</w:t>
        </w:r>
      </w:hyperlink>
      <w:r>
        <w:rPr>
          <w:rFonts w:cs="Times New Roman" w:ascii="Times New Roman" w:hAnsi="Times New Roman"/>
          <w:sz w:val="24"/>
          <w:szCs w:val="24"/>
          <w:lang w:val="en-US"/>
        </w:rPr>
        <w:t>].</w:t>
      </w:r>
      <w:r>
        <w:rPr>
          <w:lang w:val="en-US"/>
        </w:rPr>
        <w:t xml:space="preserve"> </w:t>
      </w:r>
      <w:r>
        <w:rPr>
          <w:rFonts w:cs="Times New Roman" w:ascii="Times New Roman" w:hAnsi="Times New Roman"/>
          <w:sz w:val="24"/>
          <w:szCs w:val="24"/>
          <w:lang w:val="en-US"/>
        </w:rPr>
        <w:t>Although, the research did not explicitly focus on predicting the duration of a fire, its findings could be utilized to estimate fire duration indirectly</w:t>
      </w:r>
      <w:r>
        <w:rPr>
          <w:lang w:val="en-US"/>
        </w:rPr>
        <w:t>.</w:t>
      </w:r>
    </w:p>
    <w:p>
      <w:pPr>
        <w:pStyle w:val="ListParagraph"/>
        <w:numPr>
          <w:ilvl w:val="0"/>
          <w:numId w:val="2"/>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Wang, also conducted research that, while capable of yielding results for predicting, wildfire duration∙ primarily, focused on forecasting the scale of a forest fire.</w:t>
      </w:r>
      <w:r>
        <w:rPr>
          <w:lang w:val="en-US"/>
        </w:rPr>
        <w:t xml:space="preserve"> </w:t>
      </w:r>
      <w:r>
        <w:rPr>
          <w:rFonts w:cs="Times New Roman" w:ascii="Times New Roman" w:hAnsi="Times New Roman"/>
          <w:sz w:val="24"/>
          <w:szCs w:val="24"/>
          <w:lang w:val="en-US"/>
        </w:rPr>
        <w:t>The study utilized neural network algorithms, including Backpropagation Neural Network (BPNN), Recurrent Neural Network (RNN), and Long Short-Term Memory (LSTM). Among these classification methods, LSTM demonstrated the highest accuracy, achieving 90.9% [</w:t>
      </w:r>
      <w:hyperlink w:anchor="_References._1">
        <w:bookmarkStart w:id="41" w:name="A40"/>
        <w:bookmarkEnd w:id="41"/>
        <w:r>
          <w:rPr>
            <w:rStyle w:val="Style12"/>
            <w:rFonts w:cs="Times New Roman" w:ascii="Times New Roman" w:hAnsi="Times New Roman"/>
            <w:sz w:val="24"/>
            <w:szCs w:val="24"/>
            <w:lang w:val="en-US"/>
          </w:rPr>
          <w:t>17</w:t>
        </w:r>
      </w:hyperlink>
      <w:r>
        <w:rPr>
          <w:rFonts w:cs="Times New Roman" w:ascii="Times New Roman" w:hAnsi="Times New Roman"/>
          <w:sz w:val="24"/>
          <w:szCs w:val="24"/>
          <w:lang w:val="en-US"/>
        </w:rPr>
        <w:t xml:space="preserve">] </w:t>
      </w:r>
    </w:p>
    <w:p>
      <w:pPr>
        <w:pStyle w:val="ListParagraph"/>
        <w:numPr>
          <w:ilvl w:val="0"/>
          <w:numId w:val="2"/>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Kopitsa et al.,</w:t>
      </w:r>
      <w:r>
        <w:rPr>
          <w:lang w:val="en-US"/>
        </w:rPr>
        <w:t xml:space="preserve"> </w:t>
      </w:r>
      <w:r>
        <w:rPr>
          <w:rFonts w:cs="Times New Roman" w:ascii="Times New Roman" w:hAnsi="Times New Roman"/>
          <w:sz w:val="24"/>
          <w:szCs w:val="24"/>
          <w:lang w:val="en-US"/>
        </w:rPr>
        <w:t>focused on predicting fire duration, in Greece, using machine learning techniques. Specifically, it compared the performance of various algorithms, including: Bayes Net, Naive Bayes, Logistic Regression, Multilayer Perceptron (MLP), J48, and Random Forest. Among these, Random Forest demonstrated the highest accuracy, achieving 87–92% in predicting forest fire duration [</w:t>
      </w:r>
      <w:hyperlink w:anchor="_References._1" w:tgtFrame="Tsoulos, I.G., Kopitsa, C., Charilogis, V., Stavrakoudis, A. Predicting the Duration of Forest Fires Using Machine Learning Methods. 2024. MDPI. Future Internet, volume 16 (11). Available from: https://www.mdpi.com/3016636 (accessed on December 1, 2024).">
        <w:r>
          <w:rPr>
            <w:rStyle w:val="Style12"/>
            <w:rFonts w:cs="Times New Roman" w:ascii="Times New Roman" w:hAnsi="Times New Roman"/>
            <w:sz w:val="24"/>
            <w:szCs w:val="24"/>
            <w:lang w:val="en-US"/>
          </w:rPr>
          <w:t>14</w:t>
        </w:r>
      </w:hyperlink>
      <w:r>
        <w:rPr>
          <w:rFonts w:cs="Times New Roman" w:ascii="Times New Roman" w:hAnsi="Times New Roman"/>
          <w:sz w:val="24"/>
          <w:szCs w:val="24"/>
          <w:lang w:val="en-US"/>
        </w:rPr>
        <w:t>].</w:t>
      </w:r>
    </w:p>
    <w:p>
      <w:pPr>
        <w:pStyle w:val="ListParagraph"/>
        <w:numPr>
          <w:ilvl w:val="0"/>
          <w:numId w:val="2"/>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Xi, settled a framework, for jointly, modeling fire duration, and size using a bivariate finite mixture model. Four subpopulations (normal or extreme in duration and size) were analyzed, incorporating, variables such as: location, month, and environmental factors. The analysis, revealed a strong correlation between: duration, and size, and identified key predictors, influencing these subpopulations [</w:t>
      </w:r>
      <w:hyperlink w:anchor="_References._1" w:tgtFrame="Xi, D.D.Z., Dean, C.B., Taylor, S.W. Modeling the duration and size of wildfires using joint mixture models. Environmetrics, Special Issue Paper. 2021. volume 32, (6). Available from: https://onlinelibrary.wiley.com/doi/epdf/10.1002/env.2685 (accessed on D">
        <w:bookmarkStart w:id="42" w:name="A43"/>
        <w:bookmarkEnd w:id="42"/>
        <w:r>
          <w:rPr>
            <w:rStyle w:val="Style12"/>
            <w:rFonts w:cs="Times New Roman" w:ascii="Times New Roman" w:hAnsi="Times New Roman"/>
            <w:sz w:val="24"/>
            <w:szCs w:val="24"/>
            <w:lang w:val="en-US"/>
          </w:rPr>
          <w:t>18</w:t>
        </w:r>
      </w:hyperlink>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Predicting, the duration of a fire is crucial, as it allows for estimating the potential damage, to the affected area and determining the necessary human resources, for its suppression [</w:t>
      </w:r>
      <w:hyperlink w:anchor="_References._1" w:tgtFrame="Tsoulos, I.G., Kopitsa, C., Charilogis, V., Stavrakoudis, A. Predicting the Duration of Forest Fires Using Machine Learning Methods. 2024. MDPI. Future Internet, volume 16 (11). Available from: https://www.mdpi.com/3016636 (accessed on December 1, 2024)">
        <w:bookmarkStart w:id="43" w:name="A41"/>
        <w:bookmarkEnd w:id="43"/>
        <w:r>
          <w:rPr>
            <w:rStyle w:val="Style12"/>
            <w:rFonts w:cs="Times New Roman" w:ascii="Times New Roman" w:hAnsi="Times New Roman"/>
            <w:sz w:val="24"/>
            <w:szCs w:val="24"/>
            <w:lang w:val="en-US"/>
          </w:rPr>
          <w:t>14</w:t>
        </w:r>
      </w:hyperlink>
      <w:r>
        <w:rPr>
          <w:rFonts w:cs="Times New Roman" w:ascii="Times New Roman" w:hAnsi="Times New Roman"/>
          <w:sz w:val="24"/>
          <w:szCs w:val="24"/>
          <w:lang w:val="en-US"/>
        </w:rPr>
        <w:t>]. Besides that, forest fires and climate change are commonly exacerbating [</w:t>
      </w:r>
      <w:hyperlink w:anchor="_References._1" w:tgtFrame=" UNEP. United Nations Environment Programme. Number of wildfires to rise by 50 per cent by 2100 and governments are not prepared, experts warn. 23 February 2022. Available from: https://www.unep.org/news-and-stories/press-release/number-wildfires-rise-50-c">
        <w:r>
          <w:rPr>
            <w:rStyle w:val="Style12"/>
            <w:rFonts w:cs="Times New Roman" w:ascii="Times New Roman" w:hAnsi="Times New Roman"/>
            <w:sz w:val="24"/>
            <w:szCs w:val="24"/>
            <w:lang w:val="en-US"/>
          </w:rPr>
          <w:t>5</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The Western fire chief’s association, from the U.S. emphasizes that climate change is drastically impacting the fire season. As a result, fire seasons now last six to eight months, compared to the four months, they previously spanned [</w:t>
      </w:r>
      <w:r>
        <w:rPr>
          <w:rStyle w:val="Style12"/>
          <w:rFonts w:cs="Times New Roman" w:ascii="Times New Roman" w:hAnsi="Times New Roman"/>
          <w:sz w:val="24"/>
          <w:szCs w:val="24"/>
          <w:lang w:val="en-US"/>
        </w:rPr>
        <w:t>19</w:t>
      </w:r>
      <w:r>
        <w:rPr>
          <w:rFonts w:cs="Times New Roman" w:ascii="Times New Roman" w:hAnsi="Times New Roman"/>
          <w:sz w:val="24"/>
          <w:szCs w:val="24"/>
          <w:lang w:val="en-US"/>
        </w:rPr>
        <w:t>]. Face the Facts USA reports that, in the U.S., the average duration of wildfires increased from 8 days, before 1986, to 37 days by 2013 [</w:t>
      </w:r>
      <w:hyperlink w:anchor="_References._1">
        <w:bookmarkStart w:id="44" w:name="A44"/>
        <w:bookmarkEnd w:id="44"/>
        <w:r>
          <w:rPr>
            <w:rStyle w:val="Style12"/>
            <w:rFonts w:cs="Times New Roman" w:ascii="Times New Roman" w:hAnsi="Times New Roman"/>
            <w:sz w:val="24"/>
            <w:szCs w:val="24"/>
            <w:lang w:val="en-US"/>
          </w:rPr>
          <w:t>19</w:t>
        </w:r>
      </w:hyperlink>
      <w:r>
        <w:rPr>
          <w:rFonts w:cs="Times New Roman" w:ascii="Times New Roman" w:hAnsi="Times New Roman"/>
          <w:sz w:val="24"/>
          <w:szCs w:val="24"/>
          <w:lang w:val="en-US"/>
        </w:rPr>
        <w:t>].</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t>Consequently, the noteworthy contribution, of our study lies in its focus on predicting the duration of a forest fire, in Greece∙ and more specifically, in identifying the feature characteristic, that significantly influences its duration.</w:t>
      </w:r>
    </w:p>
    <w:p>
      <w:pPr>
        <w:pStyle w:val="Normal"/>
        <w:jc w:val="both"/>
        <w:rPr>
          <w:rFonts w:ascii="Times New Roman" w:hAnsi="Times New Roman" w:cs="Times New Roman"/>
          <w:b/>
          <w:b/>
          <w:sz w:val="24"/>
          <w:szCs w:val="24"/>
          <w:lang w:val="en-US"/>
        </w:rPr>
      </w:pPr>
      <w:r>
        <mc:AlternateContent>
          <mc:Choice Requires="wps">
            <w:drawing>
              <wp:anchor behindDoc="0" distT="0" distB="26670" distL="0" distR="114300" simplePos="0" locked="0" layoutInCell="0" allowOverlap="1" relativeHeight="12" wp14:anchorId="51D04B53">
                <wp:simplePos x="0" y="0"/>
                <wp:positionH relativeFrom="margin">
                  <wp:align>left</wp:align>
                </wp:positionH>
                <wp:positionV relativeFrom="paragraph">
                  <wp:posOffset>193675</wp:posOffset>
                </wp:positionV>
                <wp:extent cx="2590800" cy="160020"/>
                <wp:effectExtent l="0" t="0" r="0" b="0"/>
                <wp:wrapTight wrapText="bothSides">
                  <wp:wrapPolygon edited="0">
                    <wp:start x="0" y="0"/>
                    <wp:lineTo x="0" y="18000"/>
                    <wp:lineTo x="21441" y="18000"/>
                    <wp:lineTo x="21441" y="0"/>
                    <wp:lineTo x="0" y="0"/>
                  </wp:wrapPolygon>
                </wp:wrapTight>
                <wp:docPr id="10" name="Πλαίσιο κειμένου 7"/>
                <a:graphic xmlns:a="http://schemas.openxmlformats.org/drawingml/2006/main">
                  <a:graphicData uri="http://schemas.microsoft.com/office/word/2010/wordprocessingShape">
                    <wps:wsp>
                      <wps:cNvSpPr/>
                      <wps:spPr>
                        <a:xfrm>
                          <a:off x="0" y="0"/>
                          <a:ext cx="2590920" cy="160200"/>
                        </a:xfrm>
                        <a:prstGeom prst="rect">
                          <a:avLst/>
                        </a:prstGeom>
                        <a:solidFill>
                          <a:srgbClr val="ffffff"/>
                        </a:solidFill>
                        <a:ln w="0">
                          <a:noFill/>
                        </a:ln>
                      </wps:spPr>
                      <wps:style>
                        <a:lnRef idx="0"/>
                        <a:fillRef idx="0"/>
                        <a:effectRef idx="0"/>
                        <a:fontRef idx="minor"/>
                      </wps:style>
                      <wps:txbx>
                        <w:txbxContent>
                          <w:p>
                            <w:pPr>
                              <w:pStyle w:val="Caption"/>
                              <w:spacing w:before="0" w:after="200"/>
                              <w:rPr>
                                <w:rFonts w:ascii="Times New Roman" w:hAnsi="Times New Roman" w:cs="Times New Roman"/>
                                <w:b/>
                                <w:b/>
                                <w:i w:val="false"/>
                                <w:i w:val="false"/>
                                <w:sz w:val="24"/>
                                <w:szCs w:val="24"/>
                                <w:lang w:val="en-US"/>
                              </w:rPr>
                            </w:pPr>
                            <w:r>
                              <w:rPr>
                                <w:rFonts w:cs="Times New Roman" w:ascii="Times New Roman" w:hAnsi="Times New Roman"/>
                                <w:b/>
                                <w:i w:val="false"/>
                                <w:color w:val="000000"/>
                                <w:sz w:val="24"/>
                                <w:szCs w:val="24"/>
                              </w:rPr>
                              <w:t xml:space="preserve">Figure </w:t>
                            </w:r>
                            <w:r>
                              <w:rPr>
                                <w:rFonts w:cs="Times New Roman" w:ascii="Times New Roman" w:hAnsi="Times New Roman"/>
                                <w:b/>
                                <w:i w:val="false"/>
                                <w:color w:val="000000"/>
                                <w:sz w:val="24"/>
                                <w:szCs w:val="24"/>
                              </w:rPr>
                              <w:fldChar w:fldCharType="begin"/>
                            </w:r>
                            <w:r>
                              <w:rPr>
                                <w:sz w:val="24"/>
                                <w:i w:val="false"/>
                                <w:b/>
                                <w:szCs w:val="24"/>
                                <w:rFonts w:cs="Times New Roman" w:ascii="Times New Roman" w:hAnsi="Times New Roman"/>
                                <w:color w:val="000000"/>
                              </w:rPr>
                              <w:instrText xml:space="preserve"> SEQ Σχήμα \* ARABIC </w:instrText>
                            </w:r>
                            <w:r>
                              <w:rPr>
                                <w:sz w:val="24"/>
                                <w:i w:val="false"/>
                                <w:b/>
                                <w:szCs w:val="24"/>
                                <w:rFonts w:cs="Times New Roman" w:ascii="Times New Roman" w:hAnsi="Times New Roman"/>
                                <w:color w:val="000000"/>
                              </w:rPr>
                              <w:fldChar w:fldCharType="separate"/>
                            </w:r>
                            <w:r>
                              <w:rPr>
                                <w:sz w:val="24"/>
                                <w:i w:val="false"/>
                                <w:b/>
                                <w:szCs w:val="24"/>
                                <w:rFonts w:cs="Times New Roman" w:ascii="Times New Roman" w:hAnsi="Times New Roman"/>
                                <w:color w:val="000000"/>
                              </w:rPr>
                              <w:t>4</w:t>
                            </w:r>
                            <w:r>
                              <w:rPr>
                                <w:sz w:val="24"/>
                                <w:i w:val="false"/>
                                <w:b/>
                                <w:szCs w:val="24"/>
                                <w:rFonts w:cs="Times New Roman" w:ascii="Times New Roman" w:hAnsi="Times New Roman"/>
                                <w:color w:val="000000"/>
                              </w:rPr>
                              <w:fldChar w:fldCharType="end"/>
                            </w:r>
                            <w:r>
                              <w:rPr>
                                <w:rFonts w:cs="Times New Roman" w:ascii="Times New Roman" w:hAnsi="Times New Roman"/>
                                <w:b/>
                                <w:i w:val="false"/>
                                <w:color w:val="000000"/>
                                <w:sz w:val="24"/>
                                <w:szCs w:val="24"/>
                              </w:rPr>
                              <w:t xml:space="preserve">. </w:t>
                            </w:r>
                            <w:r>
                              <w:rPr>
                                <w:rFonts w:cs="Times New Roman" w:ascii="Times New Roman" w:hAnsi="Times New Roman"/>
                                <w:b/>
                                <w:i w:val="false"/>
                                <w:color w:val="000000"/>
                                <w:sz w:val="24"/>
                                <w:szCs w:val="24"/>
                                <w:lang w:val="en-US"/>
                              </w:rPr>
                              <w:t xml:space="preserve"> Map of Greece</w:t>
                            </w:r>
                          </w:p>
                        </w:txbxContent>
                      </wps:txbx>
                      <wps:bodyPr lIns="0" rIns="0" tIns="0" bIns="0" anchor="t">
                        <a:prstTxWarp prst="textNoShape"/>
                        <a:noAutofit/>
                      </wps:bodyPr>
                    </wps:wsp>
                  </a:graphicData>
                </a:graphic>
              </wp:anchor>
            </w:drawing>
          </mc:Choice>
          <mc:Fallback>
            <w:pict>
              <v:rect id="shape_0" ID="Πλαίσιο κειμένου 7" path="m0,0l-2147483645,0l-2147483645,-2147483646l0,-2147483646xe" fillcolor="white" stroked="f" o:allowincell="f" style="position:absolute;margin-left:0pt;margin-top:15.25pt;width:203.95pt;height:12.55pt;mso-wrap-style:square;v-text-anchor:top;mso-position-horizontal:left;mso-position-horizontal-relative:margin" wp14:anchorId="51D04B53">
                <v:fill o:detectmouseclick="t" type="solid" color2="black"/>
                <v:stroke color="#3465a4" joinstyle="round" endcap="flat"/>
                <v:textbox>
                  <w:txbxContent>
                    <w:p>
                      <w:pPr>
                        <w:pStyle w:val="Caption"/>
                        <w:spacing w:before="0" w:after="200"/>
                        <w:rPr>
                          <w:rFonts w:ascii="Times New Roman" w:hAnsi="Times New Roman" w:cs="Times New Roman"/>
                          <w:b/>
                          <w:b/>
                          <w:i w:val="false"/>
                          <w:i w:val="false"/>
                          <w:sz w:val="24"/>
                          <w:szCs w:val="24"/>
                          <w:lang w:val="en-US"/>
                        </w:rPr>
                      </w:pPr>
                      <w:r>
                        <w:rPr>
                          <w:rFonts w:cs="Times New Roman" w:ascii="Times New Roman" w:hAnsi="Times New Roman"/>
                          <w:b/>
                          <w:i w:val="false"/>
                          <w:color w:val="000000"/>
                          <w:sz w:val="24"/>
                          <w:szCs w:val="24"/>
                        </w:rPr>
                        <w:t xml:space="preserve">Figure </w:t>
                      </w:r>
                      <w:r>
                        <w:rPr>
                          <w:rFonts w:cs="Times New Roman" w:ascii="Times New Roman" w:hAnsi="Times New Roman"/>
                          <w:b/>
                          <w:i w:val="false"/>
                          <w:color w:val="000000"/>
                          <w:sz w:val="24"/>
                          <w:szCs w:val="24"/>
                        </w:rPr>
                        <w:fldChar w:fldCharType="begin"/>
                      </w:r>
                      <w:r>
                        <w:rPr>
                          <w:sz w:val="24"/>
                          <w:i w:val="false"/>
                          <w:b/>
                          <w:szCs w:val="24"/>
                          <w:rFonts w:cs="Times New Roman" w:ascii="Times New Roman" w:hAnsi="Times New Roman"/>
                          <w:color w:val="000000"/>
                        </w:rPr>
                        <w:instrText xml:space="preserve"> SEQ Σχήμα \* ARABIC </w:instrText>
                      </w:r>
                      <w:r>
                        <w:rPr>
                          <w:sz w:val="24"/>
                          <w:i w:val="false"/>
                          <w:b/>
                          <w:szCs w:val="24"/>
                          <w:rFonts w:cs="Times New Roman" w:ascii="Times New Roman" w:hAnsi="Times New Roman"/>
                          <w:color w:val="000000"/>
                        </w:rPr>
                        <w:fldChar w:fldCharType="separate"/>
                      </w:r>
                      <w:r>
                        <w:rPr>
                          <w:sz w:val="24"/>
                          <w:i w:val="false"/>
                          <w:b/>
                          <w:szCs w:val="24"/>
                          <w:rFonts w:cs="Times New Roman" w:ascii="Times New Roman" w:hAnsi="Times New Roman"/>
                          <w:color w:val="000000"/>
                        </w:rPr>
                        <w:t>4</w:t>
                      </w:r>
                      <w:r>
                        <w:rPr>
                          <w:sz w:val="24"/>
                          <w:i w:val="false"/>
                          <w:b/>
                          <w:szCs w:val="24"/>
                          <w:rFonts w:cs="Times New Roman" w:ascii="Times New Roman" w:hAnsi="Times New Roman"/>
                          <w:color w:val="000000"/>
                        </w:rPr>
                        <w:fldChar w:fldCharType="end"/>
                      </w:r>
                      <w:r>
                        <w:rPr>
                          <w:rFonts w:cs="Times New Roman" w:ascii="Times New Roman" w:hAnsi="Times New Roman"/>
                          <w:b/>
                          <w:i w:val="false"/>
                          <w:color w:val="000000"/>
                          <w:sz w:val="24"/>
                          <w:szCs w:val="24"/>
                        </w:rPr>
                        <w:t xml:space="preserve">. </w:t>
                      </w:r>
                      <w:r>
                        <w:rPr>
                          <w:rFonts w:cs="Times New Roman" w:ascii="Times New Roman" w:hAnsi="Times New Roman"/>
                          <w:b/>
                          <w:i w:val="false"/>
                          <w:color w:val="000000"/>
                          <w:sz w:val="24"/>
                          <w:szCs w:val="24"/>
                          <w:lang w:val="en-US"/>
                        </w:rPr>
                        <w:t xml:space="preserve"> Map of Greece</w:t>
                      </w:r>
                    </w:p>
                  </w:txbxContent>
                </v:textbox>
                <w10:wrap type="square"/>
              </v:rect>
            </w:pict>
          </mc:Fallback>
        </mc:AlternateContent>
      </w:r>
      <w:r>
        <w:rPr>
          <w:rFonts w:cs="Times New Roman" w:ascii="Times New Roman" w:hAnsi="Times New Roman"/>
          <w:b/>
          <w:sz w:val="24"/>
          <w:szCs w:val="24"/>
          <w:lang w:val="en-US"/>
        </w:rPr>
        <w:t>Study Area</w:t>
      </w:r>
    </w:p>
    <w:p>
      <w:pPr>
        <w:pStyle w:val="Normal"/>
        <w:jc w:val="both"/>
        <w:rPr>
          <w:rFonts w:ascii="Times New Roman" w:hAnsi="Times New Roman" w:cs="Times New Roman"/>
          <w:sz w:val="24"/>
          <w:szCs w:val="24"/>
          <w:lang w:val="en-US"/>
        </w:rPr>
      </w:pPr>
      <w:r>
        <mc:AlternateContent>
          <mc:Choice Requires="wps">
            <w:drawing>
              <wp:anchor behindDoc="0" distT="0" distB="0" distL="114300" distR="114300" simplePos="0" locked="0" layoutInCell="0" allowOverlap="1" relativeHeight="11" wp14:anchorId="1014ADE1">
                <wp:simplePos x="0" y="0"/>
                <wp:positionH relativeFrom="margin">
                  <wp:posOffset>-38100</wp:posOffset>
                </wp:positionH>
                <wp:positionV relativeFrom="paragraph">
                  <wp:posOffset>129540</wp:posOffset>
                </wp:positionV>
                <wp:extent cx="2667000" cy="2245360"/>
                <wp:effectExtent l="190500" t="190500" r="190500" b="193040"/>
                <wp:wrapTight wrapText="bothSides">
                  <wp:wrapPolygon edited="0">
                    <wp:start x="309" y="-1833"/>
                    <wp:lineTo x="-1543" y="-1466"/>
                    <wp:lineTo x="-1543" y="21075"/>
                    <wp:lineTo x="-1234" y="21991"/>
                    <wp:lineTo x="154" y="22907"/>
                    <wp:lineTo x="309" y="23274"/>
                    <wp:lineTo x="21137" y="23274"/>
                    <wp:lineTo x="21291" y="22907"/>
                    <wp:lineTo x="22680" y="21991"/>
                    <wp:lineTo x="22989" y="19059"/>
                    <wp:lineTo x="22989" y="1466"/>
                    <wp:lineTo x="21291" y="-1283"/>
                    <wp:lineTo x="21137" y="-1833"/>
                    <wp:lineTo x="309" y="-1833"/>
                  </wp:wrapPolygon>
                </wp:wrapTight>
                <wp:docPr id="12" name="Εικόνα 8"/>
                <a:graphic xmlns:a="http://schemas.openxmlformats.org/drawingml/2006/main">
                  <a:graphicData uri="http://schemas.openxmlformats.org/drawingml/2006/picture">
                    <pic:pic xmlns:pic="http://schemas.openxmlformats.org/drawingml/2006/picture">
                      <pic:nvPicPr>
                        <pic:cNvPr id="3" name="Εικόνα 8" descr=""/>
                        <pic:cNvPicPr/>
                      </pic:nvPicPr>
                      <pic:blipFill>
                        <a:blip r:embed="rId8"/>
                        <a:srcRect l="23835" t="16377" r="23608" b="4967"/>
                        <a:stretch/>
                      </pic:blipFill>
                      <pic:spPr>
                        <a:xfrm>
                          <a:off x="0" y="0"/>
                          <a:ext cx="2666880" cy="2245320"/>
                        </a:xfrm>
                        <a:prstGeom prst="rect">
                          <a:avLst/>
                        </a:prstGeom>
                        <a:ln w="0">
                          <a:noFill/>
                        </a:ln>
                        <a:effectLst>
                          <a:outerShdw algn="tl" blurRad="190440" rotWithShape="0">
                            <a:srgbClr val="000000">
                              <a:alpha val="70000"/>
                            </a:srgbClr>
                          </a:outerShdw>
                        </a:effectLst>
                      </pic:spPr>
                    </pic:pic>
                  </a:graphicData>
                </a:graphic>
              </wp:anchor>
            </w:drawing>
          </mc:Choice>
          <mc:Fallback>
            <w:pict>
              <v:shape id="shape_0" ID="Εικόνα 8" stroked="f" o:allowincell="f" style="position:absolute;margin-left:-3pt;margin-top:10.2pt;width:209.95pt;height:176.75pt;mso-wrap-style:none;v-text-anchor:middle;mso-position-horizontal-relative:margin" wp14:anchorId="1014ADE1" type="_x0000_t75">
                <v:imagedata r:id="rId9" o:detectmouseclick="t"/>
                <v:stroke color="#3465a4" joinstyle="round" endcap="flat"/>
                <w10:wrap type="square"/>
              </v:shape>
            </w:pict>
          </mc:Fallback>
        </mc:AlternateContent>
      </w:r>
      <w:r>
        <w:rPr>
          <w:rFonts w:cs="Times New Roman" w:ascii="Times New Roman" w:hAnsi="Times New Roman"/>
          <w:sz w:val="24"/>
          <w:szCs w:val="24"/>
          <w:lang w:val="en-US"/>
        </w:rPr>
        <w:t xml:space="preserve">  </w:t>
      </w:r>
      <w:r>
        <w:rPr>
          <w:rFonts w:cs="Times New Roman" w:ascii="Times New Roman" w:hAnsi="Times New Roman"/>
          <w:sz w:val="24"/>
          <w:szCs w:val="24"/>
          <w:lang w:val="en-US"/>
        </w:rPr>
        <w:t>The country, of interest, in our research is Greece, located in the Mediterranean region of Europe.</w:t>
      </w:r>
      <w:r>
        <w:rPr>
          <w:lang w:val="en-US"/>
        </w:rPr>
        <w:t xml:space="preserve"> </w:t>
      </w:r>
      <w:r>
        <w:rPr>
          <w:rFonts w:cs="Times New Roman" w:ascii="Times New Roman" w:hAnsi="Times New Roman"/>
          <w:sz w:val="24"/>
          <w:szCs w:val="24"/>
          <w:lang w:val="en-US"/>
        </w:rPr>
        <w:t>According to the European census conducted by the Hellenic Statistical Authority in 2021, Greece has a permanent population of 10,482,487. The total area of the country is 131,957 square kilometers. The forests, and woodlands, cover the 49.5%, of the total land [</w:t>
      </w:r>
      <w:hyperlink w:anchor="_51)_Xepapadeas,_A.," w:tgtFrame="51) Xepapadeas, A., Xepapadeas, P., Douvis, K., Kapsomenakis, I., Zerefos, C. Assessing the Link between Wildfires, Vulnerability, and Climate Change: Insights from the Regions of Greece. Sustainability, volume 16 (11). 2024. Available from: https://www.md">
        <w:bookmarkStart w:id="45" w:name="A56"/>
        <w:r>
          <w:rPr>
            <w:rStyle w:val="Style12"/>
            <w:rFonts w:cs="Times New Roman" w:ascii="Times New Roman" w:hAnsi="Times New Roman"/>
            <w:sz w:val="24"/>
            <w:szCs w:val="24"/>
            <w:lang w:val="en-US"/>
          </w:rPr>
          <w:t>51</w:t>
        </w:r>
      </w:hyperlink>
      <w:bookmarkEnd w:id="45"/>
      <w:r>
        <w:rPr>
          <w:rFonts w:cs="Times New Roman" w:ascii="Times New Roman" w:hAnsi="Times New Roman"/>
          <w:sz w:val="24"/>
          <w:szCs w:val="24"/>
          <w:lang w:val="en-US"/>
        </w:rPr>
        <w:t>].</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Web"/>
        <w:keepNext w:val="true"/>
        <w:spacing w:before="280" w:after="280"/>
        <w:jc w:val="both"/>
        <w:rPr>
          <w:lang w:val="en-US"/>
        </w:rPr>
      </w:pPr>
      <w:r>
        <w:rPr>
          <w:lang w:val="en-US"/>
        </w:rPr>
      </w:r>
    </w:p>
    <w:p>
      <w:pPr>
        <w:pStyle w:val="Normal"/>
        <w:spacing w:lineRule="auto" w:line="240"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The Mediterranean climate, is characterized by mild winters, and hot, dry summers. Precipitation, is relatively infrequent, occurring primarily during the wet seasons, of autumn, and winter. However, extreme weather events, such as sudden and intense rainfall or thunderstorms, are not uncommon [</w:t>
      </w:r>
      <w:hyperlink w:anchor="_References._1" w:tgtFrame="Evelpidou, N., Tzouxanioti, M., Spyrou, E., Petropoulos, A., Karkani, A., Saitis, G., Margaritis, M. GIS – Based Assessment of Fire Effects on Flash Flood Hazard: The case of the Summer 2021 Forest Fires in Greece. Special Issue Advances in Applied Wildfir">
        <w:bookmarkStart w:id="46" w:name="A47"/>
        <w:r>
          <w:rPr>
            <w:rStyle w:val="Style12"/>
            <w:rFonts w:cs="Times New Roman" w:ascii="Times New Roman" w:hAnsi="Times New Roman"/>
            <w:sz w:val="24"/>
            <w:szCs w:val="24"/>
            <w:lang w:val="en-US"/>
          </w:rPr>
          <w:t>20</w:t>
        </w:r>
      </w:hyperlink>
      <w:bookmarkEnd w:id="46"/>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It is evident that Greece, like other Mediterranean countries, faces a challenging combination of climatic conditions, that increasingly contribute to more severe, and frequent, forest fires. These fires have significant repercussions for the natural environment, cultural heritage sites located in or near forested areas, agriculture, livestock, and rural life as a whole [</w:t>
      </w:r>
      <w:hyperlink w:anchor="_References._1" w:tgtFrame=" Lekkas, E., Parcharidis, I., Arianoutsou, M., Lozios, S., Mavroulis, S., Spyrou, N.-I., Antoniou, V., Nastos, P., Mavrouli, M., Speis, P., et al. The July–August 2021 Wildfires in Greece. Newsletter of Environmental Disaster Crises Management Strategies 2">
        <w:bookmarkStart w:id="47" w:name="A48"/>
        <w:r>
          <w:rPr>
            <w:rStyle w:val="Style12"/>
            <w:rFonts w:cs="Times New Roman" w:ascii="Times New Roman" w:hAnsi="Times New Roman"/>
            <w:sz w:val="24"/>
            <w:szCs w:val="24"/>
            <w:lang w:val="en-US"/>
          </w:rPr>
          <w:t>21</w:t>
        </w:r>
      </w:hyperlink>
      <w:bookmarkEnd w:id="47"/>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Wildfires, in the Mediterranean region, have become increasingly severe, and hazardous, with scientists identifying the emergence of a "sixth-generation megafire" directly linked to global changes [</w:t>
      </w:r>
      <w:hyperlink w:anchor="_References._1" w:tgtFrame="Tsoulos, I.G., Kopitsa, C., Charilogis, V., Stavrakoudis, A. Predicting the Duration of Forest Fires Using Machine Learning Methods. 2024. MDPI. Future Internet, volume 16 (11). Available from: https://www.mdpi.com/3016636 (accessed on December 1, 2024).">
        <w:r>
          <w:rPr>
            <w:rStyle w:val="Style12"/>
            <w:rFonts w:cs="Times New Roman" w:ascii="Times New Roman" w:hAnsi="Times New Roman"/>
            <w:sz w:val="24"/>
            <w:szCs w:val="24"/>
            <w:lang w:val="en-US"/>
          </w:rPr>
          <w:t>14</w:t>
        </w:r>
      </w:hyperlink>
      <w:r>
        <w:rPr>
          <w:rFonts w:cs="Times New Roman" w:ascii="Times New Roman" w:hAnsi="Times New Roman"/>
          <w:sz w:val="24"/>
          <w:szCs w:val="24"/>
          <w:lang w:val="en-US"/>
        </w:rPr>
        <w:t xml:space="preserve">]. This new type of wildfire first occurred in Portugal and Spain in 2017, resulting in over 120 fatalities, and later in Greece in 2018, where it claimed 104 lives. According to the 2019 WWF report, these fires are characterized by their extreme intensity, uncontrollability, and high lethality available from </w:t>
      </w:r>
      <w:hyperlink r:id="rId10" w:tgtFrame="_blank">
        <w:r>
          <w:rPr>
            <w:rFonts w:cs="Times New Roman" w:ascii="Times New Roman" w:hAnsi="Times New Roman"/>
            <w:color w:val="0000FF"/>
            <w:sz w:val="24"/>
            <w:szCs w:val="24"/>
            <w:u w:val="single"/>
            <w:lang w:val="en-US"/>
          </w:rPr>
          <w:t>http://awsassets.panda.org/downloads/wwf__the_mediterranean_burns_2019_eng_final.pdf</w:t>
        </w:r>
      </w:hyperlink>
    </w:p>
    <w:p>
      <w:pPr>
        <w:pStyle w:val="Normal"/>
        <w:spacing w:before="0" w:after="0"/>
        <w:rPr>
          <w:rFonts w:ascii="Times New Roman" w:hAnsi="Times New Roman" w:cs="Times New Roman"/>
          <w:sz w:val="24"/>
          <w:szCs w:val="24"/>
          <w:lang w:val="en-US"/>
        </w:rPr>
      </w:pPr>
      <w:r>
        <w:rPr>
          <w:rFonts w:cs="Times New Roman" w:ascii="Times New Roman" w:hAnsi="Times New Roman"/>
          <w:sz w:val="24"/>
          <w:szCs w:val="24"/>
          <w:lang w:val="en-US"/>
        </w:rPr>
        <w:t>In Greece, over 5,000 wildfires occur annually, according to data obtained from the Hellenic Fire Service.</w:t>
      </w:r>
    </w:p>
    <w:p>
      <w:pPr>
        <w:pStyle w:val="NormalWeb"/>
        <w:spacing w:before="280" w:after="280"/>
        <w:jc w:val="both"/>
        <w:rPr>
          <w:b/>
          <w:b/>
          <w:lang w:val="en-US"/>
        </w:rPr>
      </w:pPr>
      <w:r>
        <w:rPr>
          <w:b/>
          <w:lang w:val="en-US"/>
        </w:rPr>
        <w:t>Materials and Methods</w:t>
      </w:r>
    </w:p>
    <w:p>
      <w:pPr>
        <w:pStyle w:val="NormalWeb"/>
        <w:spacing w:before="280" w:after="280"/>
        <w:jc w:val="both"/>
        <w:rPr>
          <w:lang w:val="en-US"/>
        </w:rPr>
      </w:pPr>
      <w:r>
        <w:rPr>
          <w:lang w:val="en-US"/>
        </w:rPr>
        <w:t>This section presents the datasets that are used in the experiments, as well as the machine learning techniques that are applied to these datasets.</w:t>
      </w:r>
    </w:p>
    <w:p>
      <w:pPr>
        <w:pStyle w:val="NormalWeb"/>
        <w:spacing w:before="280" w:after="280"/>
        <w:jc w:val="both"/>
        <w:rPr>
          <w:b/>
          <w:b/>
          <w:lang w:val="en-US"/>
        </w:rPr>
      </w:pPr>
      <w:r>
        <w:rPr>
          <w:b/>
          <w:lang w:val="en-US"/>
        </w:rPr>
        <w:t xml:space="preserve">The Used Datasets.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In this paper, publicly available data provided by the Hellenic Fire Service, were utilized, at the link: </w:t>
      </w:r>
      <w:hyperlink r:id="rId11">
        <w:r>
          <w:rPr>
            <w:rStyle w:val="Style12"/>
            <w:rFonts w:cs="Times New Roman" w:ascii="Times New Roman" w:hAnsi="Times New Roman"/>
            <w:sz w:val="24"/>
            <w:szCs w:val="24"/>
            <w:lang w:val="en-US"/>
          </w:rPr>
          <w:t>https://www.fireservice.gr/el_GR/synola-dedomenon</w:t>
        </w:r>
      </w:hyperlink>
      <w:r>
        <w:rPr>
          <w:rFonts w:cs="Times New Roman" w:ascii="Times New Roman" w:hAnsi="Times New Roman"/>
          <w:sz w:val="24"/>
          <w:szCs w:val="24"/>
          <w:lang w:val="en-US"/>
        </w:rPr>
        <w:t xml:space="preserve"> (accessed on December 6, 2024).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The dataset, covering the years 2014–2021, underwent preprocessing before being used in machine learning models. It aligns with the objectives of the European transparency legislation 2013/37/EU, ensuring it is free from bias related to type or location and encompasses all fire incidents across Greece. The data provided by the Hellenic Fire Service is readily accessible, regularly updated, reliable, inclusive of all involved parties, and facilitates comprehensive analysis.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The initial 57.989 datasets, comprised both numerical, and alphanumeric data∙ including details about the location, of the forest fire, and information regarding the fire station involved, in the suppression efforts.</w:t>
      </w:r>
    </w:p>
    <w:p>
      <w:pPr>
        <w:pStyle w:val="NormalWeb"/>
        <w:spacing w:beforeAutospacing="0" w:before="0" w:afterAutospacing="0" w:after="0"/>
        <w:jc w:val="both"/>
        <w:rPr>
          <w:lang w:val="en-US"/>
        </w:rPr>
      </w:pPr>
      <w:r>
        <w:rPr>
          <w:lang w:val="en-US"/>
        </w:rPr>
        <w:t xml:space="preserve">Beyond these data, our research was enhanced by incorporating meteorological information, for each fire incident. Specifically, we included weather conditions, at the time the fire began, and at the time it was extinguished. As a result, we incorporated an additional 115,978 data points encompassing various climatological factors, such as: wind speed, humidity, temperature, sunrise and sunset times, among others. The meteorological data, are available from: </w:t>
      </w:r>
      <w:hyperlink r:id="rId12">
        <w:r>
          <w:rPr>
            <w:rStyle w:val="Style12"/>
            <w:lang w:val="en-US"/>
          </w:rPr>
          <w:t>https://opencagedata.com/about</w:t>
        </w:r>
      </w:hyperlink>
      <w:r>
        <w:rPr>
          <w:lang w:val="en-US"/>
        </w:rPr>
        <w:t xml:space="preserve"> (accessed on December 6, 2024).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The initial step, in Hellenic Fire data preprocessing, involved digitizing columns, containing alphanumeric data, particularly those with numerical content. This process entailed, converting categorical values into discrete integers, to ensure compatibility with machine learning algorithms, which require numerical inputs. Subsequently, a critical step was addressing missing values. Records with missing entries in key features, such as climatic variables or other relevant data, were excluded from the dataset. These omissions typically occurred due to unavailability, at the time of recording, and could potentially result in biased or unreliable outcomes.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To define the output variable, the duration of each forest fire was converted from hours or other time units into minutes, ensuring greater precision in classification. A logarithmic transformation of fire duration in minutes was then applied to manage the wide range of values effectively, preventing excessive influence from extreme durations. Based on this transformation, three distinct categories were established, serving as target values for experimental analysis. This approach enabled the classification of forest fires according to their duration. For the Greek forest fire data used in this study, the following classification scheme was adopted:</w:t>
      </w:r>
    </w:p>
    <w:p>
      <w:pPr>
        <w:pStyle w:val="ListParagraph"/>
        <w:numPr>
          <w:ilvl w:val="0"/>
          <w:numId w:val="3"/>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Up to 360 minutes (6 hours) is considered to be a fire, of short duration.</w:t>
      </w:r>
    </w:p>
    <w:p>
      <w:pPr>
        <w:pStyle w:val="ListParagraph"/>
        <w:numPr>
          <w:ilvl w:val="0"/>
          <w:numId w:val="3"/>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From 361 – 7200 minutes (6 hours – 5 days) is a fire of medium duration. </w:t>
      </w:r>
    </w:p>
    <w:p>
      <w:pPr>
        <w:pStyle w:val="ListParagraph"/>
        <w:numPr>
          <w:ilvl w:val="0"/>
          <w:numId w:val="3"/>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From 7201 - …. for the duration it persists (5 days - and more) is considered a long duration. </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Web"/>
        <w:spacing w:beforeAutospacing="0" w:before="0" w:afterAutospacing="0" w:after="0"/>
        <w:jc w:val="both"/>
        <w:rPr>
          <w:lang w:val="en-US"/>
        </w:rPr>
      </w:pPr>
      <w:r>
        <w:rPr>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Autospacing="1" w:afterAutospacing="1"/>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Style w:val="Strong"/>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Style w:val="Strong"/>
          <w:rFonts w:ascii="Times New Roman" w:hAnsi="Times New Roman" w:cs="Times New Roman"/>
          <w:sz w:val="24"/>
          <w:szCs w:val="24"/>
          <w:lang w:val="en-US"/>
        </w:rPr>
      </w:pPr>
      <w:r>
        <w:rPr>
          <w:rStyle w:val="Strong"/>
          <w:rFonts w:cs="Times New Roman" w:ascii="Times New Roman" w:hAnsi="Times New Roman"/>
          <w:sz w:val="24"/>
          <w:szCs w:val="24"/>
          <w:lang w:val="en-US"/>
        </w:rPr>
        <w:t>Feature Construction</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To improve the predictive accuracy of Machine Learning (ML) models in forest fire analysis, there is increasing emphasis on leveraging </w:t>
      </w:r>
      <w:r>
        <w:rPr>
          <w:rStyle w:val="Strong"/>
          <w:rFonts w:cs="Times New Roman" w:ascii="Times New Roman" w:hAnsi="Times New Roman"/>
          <w:b w:val="false"/>
          <w:sz w:val="24"/>
          <w:szCs w:val="24"/>
          <w:lang w:val="en-US"/>
        </w:rPr>
        <w:t>Feature Construction techniques</w:t>
      </w:r>
      <w:r>
        <w:rPr>
          <w:rFonts w:cs="Times New Roman" w:ascii="Times New Roman" w:hAnsi="Times New Roman"/>
          <w:sz w:val="24"/>
          <w:szCs w:val="24"/>
          <w:lang w:val="en-US"/>
        </w:rPr>
        <w:t>. These methods involve creating new, meaningful variables by combining or transforming existing data attributes [</w:t>
      </w:r>
      <w:hyperlink w:anchor="_References._1" w:tgtFrame="22) Tsoulos, I., Tzallas, A. A Feature Construction Method That Combines Particle Swarm Optimization and Grammatical Evolution. Special Issue Pattern Recognition and Artificial Intelligence in Biomedical Signal Processing. Applied Science Volume 13 (14). 2">
        <w:bookmarkStart w:id="48" w:name="A53"/>
        <w:r>
          <w:rPr>
            <w:rStyle w:val="Style12"/>
            <w:rFonts w:cs="Times New Roman" w:ascii="Times New Roman" w:hAnsi="Times New Roman"/>
            <w:sz w:val="24"/>
            <w:szCs w:val="24"/>
            <w:lang w:val="en-US"/>
          </w:rPr>
          <w:t>22</w:t>
        </w:r>
      </w:hyperlink>
      <w:bookmarkEnd w:id="48"/>
      <w:r>
        <w:rPr>
          <w:rFonts w:cs="Times New Roman" w:ascii="Times New Roman" w:hAnsi="Times New Roman"/>
          <w:sz w:val="24"/>
          <w:szCs w:val="24"/>
          <w:lang w:val="en-US"/>
        </w:rPr>
        <w:t>]. For example, integrating material resources deployed during a forest fire event into a single metric constitutes feature construction, enabling models, to better capture the complexity, of fire incidents, and resource allocation. Another example, for Feature Construction, during a forest fire, is combining weather attributes, in order to form, a fire risk index. Such, approaches enhance data representation, facilitating more robust, and interpretable predictive models, in disaster management.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rPr>
        <w:t>Τ</w:t>
      </w:r>
      <w:r>
        <w:rPr>
          <w:rFonts w:cs="Times New Roman" w:ascii="Times New Roman" w:hAnsi="Times New Roman"/>
          <w:sz w:val="24"/>
          <w:szCs w:val="24"/>
          <w:lang w:val="en-US"/>
        </w:rPr>
        <w:t>his paper provides a concise overview of Feature Construction methods, applied to predicting forest fires, and improving early detection, systems. It also offers a comprehensive review of current models used in this field, highlighting their strengths and limitations.</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In the domain of fire management, early warning systems for fire outbreaks serve as the cornerstone for timely containment and mitigation efforts. Over recent years, extensive research has been conducted to enhance fire detection methodologies through advanced computational techniques.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For instance, Harkat, utilized </w:t>
      </w:r>
      <w:r>
        <w:rPr>
          <w:rStyle w:val="Strong"/>
          <w:rFonts w:cs="Times New Roman" w:ascii="Times New Roman" w:hAnsi="Times New Roman"/>
          <w:b w:val="false"/>
          <w:sz w:val="24"/>
          <w:szCs w:val="24"/>
          <w:lang w:val="en-US"/>
        </w:rPr>
        <w:t>feature</w:t>
      </w:r>
      <w:r>
        <w:rPr>
          <w:rStyle w:val="Strong"/>
          <w:rFonts w:cs="Times New Roman" w:ascii="Times New Roman" w:hAnsi="Times New Roman"/>
          <w:sz w:val="24"/>
          <w:szCs w:val="24"/>
          <w:lang w:val="en-US"/>
        </w:rPr>
        <w:t xml:space="preserve"> </w:t>
      </w:r>
      <w:r>
        <w:rPr>
          <w:rStyle w:val="Strong"/>
          <w:rFonts w:cs="Times New Roman" w:ascii="Times New Roman" w:hAnsi="Times New Roman"/>
          <w:b w:val="false"/>
          <w:sz w:val="24"/>
          <w:szCs w:val="24"/>
          <w:lang w:val="en-US"/>
        </w:rPr>
        <w:t>construction</w:t>
      </w:r>
      <w:r>
        <w:rPr>
          <w:rFonts w:cs="Times New Roman" w:ascii="Times New Roman" w:hAnsi="Times New Roman"/>
          <w:sz w:val="24"/>
          <w:szCs w:val="24"/>
          <w:lang w:val="en-US"/>
        </w:rPr>
        <w:t xml:space="preserve"> to train a model on multidimensional data. By eliminating irrelevant or redundant features and selecting the most relevant ones for classification, their approach achieved a remarkable accuracy of </w:t>
      </w:r>
      <w:r>
        <w:rPr>
          <w:rStyle w:val="Strong"/>
          <w:rFonts w:cs="Times New Roman" w:ascii="Times New Roman" w:hAnsi="Times New Roman"/>
          <w:b w:val="false"/>
          <w:sz w:val="24"/>
          <w:szCs w:val="24"/>
          <w:lang w:val="en-US"/>
        </w:rPr>
        <w:t>96.21%</w:t>
      </w:r>
      <w:r>
        <w:rPr>
          <w:rFonts w:cs="Times New Roman" w:ascii="Times New Roman" w:hAnsi="Times New Roman"/>
          <w:b/>
          <w:sz w:val="24"/>
          <w:szCs w:val="24"/>
          <w:lang w:val="en-US"/>
        </w:rPr>
        <w:t>.</w:t>
      </w:r>
      <w:r>
        <w:rPr>
          <w:rFonts w:cs="Times New Roman" w:ascii="Times New Roman" w:hAnsi="Times New Roman"/>
          <w:sz w:val="24"/>
          <w:szCs w:val="24"/>
          <w:lang w:val="en-US"/>
        </w:rPr>
        <w:t xml:space="preserve"> However, their study also revealed limitations in the performance of deep learning (DL) models under constrained conditions [</w:t>
      </w:r>
      <w:hyperlink w:anchor="_References._1" w:tgtFrame="23) Harkat, H., Nascimento, J. M.P., Bernardino, A., Ahmed, H.F.T. Fires Images Classification based on a handcraft approach. Expert Systems with Applications, volume 212, February 2023, 118594. Available online: https://www.sciencedirect.com/science/artic">
        <w:bookmarkStart w:id="49" w:name="A1"/>
        <w:r>
          <w:rPr>
            <w:rStyle w:val="Style12"/>
            <w:rFonts w:cs="Times New Roman" w:ascii="Times New Roman" w:hAnsi="Times New Roman"/>
            <w:sz w:val="24"/>
            <w:szCs w:val="24"/>
            <w:lang w:val="en-US"/>
          </w:rPr>
          <w:t>23</w:t>
        </w:r>
      </w:hyperlink>
      <w:bookmarkEnd w:id="49"/>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Another significant contribution is the work by Zhang, which demonstrated that every feature is integral to the overall performance of their algorithm. The combined use of features resulted in a highly impressive accuracy rate of </w:t>
      </w:r>
      <w:r>
        <w:rPr>
          <w:rStyle w:val="Strong"/>
          <w:rFonts w:cs="Times New Roman" w:ascii="Times New Roman" w:hAnsi="Times New Roman"/>
          <w:b w:val="false"/>
          <w:sz w:val="24"/>
          <w:szCs w:val="24"/>
          <w:lang w:val="en-US"/>
        </w:rPr>
        <w:t>99.02%</w:t>
      </w:r>
      <w:r>
        <w:rPr>
          <w:rFonts w:cs="Times New Roman" w:ascii="Times New Roman" w:hAnsi="Times New Roman"/>
          <w:sz w:val="24"/>
          <w:szCs w:val="24"/>
          <w:lang w:val="en-US"/>
        </w:rPr>
        <w:t xml:space="preserve"> for forest fire recognition. Nevertheless, the study identified a critical weakness: the removal of a single feature (mean) led to a substantial increase in false positives, underscoring its importance in minimizing errors [</w:t>
      </w:r>
      <w:hyperlink w:anchor="_References._1" w:tgtFrame="24) Zhang, C., Wu, D., Ji, L., Ran, R., Wu, H., Xu, Y. Forest Fire Recognition Based on Feature Extraction from Multi – View Images. Traitement du Signal, volume 38, No 3, pp. 775 – 783. June, 2021. Available online: https://www.researchgate.net/publicatio">
        <w:bookmarkStart w:id="50" w:name="A2"/>
        <w:r>
          <w:rPr>
            <w:rStyle w:val="Style12"/>
            <w:rFonts w:cs="Times New Roman" w:ascii="Times New Roman" w:hAnsi="Times New Roman"/>
            <w:sz w:val="24"/>
            <w:szCs w:val="24"/>
            <w:lang w:val="en-US"/>
          </w:rPr>
          <w:t>24</w:t>
        </w:r>
      </w:hyperlink>
      <w:bookmarkEnd w:id="50"/>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Similarly, Yang, explored the construction of novel, dynamic features to improve accuracy and reduce false alarms in fire detection systems. By combining smoke and flame characteristics, their approach focused on enhancing early warning capabilities. However, the study had notable limitations, as it failed to disclose the source of their data or the specific results obtained, thereby impacting its reproducibility and transparency [</w:t>
      </w:r>
      <w:hyperlink w:anchor="_References._1" w:tgtFrame="25) Yang, Y., Sun, F., Lin, C., Liu, Z., Cho, L. Forest Fire Compound Feature Monitoring Technology Based on Infrared and Visible Binocular Vision. Journal of Physics: Conference Series, 1792 (2021) 012022. Available online: https://iopscience.iop.org/arti">
        <w:bookmarkStart w:id="51" w:name="A3"/>
        <w:r>
          <w:rPr>
            <w:rStyle w:val="Style12"/>
            <w:rFonts w:cs="Times New Roman" w:ascii="Times New Roman" w:hAnsi="Times New Roman"/>
            <w:sz w:val="24"/>
            <w:szCs w:val="24"/>
            <w:lang w:val="en-US"/>
          </w:rPr>
          <w:t>25</w:t>
        </w:r>
      </w:hyperlink>
      <w:bookmarkEnd w:id="51"/>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At this point, we will mention a novel method, that was introduced by Tsoulos, for Featured Constructions. In order to improve the effectiveness of Artificial Intelligence, tools, such as Radial basis function (RBF), Multi-layer perceptron (MLP), K-nearest neighbor (KNN), and Neural Networks. The proposed method, is an experimental comparison, carried out against the accuracy obtained, on the original features, as well on features created by the PCA method, </w:t>
      </w:r>
      <w:hyperlink w:anchor="_References._1" w:tgtFrame="26) Tsoulos, I.G., Gavrilis, D., Dermatos, E. Selecting and constructing fetures using grammatical evolution. Pattern Recognition Letters, volume 29 (9), pp. 1358 – 1365. July 2008. Available from: https://www.sciencedirect.com/science/article/abs/pii/S016">
        <w:bookmarkStart w:id="52" w:name="A15"/>
        <w:r>
          <w:rPr>
            <w:rStyle w:val="Style12"/>
            <w:rFonts w:cs="Times New Roman" w:ascii="Times New Roman" w:hAnsi="Times New Roman"/>
            <w:sz w:val="24"/>
            <w:szCs w:val="24"/>
            <w:lang w:val="en-US"/>
          </w:rPr>
          <w:t>[26].</w:t>
        </w:r>
      </w:hyperlink>
      <w:r>
        <w:rPr>
          <w:rFonts w:cs="Times New Roman" w:ascii="Times New Roman" w:hAnsi="Times New Roman"/>
          <w:sz w:val="24"/>
          <w:szCs w:val="24"/>
          <w:lang w:val="en-US"/>
        </w:rPr>
        <w:t xml:space="preserve"> </w:t>
      </w:r>
      <w:bookmarkEnd w:id="52"/>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HTMLPreformatted"/>
        <w:jc w:val="both"/>
        <w:rPr>
          <w:rFonts w:ascii="Times New Roman" w:hAnsi="Times New Roman" w:eastAsia="Times New Roman" w:cs="Times New Roman"/>
          <w:b/>
          <w:b/>
          <w:sz w:val="24"/>
          <w:szCs w:val="24"/>
          <w:lang w:val="en-US" w:eastAsia="el-GR"/>
        </w:rPr>
      </w:pPr>
      <w:r>
        <w:rPr>
          <w:rFonts w:eastAsia="Times New Roman" w:cs="Times New Roman" w:ascii="Times New Roman" w:hAnsi="Times New Roman"/>
          <w:b/>
          <w:sz w:val="24"/>
          <w:szCs w:val="24"/>
          <w:lang w:val="en-US" w:eastAsia="el-GR"/>
        </w:rPr>
        <w:t>Principal Component Analysis (PCA)</w:t>
      </w:r>
    </w:p>
    <w:p>
      <w:pPr>
        <w:pStyle w:val="HTMLPreformatted"/>
        <w:jc w:val="both"/>
        <w:rPr>
          <w:rFonts w:ascii="Times New Roman" w:hAnsi="Times New Roman" w:eastAsia="Times New Roman" w:cs="Times New Roman"/>
          <w:b/>
          <w:b/>
          <w:sz w:val="24"/>
          <w:szCs w:val="24"/>
          <w:lang w:val="en-US" w:eastAsia="el-GR"/>
        </w:rPr>
      </w:pPr>
      <w:r>
        <w:rPr>
          <w:rFonts w:eastAsia="Times New Roman" w:cs="Times New Roman" w:ascii="Times New Roman" w:hAnsi="Times New Roman"/>
          <w:b/>
          <w:sz w:val="24"/>
          <w:szCs w:val="24"/>
          <w:lang w:val="en-US" w:eastAsia="el-GR"/>
        </w:rPr>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w:t>
      </w:r>
      <w:r>
        <w:rPr>
          <w:rFonts w:cs="Times New Roman" w:ascii="Times New Roman" w:hAnsi="Times New Roman"/>
          <w:b/>
          <w:sz w:val="24"/>
          <w:szCs w:val="24"/>
          <w:lang w:val="en-US"/>
        </w:rPr>
        <w:t>Principal Component Analysis</w:t>
      </w:r>
      <w:r>
        <w:rPr>
          <w:rFonts w:cs="Times New Roman" w:ascii="Times New Roman" w:hAnsi="Times New Roman"/>
          <w:sz w:val="24"/>
          <w:szCs w:val="24"/>
          <w:lang w:val="en-US"/>
        </w:rPr>
        <w:t xml:space="preserve"> (PCA) technique, introduced by mathematician Karl Pearson in 1901, and developed by Harold Hotelling (1933). This technique, operates on the principle when data from a higher-dimensional space is transformed into a lower-dimensional space, the resulting lower-dimensional representation should retain the maximum variance, of the original data. </w:t>
      </w:r>
    </w:p>
    <w:p>
      <w:pPr>
        <w:pStyle w:val="Normal"/>
        <w:spacing w:before="0" w:after="0"/>
        <w:jc w:val="both"/>
        <w:rPr>
          <w:rFonts w:eastAsia="Times New Roman"/>
          <w:lang w:val="en-US" w:eastAsia="el-GR"/>
        </w:rPr>
      </w:pPr>
      <w:r>
        <w:rPr>
          <w:rFonts w:cs="Times New Roman" w:ascii="Times New Roman" w:hAnsi="Times New Roman"/>
          <w:sz w:val="24"/>
          <w:szCs w:val="24"/>
          <w:lang w:val="en-US"/>
        </w:rPr>
        <w:t xml:space="preserve">Notably, it is worth mentioning that the use of PCA, on larger datasets, became practical only after the advent of electronic computers, which made it computationally feasible, to handle datasets, beyond trivial sizes </w:t>
      </w:r>
      <w:hyperlink w:anchor="_References._1">
        <w:bookmarkStart w:id="53" w:name="A4"/>
        <w:r>
          <w:rPr>
            <w:rStyle w:val="Style12"/>
            <w:rFonts w:cs="Times New Roman" w:ascii="Times New Roman" w:hAnsi="Times New Roman"/>
            <w:sz w:val="24"/>
            <w:szCs w:val="24"/>
            <w:u w:val="none"/>
            <w:lang w:val="en-US"/>
          </w:rPr>
          <w:t>(28).</w:t>
        </w:r>
      </w:hyperlink>
      <w:r>
        <w:rPr>
          <w:lang w:val="en-US"/>
        </w:rPr>
        <w:t xml:space="preserve"> </w:t>
      </w:r>
      <w:bookmarkEnd w:id="53"/>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Continuing, with the applications of PCA, it is a widely utilized technique in exploratory data analysis, and machine learning∙ particularly, in building predictive models. It is an unsupervised learning method, designed to analyze, the relationships among a set of variables. Often referred to as a form of general factor analysis, it involves regression to determine a line of best fit. The primary objective, of PCA, is to reduce the dimensionality of a dataset, while retaining the most significant patterns, and relationships, among the variables, all without requiring prior knowledge, of the target variables </w:t>
      </w:r>
      <w:hyperlink w:anchor="_References._1" w:tgtFrame="29) i2tutorials. What are the Pros and Cons of the PCA? October 1st, 2019. Available online: https://www.i2tutorials.com/what-are-the-pros-and-cons-of-the-pca/ (accessed on 16 November 2024">
        <w:bookmarkStart w:id="54" w:name="A5"/>
        <w:r>
          <w:rPr>
            <w:rStyle w:val="Style12"/>
            <w:rFonts w:cs="Times New Roman" w:ascii="Times New Roman" w:hAnsi="Times New Roman"/>
            <w:sz w:val="24"/>
            <w:szCs w:val="24"/>
            <w:u w:val="none"/>
            <w:lang w:val="en-US"/>
          </w:rPr>
          <w:t>(29).</w:t>
        </w:r>
      </w:hyperlink>
      <w:r>
        <w:rPr>
          <w:rFonts w:cs="Times New Roman" w:ascii="Times New Roman" w:hAnsi="Times New Roman"/>
          <w:sz w:val="24"/>
          <w:szCs w:val="24"/>
          <w:lang w:val="en-US"/>
        </w:rPr>
        <w:t xml:space="preserve"> </w:t>
      </w:r>
      <w:bookmarkEnd w:id="54"/>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Next, we will briefly reference studies, that have utilized PCA, covering different areas, such as: statistical physics, genetic improvement, face recognition, economic &amp; environmental sciences, medical prediction, e.t.c.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Explicitly, the research conducted, by Park (2024), highlights the reasons behind the success of the PCA technique, for lattice systems. The study's primary limitation lies in the dependency of the proposed formula's accuracy on the dataset size. Specifically, the results achieve full precision, only under the condition of an infinite dataset. This constraint restricts the practical applicability, of the method, when working with finite or limited data, a common scenario, in real-world analyses, </w:t>
      </w:r>
      <w:hyperlink w:anchor="_References._1" w:tgtFrame="Park, Su-Chan. Physical Meaning of Principal Component Analysis for Lattice Systems with Translation Invariance. October 31, 2024. Available online: https://www.researchgate.net/publication/385386437_Physical_Meaning_of_Principal_Component_Analysis_for_Lat">
        <w:bookmarkStart w:id="55" w:name="A7"/>
        <w:r>
          <w:rPr>
            <w:rStyle w:val="Style12"/>
            <w:rFonts w:cs="Times New Roman" w:ascii="Times New Roman" w:hAnsi="Times New Roman"/>
            <w:sz w:val="24"/>
            <w:szCs w:val="24"/>
            <w:u w:val="none"/>
            <w:lang w:val="en-US"/>
          </w:rPr>
          <w:t>[30].</w:t>
        </w:r>
      </w:hyperlink>
      <w:r>
        <w:rPr>
          <w:rFonts w:cs="Times New Roman" w:ascii="Times New Roman" w:hAnsi="Times New Roman"/>
          <w:sz w:val="24"/>
          <w:szCs w:val="24"/>
          <w:lang w:val="en-US"/>
        </w:rPr>
        <w:t xml:space="preserve"> </w:t>
      </w:r>
      <w:bookmarkEnd w:id="55"/>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The following research, by Sarma, (2024), performed with PCA, in order to evaluate, morphometric traits, under a multivariate approach.  The findings suggest, that PCA could significantly enhance the genetic improvement, </w:t>
      </w:r>
      <w:hyperlink w:anchor="_References._1" w:tgtFrame="Sarma, O., Rather, M.A., Shahnaz, S., Barwal, R.S. 2024. Principal Component Analysis of Morphometric Traits in Kashmir Merino Sheep. Journal of Advances in Biology &amp; Biotechnology, volume 27 (9), pp. 362-69. Available from: https://www.researchgate.net/pu">
        <w:bookmarkStart w:id="56" w:name="A8"/>
        <w:r>
          <w:rPr>
            <w:rStyle w:val="Style12"/>
            <w:rFonts w:eastAsia="Times New Roman" w:cs="Times New Roman" w:ascii="Times New Roman" w:hAnsi="Times New Roman"/>
            <w:sz w:val="24"/>
            <w:szCs w:val="24"/>
            <w:u w:val="none"/>
            <w:lang w:val="en-US" w:eastAsia="el-GR"/>
          </w:rPr>
          <w:t>[31].</w:t>
        </w:r>
      </w:hyperlink>
      <w:r>
        <w:rPr>
          <w:rFonts w:eastAsia="Times New Roman" w:cs="Times New Roman" w:ascii="Times New Roman" w:hAnsi="Times New Roman"/>
          <w:sz w:val="24"/>
          <w:szCs w:val="24"/>
          <w:lang w:val="en-US" w:eastAsia="el-GR"/>
        </w:rPr>
        <w:t xml:space="preserve"> </w:t>
      </w:r>
      <w:bookmarkEnd w:id="56"/>
      <w:r>
        <w:rPr>
          <w:rFonts w:cs="Times New Roman" w:ascii="Times New Roman" w:hAnsi="Times New Roman"/>
          <w:sz w:val="24"/>
          <w:szCs w:val="24"/>
          <w:lang w:val="en-US"/>
        </w:rPr>
        <w:t>Noteworthy, is the fact, that the 64.29%, of the total variance explained, can be considered relatively low. This suggests, that a significant amount of unexplained information remains, which is not captured, by the four principal components.</w:t>
      </w:r>
      <w:r>
        <w:rPr>
          <w:rFonts w:eastAsia="Times New Roman" w:cs="Times New Roman" w:ascii="Times New Roman" w:hAnsi="Times New Roman"/>
          <w:sz w:val="24"/>
          <w:szCs w:val="24"/>
          <w:lang w:val="en-US" w:eastAsia="el-GR"/>
        </w:rPr>
        <w:t xml:space="preserve"> </w:t>
      </w:r>
    </w:p>
    <w:p>
      <w:pPr>
        <w:pStyle w:val="Normal"/>
        <w:spacing w:before="0" w:after="0"/>
        <w:jc w:val="both"/>
        <w:rPr>
          <w:rFonts w:ascii="Times New Roman" w:hAnsi="Times New Roman" w:eastAsia="Times New Roman" w:cs="Times New Roman"/>
          <w:sz w:val="24"/>
          <w:szCs w:val="24"/>
          <w:lang w:val="en-US" w:eastAsia="el-GR"/>
        </w:rPr>
      </w:pPr>
      <w:r>
        <w:rPr>
          <w:rFonts w:cs="Times New Roman" w:ascii="Times New Roman" w:hAnsi="Times New Roman"/>
          <w:sz w:val="24"/>
          <w:szCs w:val="24"/>
          <w:lang w:val="en-US"/>
        </w:rPr>
        <w:t xml:space="preserve">The next study, by Parante, the PCA was used for monitoring the cultivation, of cannabis, in Albania. Specifically, with PCA they remove redundant spectral information from multiband datasets, </w:t>
      </w:r>
      <w:hyperlink w:anchor="_References._1" w:tgtFrame="Gambardella, C., Parente, R., Ciambrone, A., Casbarra, M. A Principal Components Analysis – Based Method for the Detection of Cannabis Plants Using Representation data by Remote Sensing. Knowledge Extractions from data Using Machine Learning, volume 6 (10)">
        <w:bookmarkStart w:id="57" w:name="A14"/>
        <w:r>
          <w:rPr>
            <w:rStyle w:val="Style12"/>
            <w:rFonts w:cs="Times New Roman" w:ascii="Times New Roman" w:hAnsi="Times New Roman"/>
            <w:sz w:val="24"/>
            <w:szCs w:val="24"/>
            <w:u w:val="none"/>
            <w:lang w:val="en-US"/>
          </w:rPr>
          <w:t>[32].</w:t>
        </w:r>
      </w:hyperlink>
      <w:bookmarkEnd w:id="57"/>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The article, by </w:t>
      </w:r>
      <w:bookmarkStart w:id="58" w:name="A10"/>
      <w:r>
        <w:rPr>
          <w:rFonts w:eastAsia="Times New Roman" w:cs="Times New Roman" w:ascii="Times New Roman" w:hAnsi="Times New Roman"/>
          <w:sz w:val="24"/>
          <w:szCs w:val="24"/>
          <w:lang w:val="en-US" w:eastAsia="el-GR"/>
        </w:rPr>
        <w:t xml:space="preserve">Slavkovic &amp; Jevtic, </w:t>
      </w:r>
      <w:bookmarkEnd w:id="58"/>
      <w:r>
        <w:rPr>
          <w:rFonts w:eastAsia="Times New Roman" w:cs="Times New Roman" w:ascii="Times New Roman" w:hAnsi="Times New Roman"/>
          <w:sz w:val="24"/>
          <w:szCs w:val="24"/>
          <w:lang w:val="en-US" w:eastAsia="el-GR"/>
        </w:rPr>
        <w:t>presents the implementation of a face recognition system based on the Principal Component Analysis (PCA) algorithm [</w:t>
      </w:r>
      <w:hyperlink w:anchor="_References._1">
        <w:bookmarkStart w:id="59" w:name="A54"/>
        <w:r>
          <w:rPr>
            <w:rStyle w:val="Style12"/>
            <w:rFonts w:eastAsia="Times New Roman" w:cs="Times New Roman" w:ascii="Times New Roman" w:hAnsi="Times New Roman"/>
            <w:sz w:val="24"/>
            <w:szCs w:val="24"/>
            <w:lang w:val="en-US" w:eastAsia="el-GR"/>
          </w:rPr>
          <w:t>33</w:t>
        </w:r>
      </w:hyperlink>
      <w:bookmarkEnd w:id="59"/>
      <w:r>
        <w:rPr>
          <w:rFonts w:eastAsia="Times New Roman" w:cs="Times New Roman" w:ascii="Times New Roman" w:hAnsi="Times New Roman"/>
          <w:sz w:val="24"/>
          <w:szCs w:val="24"/>
          <w:lang w:val="en-US" w:eastAsia="el-GR"/>
        </w:rPr>
        <w:t>].</w:t>
      </w:r>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The PCA technique was utilized, by Hargreaves, for stock selection, specifically to identify, a limited number of stock variables, that could effectively aid, in determining winning stocks, </w:t>
      </w:r>
      <w:hyperlink w:anchor="_References._1" w:tgtFrame="13) Hargreaves, C.A., Mani, C.K. The Selection of Winning Stocks Using Principal Component Analysis. American Journal of Marketing Research, volume 1, (3), 2015, pp. 183 – 188. Available from: https://www.researchgate.net/publication/281042621_The_Selectio">
        <w:bookmarkStart w:id="60" w:name="A13"/>
        <w:r>
          <w:rPr>
            <w:rStyle w:val="Style12"/>
            <w:rFonts w:eastAsia="Times New Roman" w:cs="Times New Roman" w:ascii="Times New Roman" w:hAnsi="Times New Roman"/>
            <w:sz w:val="24"/>
            <w:szCs w:val="24"/>
            <w:u w:val="none"/>
            <w:lang w:val="en-US" w:eastAsia="el-GR"/>
          </w:rPr>
          <w:t>[34].</w:t>
        </w:r>
      </w:hyperlink>
      <w:r>
        <w:rPr>
          <w:rFonts w:eastAsia="Times New Roman" w:cs="Times New Roman" w:ascii="Times New Roman" w:hAnsi="Times New Roman"/>
          <w:sz w:val="24"/>
          <w:szCs w:val="24"/>
          <w:lang w:val="en-US" w:eastAsia="el-GR"/>
        </w:rPr>
        <w:t xml:space="preserve">  </w:t>
      </w:r>
      <w:bookmarkEnd w:id="60"/>
    </w:p>
    <w:p>
      <w:pPr>
        <w:pStyle w:val="Normal"/>
        <w:spacing w:before="0" w:after="0"/>
        <w:jc w:val="both"/>
        <w:rPr>
          <w:rFonts w:ascii="Times New Roman" w:hAnsi="Times New Roman" w:cs="Times New Roman"/>
          <w:sz w:val="24"/>
          <w:szCs w:val="24"/>
          <w:lang w:val="en-US"/>
        </w:rPr>
      </w:pPr>
      <w:r>
        <w:rPr>
          <w:rFonts w:eastAsia="Times New Roman" w:cs="Times New Roman" w:ascii="Times New Roman" w:hAnsi="Times New Roman"/>
          <w:sz w:val="24"/>
          <w:szCs w:val="24"/>
          <w:lang w:val="en-US" w:eastAsia="el-GR"/>
        </w:rPr>
        <w:t>The following documents present a modified model of Principal Component Analysis (PCA).</w:t>
      </w:r>
      <w:r>
        <w:rPr>
          <w:rFonts w:cs="Times New Roman" w:ascii="Times New Roman" w:hAnsi="Times New Roman"/>
          <w:sz w:val="24"/>
          <w:szCs w:val="24"/>
          <w:lang w:val="en-US"/>
        </w:rPr>
        <w:t xml:space="preserve"> </w:t>
      </w:r>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The paper, by Xu (2024), presents an interesting example of a modified application of Principal Component Analysis (PCA)</w:t>
      </w:r>
      <w:r>
        <w:rPr>
          <w:rFonts w:cs="Times New Roman" w:ascii="Times New Roman" w:hAnsi="Times New Roman"/>
          <w:sz w:val="24"/>
          <w:szCs w:val="24"/>
          <w:lang w:val="en-US"/>
        </w:rPr>
        <w:t>∙</w:t>
      </w:r>
      <w:r>
        <w:rPr>
          <w:rFonts w:eastAsia="Times New Roman" w:cs="Times New Roman" w:ascii="Times New Roman" w:hAnsi="Times New Roman"/>
          <w:sz w:val="24"/>
          <w:szCs w:val="24"/>
          <w:lang w:val="en-US" w:eastAsia="el-GR"/>
        </w:rPr>
        <w:t xml:space="preserve"> utilizing, both linear and non-linear methods, through Kernel PCA (KPCA), in combination, with the Adaptive Boosting (AdaBoost) algorithm, </w:t>
      </w:r>
      <w:hyperlink w:anchor="_References._1" w:tgtFrame="Xu, Z., Guo, F., Ma, H., Liu, X., Gao, L. On Optimizing Hyperspectral Inversion of Soil Copper Content by Kernel Principal Component Analysis. Remote Sensing, volume 16, (16). 09 August 2024. Available from: https://www.mdpi.com/2072-4292/16/16/2914 (acce">
        <w:bookmarkStart w:id="61" w:name="A9"/>
        <w:r>
          <w:rPr>
            <w:rStyle w:val="Style12"/>
            <w:rFonts w:eastAsia="Times New Roman" w:cs="Times New Roman" w:ascii="Times New Roman" w:hAnsi="Times New Roman"/>
            <w:sz w:val="24"/>
            <w:szCs w:val="24"/>
            <w:u w:val="none"/>
            <w:lang w:val="en-US" w:eastAsia="el-GR"/>
          </w:rPr>
          <w:t>[35].</w:t>
        </w:r>
      </w:hyperlink>
      <w:r>
        <w:rPr>
          <w:rFonts w:eastAsia="Times New Roman" w:cs="Times New Roman" w:ascii="Times New Roman" w:hAnsi="Times New Roman"/>
          <w:sz w:val="24"/>
          <w:szCs w:val="24"/>
          <w:lang w:val="en-US" w:eastAsia="el-GR"/>
        </w:rPr>
        <w:t xml:space="preserve"> </w:t>
      </w:r>
      <w:bookmarkEnd w:id="61"/>
    </w:p>
    <w:p>
      <w:pPr>
        <w:pStyle w:val="Normal"/>
        <w:spacing w:before="0" w:after="0"/>
        <w:jc w:val="both"/>
        <w:rPr>
          <w:rFonts w:ascii="Times New Roman" w:hAnsi="Times New Roman" w:cs="Times New Roman"/>
          <w:sz w:val="24"/>
          <w:szCs w:val="24"/>
          <w:lang w:val="en-US"/>
        </w:rPr>
      </w:pPr>
      <w:r>
        <w:rPr>
          <w:rFonts w:eastAsia="Times New Roman" w:cs="Times New Roman" w:ascii="Times New Roman" w:hAnsi="Times New Roman"/>
          <w:sz w:val="24"/>
          <w:szCs w:val="24"/>
          <w:lang w:val="en-US" w:eastAsia="el-GR"/>
        </w:rPr>
        <w:t xml:space="preserve">The study, by Zhang (2022), </w:t>
      </w:r>
      <w:r>
        <w:rPr>
          <w:rFonts w:cs="Times New Roman" w:ascii="Times New Roman" w:hAnsi="Times New Roman"/>
          <w:sz w:val="24"/>
          <w:szCs w:val="24"/>
          <w:lang w:val="en-US"/>
        </w:rPr>
        <w:t xml:space="preserve">a neural network model, combining PCA and Levenberg-Marquardt Backpropagation (LMBP) was developed, to efficiently, and accurately analyze, and predict the interaction between IAQ and its influencing factors. In particular, it was examined indoor air quality (IAQ), and its relationship, with building features, and environmental conditions, </w:t>
      </w:r>
      <w:hyperlink w:anchor="_References._1" w:tgtFrame="Zhang, H., Srinivasa, R., Yang, X., Ahrentzen, S., Coker, E.S., Alwisy, A, Factors influencing indoor ai pollution in buildings using PCA – LMBP neural network: A case study of a university campus. Building and environment, volume 225. November 2022. Avail">
        <w:bookmarkStart w:id="62" w:name="A11"/>
        <w:r>
          <w:rPr>
            <w:rStyle w:val="Style12"/>
            <w:rFonts w:cs="Times New Roman" w:ascii="Times New Roman" w:hAnsi="Times New Roman"/>
            <w:sz w:val="24"/>
            <w:szCs w:val="24"/>
            <w:u w:val="none"/>
            <w:lang w:val="en-US"/>
          </w:rPr>
          <w:t>[36].</w:t>
        </w:r>
      </w:hyperlink>
      <w:r>
        <w:rPr>
          <w:rFonts w:cs="Times New Roman" w:ascii="Times New Roman" w:hAnsi="Times New Roman"/>
          <w:sz w:val="24"/>
          <w:szCs w:val="24"/>
          <w:lang w:val="en-US"/>
        </w:rPr>
        <w:t xml:space="preserve"> </w:t>
      </w:r>
      <w:bookmarkEnd w:id="62"/>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In the next research, by Akinnuwesi, it was employed a hybrid approach, combining Principal Component Analysis (PCA), and Support Vector Machine (SVM). They create, the Breast Cancer Risk Assessment and Early Diagnosis (BC-RAED) model, designed to accurately detect BCa, in its early stages.</w:t>
      </w:r>
      <w:r>
        <w:rPr>
          <w:rFonts w:cs="Times New Roman" w:ascii="Times New Roman" w:hAnsi="Times New Roman"/>
          <w:sz w:val="24"/>
          <w:szCs w:val="24"/>
          <w:lang w:val="en-US"/>
        </w:rPr>
        <w:t xml:space="preserve"> </w:t>
      </w:r>
      <w:r>
        <w:rPr>
          <w:rFonts w:eastAsia="Times New Roman" w:cs="Times New Roman" w:ascii="Times New Roman" w:hAnsi="Times New Roman"/>
          <w:sz w:val="24"/>
          <w:szCs w:val="24"/>
          <w:lang w:val="en-US" w:eastAsia="el-GR"/>
        </w:rPr>
        <w:t xml:space="preserve">PCA, was initially applied to extract features, during the first preprocessing stage, followed by further feature reduction, in the second stage. The multi-preprocessed data, were analyzed for breast cancer risk, and diagnosis using SVM. The BC-RAED model, achieved, an accuracy of 97.62%, a sensitivity of 95.24%, and a specificity of 100% in assessing, and diagnosing breast cancer risk, </w:t>
      </w:r>
      <w:hyperlink w:anchor="_References._1" w:tgtFrame="37) Akinnuwesi, B., Macaulay, B.O., Aribisala, B. Breast cancer risk assessment and early diagnosis using Principal Component analysis and support vector machine techniques. Informatics in Medicine Unlocked, Volume 21, 2020. Available from: https://www.sci">
        <w:bookmarkStart w:id="63" w:name="A12"/>
        <w:bookmarkEnd w:id="63"/>
        <w:r>
          <w:rPr>
            <w:rStyle w:val="Style12"/>
            <w:rFonts w:eastAsia="Times New Roman" w:cs="Times New Roman" w:ascii="Times New Roman" w:hAnsi="Times New Roman"/>
            <w:sz w:val="24"/>
            <w:szCs w:val="24"/>
            <w:lang w:val="en-US" w:eastAsia="el-GR"/>
          </w:rPr>
          <w:t>[37].</w:t>
        </w:r>
      </w:hyperlink>
      <w:r>
        <w:rPr>
          <w:rFonts w:eastAsia="Times New Roman" w:cs="Times New Roman" w:ascii="Times New Roman" w:hAnsi="Times New Roman"/>
          <w:sz w:val="24"/>
          <w:szCs w:val="24"/>
          <w:lang w:val="en-US" w:eastAsia="el-GR"/>
        </w:rPr>
        <w:t xml:space="preserve"> </w:t>
      </w:r>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Subsequently, we will briefly mention certain studies, that have been conducted, in the field: of Forest Fires.</w:t>
      </w:r>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 xml:space="preserve">Guan's, research focuses on forest fire prediction using PCA-preprocessed data. The preprocessing step removed irrelevant information, simplifying analysis. Linear regression and random forest methods were then applied, revealing temperature, relative humidity, wind, and rain as the most influential factors in forest fire occurrence, </w:t>
      </w:r>
      <w:hyperlink w:anchor="_References._1" w:tgtFrame="38) Guan, R. Predicting Forest Fire with Linear Regression and Random Forest. Highlights in Science, Engineering and Technology, Volume 44 (2023). Available from: https://www.researchgate.net/publication/370220747_Predicting_Forest_Fire_with_Linear_Regress">
        <w:bookmarkStart w:id="64" w:name="A16"/>
        <w:r>
          <w:rPr>
            <w:rStyle w:val="Style12"/>
            <w:rFonts w:eastAsia="Times New Roman" w:cs="Times New Roman" w:ascii="Times New Roman" w:hAnsi="Times New Roman"/>
            <w:sz w:val="24"/>
            <w:szCs w:val="24"/>
            <w:u w:val="none"/>
            <w:lang w:val="en-US" w:eastAsia="el-GR"/>
          </w:rPr>
          <w:t>[38].</w:t>
        </w:r>
      </w:hyperlink>
      <w:r>
        <w:rPr>
          <w:rFonts w:eastAsia="Times New Roman" w:cs="Times New Roman" w:ascii="Times New Roman" w:hAnsi="Times New Roman"/>
          <w:sz w:val="24"/>
          <w:szCs w:val="24"/>
          <w:lang w:val="en-US" w:eastAsia="el-GR"/>
        </w:rPr>
        <w:t xml:space="preserve"> </w:t>
      </w:r>
      <w:bookmarkEnd w:id="64"/>
    </w:p>
    <w:p>
      <w:pPr>
        <w:pStyle w:val="Normal"/>
        <w:spacing w:before="0" w:after="0"/>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t>A novel model was developed, by Nikolov, using meteorological forecast data as input.</w:t>
      </w:r>
      <w:r>
        <w:rPr>
          <w:rFonts w:cs="Times New Roman" w:ascii="Times New Roman" w:hAnsi="Times New Roman"/>
          <w:sz w:val="24"/>
          <w:szCs w:val="24"/>
          <w:lang w:val="en-US"/>
        </w:rPr>
        <w:t xml:space="preserve"> </w:t>
      </w:r>
      <w:r>
        <w:rPr>
          <w:rFonts w:eastAsia="Times New Roman" w:cs="Times New Roman" w:ascii="Times New Roman" w:hAnsi="Times New Roman"/>
          <w:sz w:val="24"/>
          <w:szCs w:val="24"/>
          <w:lang w:val="en-US" w:eastAsia="el-GR"/>
        </w:rPr>
        <w:t xml:space="preserve">Principal Component Analysis (PCA), with orthogonal rotation, was applied to reduce 195 meteorological variables, from the NARR dataset, to a smaller set of significant fire-ignition predictors, later used in logistic regression, to calculate wildfire ignition probabilities, </w:t>
      </w:r>
      <w:hyperlink w:anchor="_References._1" w:tgtFrame="39) Nikolov, N., Bothwell, P., Snook, J. USFS-CSU Joint Venture Agreement Phase 2 (2019-2021): Developing a Gridded Model for Probabilistic Forecasting of Wildland-Fire Ignitions Across the Lower 48 States. Available from: https://www.fs.usda.gov/rm/pubs_j">
        <w:bookmarkStart w:id="65" w:name="A17"/>
        <w:r>
          <w:rPr>
            <w:rStyle w:val="Style12"/>
            <w:rFonts w:eastAsia="Times New Roman" w:cs="Times New Roman" w:ascii="Times New Roman" w:hAnsi="Times New Roman"/>
            <w:sz w:val="24"/>
            <w:szCs w:val="24"/>
            <w:u w:val="none"/>
            <w:lang w:val="en-US" w:eastAsia="el-GR"/>
          </w:rPr>
          <w:t xml:space="preserve">[39] </w:t>
        </w:r>
      </w:hyperlink>
      <w:r>
        <w:rPr>
          <w:rFonts w:eastAsia="Times New Roman" w:cs="Times New Roman" w:ascii="Times New Roman" w:hAnsi="Times New Roman"/>
          <w:sz w:val="24"/>
          <w:szCs w:val="24"/>
          <w:lang w:val="en-US" w:eastAsia="el-GR"/>
        </w:rPr>
        <w:t xml:space="preserve">.   </w:t>
      </w:r>
      <w:bookmarkEnd w:id="65"/>
    </w:p>
    <w:p>
      <w:pPr>
        <w:pStyle w:val="Normal"/>
        <w:spacing w:before="0" w:after="0"/>
        <w:jc w:val="both"/>
        <w:rPr>
          <w:rFonts w:ascii="Times New Roman" w:hAnsi="Times New Roman" w:eastAsia="Times New Roman" w:cs="Times New Roman"/>
          <w:sz w:val="24"/>
          <w:szCs w:val="24"/>
          <w:lang w:val="en-US" w:eastAsia="el-GR"/>
        </w:rPr>
      </w:pPr>
      <w:r>
        <w:rPr>
          <w:rFonts w:cs="Times New Roman" w:ascii="Times New Roman" w:hAnsi="Times New Roman"/>
          <w:sz w:val="24"/>
          <w:szCs w:val="24"/>
          <w:lang w:val="en-US"/>
        </w:rPr>
        <w:t xml:space="preserve">Like the aforementioned study, this one also belongs to Nikolov. This research, focuses on predicting wildfire ignitions, caused by lightning strikes, which account for the largest area burned annually, in the extratropical Northern Hemisphere. Principal Component Analysis (PCA), played a key role, in reducing 611 potential predictors, to 13 principal components, which were used in logistic regression to identify the primary factors influencing lightning occurrence, </w:t>
      </w:r>
      <w:hyperlink w:anchor="_References._1">
        <w:bookmarkStart w:id="66" w:name="A18"/>
        <w:r>
          <w:rPr>
            <w:rStyle w:val="Style12"/>
            <w:rFonts w:cs="Times New Roman" w:ascii="Times New Roman" w:hAnsi="Times New Roman"/>
            <w:sz w:val="24"/>
            <w:szCs w:val="24"/>
            <w:u w:val="none"/>
            <w:lang w:val="en-US"/>
          </w:rPr>
          <w:t>[40].</w:t>
        </w:r>
      </w:hyperlink>
      <w:r>
        <w:rPr>
          <w:rFonts w:cs="Times New Roman" w:ascii="Times New Roman" w:hAnsi="Times New Roman"/>
          <w:sz w:val="24"/>
          <w:szCs w:val="24"/>
          <w:lang w:val="en-US"/>
        </w:rPr>
        <w:t xml:space="preserve"> </w:t>
      </w:r>
      <w:bookmarkEnd w:id="66"/>
    </w:p>
    <w:p>
      <w:pPr>
        <w:pStyle w:val="Normal"/>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r>
    </w:p>
    <w:p>
      <w:pPr>
        <w:pStyle w:val="Normal"/>
        <w:jc w:val="both"/>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r>
    </w:p>
    <w:p>
      <w:pPr>
        <w:pStyle w:val="Normal"/>
        <w:jc w:val="both"/>
        <w:rPr>
          <w:rFonts w:ascii="Times New Roman" w:hAnsi="Times New Roman" w:cs="Times New Roman"/>
          <w:b/>
          <w:b/>
          <w:sz w:val="24"/>
          <w:szCs w:val="24"/>
          <w:lang w:val="en-US"/>
        </w:rPr>
      </w:pPr>
      <w:r>
        <w:rPr>
          <w:rFonts w:cs="Times New Roman" w:ascii="Times New Roman" w:hAnsi="Times New Roman"/>
          <w:b/>
          <w:sz w:val="24"/>
          <w:szCs w:val="24"/>
          <w:lang w:val="en-US"/>
        </w:rPr>
        <w:t xml:space="preserve">Minimum Redundancy Maximum Relevance (MRMR)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min-redundancy max-relevance algorithm, introduced by Chris Ding and Hanchuan Peng, in their 2005 paper titled: “Minimum Redundancy Feature Selection from Microarray Gene Expression Data.” The (MRMR) aims to optimize feature selection, by minimizing redundancy, and maximizing relevance </w:t>
      </w:r>
      <w:bookmarkStart w:id="67" w:name="A6"/>
      <w:r>
        <w:rPr>
          <w:rFonts w:cs="Times New Roman" w:ascii="Times New Roman" w:hAnsi="Times New Roman"/>
          <w:sz w:val="24"/>
          <w:szCs w:val="24"/>
          <w:lang w:val="en-US"/>
        </w:rPr>
        <w:t>by Ramirez – Gallego [</w:t>
      </w:r>
      <w:hyperlink w:anchor="_References._1" w:tgtFrame="41) Ramirez – Gallego, S., Lastra, I., Martinez – Rego, D., Bolon – Canedo, V., Benitez, J.M., Herrera, F., Alonso – Betanzos, A. Fast-mRMR: Fast Minimum Redundancy Maximum Relevance Algorithm for High – Dimensional Big Data. International Journal of Intel">
        <w:r>
          <w:rPr>
            <w:rStyle w:val="Style12"/>
            <w:rFonts w:cs="Times New Roman" w:ascii="Times New Roman" w:hAnsi="Times New Roman"/>
            <w:sz w:val="24"/>
            <w:szCs w:val="24"/>
            <w:lang w:val="en-US"/>
          </w:rPr>
          <w:t>41</w:t>
        </w:r>
      </w:hyperlink>
      <w:r>
        <w:rPr>
          <w:rFonts w:cs="Times New Roman" w:ascii="Times New Roman" w:hAnsi="Times New Roman"/>
          <w:sz w:val="24"/>
          <w:szCs w:val="24"/>
          <w:lang w:val="en-US"/>
        </w:rPr>
        <w:t>].</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In sum, MRMR enhances relevance-only methods, such as using an f-test between the target, and the features. When two features are similar, MRMR prioritizes only the one, with the highest relevance.</w:t>
      </w:r>
      <w:bookmarkEnd w:id="67"/>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From the literature review conducted, no studies, were identified, that specifically utilized the m RMR algorithm, in the domain, of forest fire research. Therefore, we will proceed, to reference other relevant studies, from other fields.</w:t>
      </w:r>
    </w:p>
    <w:p>
      <w:pPr>
        <w:pStyle w:val="Normal"/>
        <w:spacing w:before="0" w:after="0"/>
        <w:jc w:val="both"/>
        <w:rPr>
          <w:rFonts w:ascii="Times New Roman" w:hAnsi="Times New Roman" w:eastAsia="Times New Roman" w:cs="Times New Roman"/>
          <w:b/>
          <w:b/>
          <w:sz w:val="24"/>
          <w:szCs w:val="24"/>
          <w:lang w:val="en-US" w:eastAsia="el-GR"/>
        </w:rPr>
      </w:pPr>
      <w:r>
        <w:rPr>
          <w:rFonts w:cs="Times New Roman" w:ascii="Times New Roman" w:hAnsi="Times New Roman"/>
          <w:sz w:val="24"/>
          <w:szCs w:val="24"/>
          <w:lang w:val="en-US"/>
        </w:rPr>
        <w:t xml:space="preserve">The study, by Zhao, extends traditional m RMR methods, by introducing, a </w:t>
      </w:r>
      <w:r>
        <w:rPr>
          <w:rStyle w:val="Strong"/>
          <w:rFonts w:cs="Times New Roman" w:ascii="Times New Roman" w:hAnsi="Times New Roman"/>
          <w:b w:val="false"/>
          <w:sz w:val="24"/>
          <w:szCs w:val="24"/>
          <w:lang w:val="en-US"/>
        </w:rPr>
        <w:t>non-linear feature redundancy measure,</w:t>
      </w:r>
      <w:r>
        <w:rPr>
          <w:rFonts w:cs="Times New Roman" w:ascii="Times New Roman" w:hAnsi="Times New Roman"/>
          <w:b/>
          <w:sz w:val="24"/>
          <w:szCs w:val="24"/>
          <w:lang w:val="en-US"/>
        </w:rPr>
        <w:t xml:space="preserve"> </w:t>
      </w:r>
      <w:r>
        <w:rPr>
          <w:rFonts w:cs="Times New Roman" w:ascii="Times New Roman" w:hAnsi="Times New Roman"/>
          <w:sz w:val="24"/>
          <w:szCs w:val="24"/>
          <w:lang w:val="en-US"/>
        </w:rPr>
        <w:t>and</w:t>
      </w:r>
      <w:r>
        <w:rPr>
          <w:rFonts w:cs="Times New Roman" w:ascii="Times New Roman" w:hAnsi="Times New Roman"/>
          <w:b/>
          <w:sz w:val="24"/>
          <w:szCs w:val="24"/>
          <w:lang w:val="en-US"/>
        </w:rPr>
        <w:t xml:space="preserve"> </w:t>
      </w:r>
      <w:r>
        <w:rPr>
          <w:rFonts w:cs="Times New Roman" w:ascii="Times New Roman" w:hAnsi="Times New Roman"/>
          <w:sz w:val="24"/>
          <w:szCs w:val="24"/>
          <w:lang w:val="en-US"/>
        </w:rPr>
        <w:t>a</w:t>
      </w:r>
      <w:r>
        <w:rPr>
          <w:rFonts w:cs="Times New Roman" w:ascii="Times New Roman" w:hAnsi="Times New Roman"/>
          <w:b/>
          <w:sz w:val="24"/>
          <w:szCs w:val="24"/>
          <w:lang w:val="en-US"/>
        </w:rPr>
        <w:t xml:space="preserve"> </w:t>
      </w:r>
      <w:r>
        <w:rPr>
          <w:rStyle w:val="Strong"/>
          <w:rFonts w:cs="Times New Roman" w:ascii="Times New Roman" w:hAnsi="Times New Roman"/>
          <w:b w:val="false"/>
          <w:sz w:val="24"/>
          <w:szCs w:val="24"/>
          <w:lang w:val="en-US"/>
        </w:rPr>
        <w:t>model-based feature relevance measure</w:t>
      </w:r>
      <w:r>
        <w:rPr>
          <w:rFonts w:cs="Times New Roman" w:ascii="Times New Roman" w:hAnsi="Times New Roman"/>
          <w:sz w:val="24"/>
          <w:szCs w:val="24"/>
          <w:lang w:val="en-US"/>
        </w:rPr>
        <w:t>∙</w:t>
      </w:r>
      <w:r>
        <w:rPr>
          <w:rFonts w:cs="Times New Roman" w:ascii="Times New Roman" w:hAnsi="Times New Roman"/>
          <w:b/>
          <w:sz w:val="24"/>
          <w:szCs w:val="24"/>
          <w:lang w:val="en-US"/>
        </w:rPr>
        <w:t xml:space="preserve"> </w:t>
      </w:r>
      <w:r>
        <w:rPr>
          <w:rFonts w:cs="Times New Roman" w:ascii="Times New Roman" w:hAnsi="Times New Roman"/>
          <w:sz w:val="24"/>
          <w:szCs w:val="24"/>
          <w:lang w:val="en-US"/>
        </w:rPr>
        <w:t xml:space="preserve">which are tested, on synthetic, and real-world datasets. Based on its empirical success, m RMR is integrated, into Uber's marketing machine learning platform, to automate, the creation and deployment, of scalable targeting, and personalization models, </w:t>
      </w:r>
      <w:hyperlink w:anchor="_References._1" w:tgtFrame="42) Zhao, Z., Wang, M., Anand, R. Maximum Relevance and Minimum Redundancy Feature Selection Methods for a Marketing Machine Learning Platform. 2019. Available from: https://ar5iv.labs.arxiv.org/html/1908.05376 (accessed 21 November 2024).">
        <w:bookmarkStart w:id="68" w:name="A19"/>
        <w:bookmarkEnd w:id="68"/>
        <w:r>
          <w:rPr>
            <w:rStyle w:val="Style12"/>
            <w:rFonts w:cs="Times New Roman" w:ascii="Times New Roman" w:hAnsi="Times New Roman"/>
            <w:sz w:val="24"/>
            <w:szCs w:val="24"/>
            <w:u w:val="none"/>
            <w:lang w:val="en-US"/>
          </w:rPr>
          <w:t>[42].</w:t>
        </w:r>
      </w:hyperlink>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In the next paper, by Yang, the m RMR (Minimum Redundancy Maximum Relevance) algorithm is utilized in conjunction with a Random Forest (RF) model to perform </w:t>
      </w:r>
      <w:r>
        <w:rPr>
          <w:rStyle w:val="Strong"/>
          <w:rFonts w:cs="Times New Roman" w:ascii="Times New Roman" w:hAnsi="Times New Roman"/>
          <w:b w:val="false"/>
          <w:sz w:val="24"/>
          <w:szCs w:val="24"/>
          <w:lang w:val="en-US"/>
        </w:rPr>
        <w:t>feature selection</w:t>
      </w:r>
      <w:r>
        <w:rPr>
          <w:rFonts w:cs="Times New Roman" w:ascii="Times New Roman" w:hAnsi="Times New Roman"/>
          <w:sz w:val="24"/>
          <w:szCs w:val="24"/>
          <w:lang w:val="en-US"/>
        </w:rPr>
        <w:t xml:space="preserve"> in the context of air quality prediction. MRMR, is employed, to determine which variables have the most significant impact, on the air quality index (AQI), while minimizing redundancy among them, </w:t>
      </w:r>
      <w:hyperlink w:anchor="_References._1" w:tgtFrame="43) Yang, T., Wu, H., Li, H., Zhou, Z. Air quality prediction model on mRMR – FR feature selection and ISSA-LSTM. Scientific Reports, volume 13 (1), August 2023. Available from: https://www.researchgate.net/publication/372959977_Air_quality_prediction_mode">
        <w:bookmarkStart w:id="69" w:name="A20"/>
        <w:r>
          <w:rPr>
            <w:rStyle w:val="Style12"/>
            <w:rFonts w:cs="Times New Roman" w:ascii="Times New Roman" w:hAnsi="Times New Roman"/>
            <w:sz w:val="24"/>
            <w:szCs w:val="24"/>
            <w:u w:val="none"/>
            <w:lang w:val="en-US"/>
          </w:rPr>
          <w:t>[43].</w:t>
        </w:r>
      </w:hyperlink>
      <w:r>
        <w:rPr>
          <w:rFonts w:cs="Times New Roman" w:ascii="Times New Roman" w:hAnsi="Times New Roman"/>
          <w:sz w:val="24"/>
          <w:szCs w:val="24"/>
          <w:lang w:val="en-US"/>
        </w:rPr>
        <w:t xml:space="preserve"> </w:t>
      </w:r>
      <w:bookmarkEnd w:id="69"/>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article, by Elbeltagi, is an innovative approach, for estimating maize chlorophyll, by integrating hyperspectral indices with cutting-edge, six advanced machine learning techniques. The MRMR algorithm was incorporated into the process to enhance feature selection by pinpointing the most significant spectral bands, minimizing data redundancy, and boosting model efficiency, </w:t>
      </w:r>
      <w:hyperlink w:anchor="_References._1" w:tgtFrame="44) Elbeltagi, A., Nagy, A., Szabo, A., Nxumalo, G.S., Bodi, E.B., Tamas, J. Hyperspectral indices data fusion-based machine learning enhanced by MRMR algorithm for estimating maize chlorophyll content. Frontiers in Plant Science, Section Technical Advance">
        <w:bookmarkStart w:id="70" w:name="A21"/>
        <w:r>
          <w:rPr>
            <w:rStyle w:val="Style12"/>
            <w:rFonts w:cs="Times New Roman" w:ascii="Times New Roman" w:hAnsi="Times New Roman"/>
            <w:sz w:val="24"/>
            <w:szCs w:val="24"/>
            <w:u w:val="none"/>
            <w:lang w:val="en-US"/>
          </w:rPr>
          <w:t>[44].</w:t>
        </w:r>
      </w:hyperlink>
      <w:r>
        <w:rPr>
          <w:rFonts w:cs="Times New Roman" w:ascii="Times New Roman" w:hAnsi="Times New Roman"/>
          <w:sz w:val="24"/>
          <w:szCs w:val="24"/>
          <w:lang w:val="en-US"/>
        </w:rPr>
        <w:t xml:space="preserve"> </w:t>
      </w:r>
      <w:bookmarkEnd w:id="70"/>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In the energy sector, Liu conducted the following research, offering an improved method, for predicting transient stability, in power systems. The m RMR algorithm, is applied for feature selection, with minimal redundancy and maximum relevance, providing an enhanced approach, for forecasting transient stability, in power systems.</w:t>
      </w:r>
    </w:p>
    <w:p>
      <w:pPr>
        <w:pStyle w:val="Normal"/>
        <w:spacing w:before="0" w:after="0"/>
        <w:jc w:val="both"/>
        <w:rPr>
          <w:rFonts w:ascii="Times New Roman" w:hAnsi="Times New Roman" w:cs="Times New Roman"/>
          <w:color w:val="0563C1" w:themeColor="hyperlink"/>
          <w:sz w:val="24"/>
          <w:szCs w:val="24"/>
          <w:u w:val="single"/>
          <w:lang w:val="en-US"/>
        </w:rPr>
      </w:pPr>
      <w:r>
        <w:rPr>
          <w:rFonts w:cs="Times New Roman" w:ascii="Times New Roman" w:hAnsi="Times New Roman"/>
          <w:sz w:val="24"/>
          <w:szCs w:val="24"/>
          <w:lang w:val="en-US"/>
        </w:rPr>
        <w:t xml:space="preserve">This approach addresses, the limitations of previous methods, such as low accuracy, difficult applicability, and high computational cost, while incorporating the "winner take all" (WTA) technique, for ensemble learning, and enhanced precision, </w:t>
      </w:r>
      <w:hyperlink w:anchor="_References._1" w:tgtFrame="45) Liu, J., Sun, H., Li, Y., Fang, W., Niu, S. An Improved Power System Transient Stability Prediction Model Based on mRMR Feature Selection and WTA Ensemble Learning. Applications of Machine Learning for Renewable Energy based Modern Power Systems. Appli">
        <w:bookmarkStart w:id="71" w:name="A22"/>
        <w:r>
          <w:rPr>
            <w:rStyle w:val="Style12"/>
            <w:rFonts w:cs="Times New Roman" w:ascii="Times New Roman" w:hAnsi="Times New Roman"/>
            <w:sz w:val="24"/>
            <w:szCs w:val="24"/>
            <w:u w:val="none"/>
            <w:lang w:val="en-US"/>
          </w:rPr>
          <w:t>[45].</w:t>
        </w:r>
      </w:hyperlink>
      <w:r>
        <w:rPr>
          <w:rFonts w:cs="Times New Roman" w:ascii="Times New Roman" w:hAnsi="Times New Roman"/>
          <w:sz w:val="24"/>
          <w:szCs w:val="24"/>
          <w:lang w:val="en-US"/>
        </w:rPr>
        <w:t xml:space="preserve"> </w:t>
      </w:r>
      <w:bookmarkEnd w:id="71"/>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Eristi, also refers to the energy sector. Specifically, this paper presents, a new PD detection system, that combines spectral analysis, spectrogram analysis, deep learning algorithms, minimum redundancy-maximum relevance (m RMR), and ensemble machine learning (EML). The most impactful features, are identified, by performing m RMR feature selection analysis, on the extracted deep features, </w:t>
      </w:r>
      <w:hyperlink w:anchor="_References._1" w:tgtFrame="46) Eristi Belkis. A New Approach Based on Deep Features of Convolutional Neural Networks for Partial Discharge Detection in Power Systems. IEEE, volume 12. Available from: https://ieeexplore.ieee.org/document/10643969/authors#authors (accessed 26 November">
        <w:bookmarkStart w:id="72" w:name="A23"/>
        <w:r>
          <w:rPr>
            <w:rStyle w:val="Style12"/>
            <w:rFonts w:cs="Times New Roman" w:ascii="Times New Roman" w:hAnsi="Times New Roman"/>
            <w:sz w:val="24"/>
            <w:szCs w:val="24"/>
            <w:u w:val="none"/>
            <w:lang w:val="en-US"/>
          </w:rPr>
          <w:t>[46].</w:t>
        </w:r>
      </w:hyperlink>
      <w:r>
        <w:rPr>
          <w:rFonts w:cs="Times New Roman" w:ascii="Times New Roman" w:hAnsi="Times New Roman"/>
          <w:sz w:val="24"/>
          <w:szCs w:val="24"/>
          <w:lang w:val="en-US"/>
        </w:rPr>
        <w:t xml:space="preserve"> </w:t>
      </w:r>
      <w:bookmarkEnd w:id="72"/>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Zhang, employed an Acoustic Emission (AE) technique to monitor, inaccessible areas of large storage tank floors, utilizing AE sensors positioned externally to the tank. The implemented algorithm, effectively distinguishes corrosion signals from interference signals, particularly drop-back signals induced by condensation. Experimental studies were conducted both in laboratory settings and in field environments, focusing on Q235 steel. Seven characteristic AE features, derived from signal hits, and frequency, were extracted, and subsequently selected for pattern recognition, using the Minimum Redundancy Maximum Relevance (m RMR) method, </w:t>
      </w:r>
      <w:hyperlink w:anchor="_References._1" w:tgtFrame="47) Zhang, Y., Li, Y., Zhu, H., Yan, R., Liu, Y., Sun, L., Zeng, Z. Recognition Algorithm of Acoustic Emission Signals Based on Conditional Random Field Model in Storage Tank Floor Inspection Using Inner Detector. Shock and Vibration, Volume 2015, Issue 1.">
        <w:bookmarkStart w:id="73" w:name="A52"/>
        <w:r>
          <w:rPr>
            <w:rStyle w:val="Style12"/>
            <w:rFonts w:cs="Times New Roman" w:ascii="Times New Roman" w:hAnsi="Times New Roman"/>
            <w:sz w:val="24"/>
            <w:szCs w:val="24"/>
            <w:u w:val="none"/>
            <w:lang w:val="en-US"/>
          </w:rPr>
          <w:t xml:space="preserve">[47] </w:t>
        </w:r>
      </w:hyperlink>
      <w:r>
        <w:rPr>
          <w:rFonts w:cs="Times New Roman" w:ascii="Times New Roman" w:hAnsi="Times New Roman"/>
          <w:sz w:val="24"/>
          <w:szCs w:val="24"/>
          <w:lang w:val="en-US"/>
        </w:rPr>
        <w:t>.</w:t>
      </w:r>
      <w:bookmarkEnd w:id="73"/>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Razmi, proposes a methodology to examine the effects of climate change, on sea level variations, in coastal areas, using an artificial neural network model. Feature selection techniques, including Minimum Redundancy Maximum Relevance (MRMR) and Mutual Information (MI), are employed to identify the most suitable predictors for the neural network input, </w:t>
      </w:r>
      <w:hyperlink w:anchor="_References._1" w:tgtFrame="Razmi, A., Karamouz, M., Zahmatkesh, Z., Nazif, S. An Evaluation of Climate Change on Extreme Sea Level Variability: Coastal Area of New York City. Water Resources Management, volume 28 (11). September 2014. Available from: https://www.researchgate.net/pub">
        <w:bookmarkStart w:id="74" w:name="A50"/>
        <w:r>
          <w:rPr>
            <w:rStyle w:val="Style12"/>
            <w:rFonts w:cs="Times New Roman" w:ascii="Times New Roman" w:hAnsi="Times New Roman"/>
            <w:sz w:val="24"/>
            <w:szCs w:val="24"/>
            <w:u w:val="none"/>
            <w:lang w:val="en-US"/>
          </w:rPr>
          <w:t>[48].</w:t>
        </w:r>
      </w:hyperlink>
      <w:bookmarkEnd w:id="74"/>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study, by Gui, introduced an innovative predictive screening approach, integrating mutual information (MI), and Random Forest (RF) methodologies, through the minimum-redundancy-maximum-relevance-recursive feature elimination-random forest (mRMR-RFE-RF) framework. This method, combines the strengths of both filter, and wrapper techniques, offering a comprehensive strategy for feature selection, </w:t>
      </w:r>
      <w:hyperlink w:anchor="_References._1">
        <w:bookmarkStart w:id="75" w:name="A51"/>
        <w:r>
          <w:rPr>
            <w:rStyle w:val="Style12"/>
            <w:rFonts w:cs="Times New Roman" w:ascii="Times New Roman" w:hAnsi="Times New Roman"/>
            <w:sz w:val="24"/>
            <w:szCs w:val="24"/>
            <w:u w:val="none"/>
            <w:lang w:val="en-US"/>
          </w:rPr>
          <w:t>[49].</w:t>
        </w:r>
      </w:hyperlink>
      <w:bookmarkEnd w:id="75"/>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1"/>
        <w:rPr>
          <w:rFonts w:ascii="Times New Roman" w:hAnsi="Times New Roman" w:cs="Times New Roman"/>
          <w:b/>
          <w:b/>
          <w:sz w:val="28"/>
          <w:szCs w:val="28"/>
          <w:lang w:val="en-US"/>
        </w:rPr>
      </w:pPr>
      <w:r>
        <w:rPr>
          <w:rFonts w:cs="Times New Roman" w:ascii="Times New Roman" w:hAnsi="Times New Roman"/>
          <w:b/>
          <w:sz w:val="28"/>
          <w:szCs w:val="28"/>
          <w:lang w:val="en-US"/>
        </w:rPr>
      </w:r>
      <w:bookmarkStart w:id="76" w:name="_References."/>
      <w:bookmarkStart w:id="77" w:name="_References."/>
      <w:bookmarkEnd w:id="77"/>
    </w:p>
    <w:p>
      <w:pPr>
        <w:pStyle w:val="1"/>
        <w:rPr>
          <w:rFonts w:ascii="Times New Roman" w:hAnsi="Times New Roman" w:cs="Times New Roman"/>
          <w:b/>
          <w:b/>
          <w:sz w:val="28"/>
          <w:szCs w:val="28"/>
          <w:lang w:val="en-US"/>
        </w:rPr>
      </w:pPr>
      <w:bookmarkStart w:id="78" w:name="_References._1"/>
      <w:bookmarkEnd w:id="78"/>
      <w:r>
        <w:rPr>
          <w:rFonts w:cs="Times New Roman" w:ascii="Times New Roman" w:hAnsi="Times New Roman"/>
          <w:b/>
          <w:sz w:val="28"/>
          <w:szCs w:val="28"/>
          <w:lang w:val="en-US"/>
        </w:rPr>
        <w:t>References.</w:t>
      </w:r>
    </w:p>
    <w:p>
      <w:pPr>
        <w:pStyle w:val="Normal"/>
        <w:rPr>
          <w:lang w:val="en-US"/>
        </w:rPr>
      </w:pPr>
      <w:r>
        <w:rPr>
          <w:lang w:val="en-US"/>
        </w:rPr>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1)</w:t>
      </w:r>
      <w:r>
        <w:rPr>
          <w:lang w:val="en-US"/>
        </w:rPr>
        <w:t xml:space="preserve"> </w:t>
      </w:r>
      <w:hyperlink r:id="rId13">
        <w:r>
          <w:rPr>
            <w:rStyle w:val="Style12"/>
            <w:rFonts w:cs="Times New Roman" w:ascii="Times New Roman" w:hAnsi="Times New Roman"/>
            <w:sz w:val="24"/>
            <w:szCs w:val="24"/>
            <w:u w:val="none"/>
            <w:lang w:val="en-US"/>
          </w:rPr>
          <w:t xml:space="preserve">Gowlett, J.A.J. </w:t>
        </w:r>
        <w:r>
          <w:rPr>
            <w:rStyle w:val="Style12"/>
            <w:rFonts w:cs="Times New Roman" w:ascii="Times New Roman" w:hAnsi="Times New Roman"/>
            <w:i/>
            <w:sz w:val="24"/>
            <w:szCs w:val="24"/>
            <w:u w:val="none"/>
            <w:lang w:val="en-US"/>
          </w:rPr>
          <w:t>The discovery of fire by humans: a long and convoluted process</w:t>
        </w:r>
        <w:r>
          <w:rPr>
            <w:rStyle w:val="Style12"/>
            <w:rFonts w:cs="Times New Roman" w:ascii="Times New Roman" w:hAnsi="Times New Roman"/>
            <w:sz w:val="24"/>
            <w:szCs w:val="24"/>
            <w:u w:val="none"/>
            <w:lang w:val="en-US"/>
          </w:rPr>
          <w:t>. Philosophical Transaction B, Biological Sciences, volume 371, Issue 1696. June 5, 2016. Available from:  https://royalsocietypublishing.org/doi/epdf/10.1098/rstb.2015.0164 (accessed on November 29, 2024).</w:t>
        </w:r>
      </w:hyperlink>
      <w:r>
        <w:rPr>
          <w:rFonts w:cs="Times New Roman" w:ascii="Times New Roman" w:hAnsi="Times New Roman"/>
          <w:sz w:val="24"/>
          <w:szCs w:val="24"/>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2)</w:t>
      </w:r>
      <w:r>
        <w:rPr>
          <w:lang w:val="en-US"/>
        </w:rPr>
        <w:t xml:space="preserve"> </w:t>
      </w:r>
      <w:hyperlink w:anchor="A25">
        <w:r>
          <w:rPr>
            <w:rStyle w:val="Style12"/>
            <w:rFonts w:cs="Times New Roman" w:ascii="Times New Roman" w:hAnsi="Times New Roman"/>
            <w:sz w:val="24"/>
            <w:szCs w:val="24"/>
            <w:u w:val="none"/>
            <w:lang w:val="en-US"/>
          </w:rPr>
          <w:t xml:space="preserve">Heinonen, Keri. </w:t>
        </w:r>
        <w:r>
          <w:rPr>
            <w:rStyle w:val="Style12"/>
            <w:rFonts w:cs="Times New Roman" w:ascii="Times New Roman" w:hAnsi="Times New Roman"/>
            <w:i/>
            <w:sz w:val="24"/>
            <w:szCs w:val="24"/>
            <w:u w:val="none"/>
            <w:lang w:val="en-US"/>
          </w:rPr>
          <w:t>The Fire of Prometheus: More Than Just a Gift to Humanity</w:t>
        </w:r>
        <w:r>
          <w:rPr>
            <w:rStyle w:val="Style12"/>
            <w:rFonts w:cs="Times New Roman" w:ascii="Times New Roman" w:hAnsi="Times New Roman"/>
            <w:sz w:val="24"/>
            <w:szCs w:val="24"/>
            <w:u w:val="none"/>
            <w:lang w:val="en-US"/>
          </w:rPr>
          <w:t>. Greek Mythology. November 19, 2024. Available from: https://greek.mythologyworldwide.com/the-fire-of-prometheus-more-than-just-a-gift-to-humanity/ (accessed on November 29, 2024).</w:t>
        </w:r>
      </w:hyperlink>
      <w:r>
        <w:rPr>
          <w:rFonts w:cs="Times New Roman" w:ascii="Times New Roman" w:hAnsi="Times New Roman"/>
          <w:sz w:val="24"/>
          <w:szCs w:val="24"/>
          <w:lang w:val="en-US"/>
        </w:rPr>
        <w:t xml:space="preserve"> </w:t>
      </w:r>
    </w:p>
    <w:p>
      <w:pPr>
        <w:pStyle w:val="Normal"/>
        <w:spacing w:before="0" w:after="0"/>
        <w:rPr>
          <w:rStyle w:val="Style12"/>
          <w:rFonts w:ascii="Times New Roman" w:hAnsi="Times New Roman" w:cs="Times New Roman"/>
          <w:sz w:val="24"/>
          <w:szCs w:val="24"/>
          <w:lang w:val="en-US"/>
        </w:rPr>
      </w:pPr>
      <w:r>
        <w:rPr>
          <w:rFonts w:cs="Times New Roman" w:ascii="Times New Roman" w:hAnsi="Times New Roman"/>
          <w:b/>
          <w:sz w:val="24"/>
          <w:szCs w:val="24"/>
          <w:lang w:val="en-US"/>
        </w:rPr>
        <w:t>3</w:t>
      </w:r>
      <w:hyperlink w:anchor="A36">
        <w:r>
          <w:rPr>
            <w:rStyle w:val="Style12"/>
            <w:rFonts w:cs="Times New Roman" w:ascii="Times New Roman" w:hAnsi="Times New Roman"/>
            <w:sz w:val="24"/>
            <w:szCs w:val="24"/>
            <w:lang w:val="en-US"/>
          </w:rPr>
          <w:t xml:space="preserve">) </w:t>
        </w:r>
        <w:r>
          <w:rPr>
            <w:rStyle w:val="Style12"/>
            <w:rFonts w:cs="Times New Roman" w:ascii="Times New Roman" w:hAnsi="Times New Roman"/>
            <w:sz w:val="24"/>
            <w:szCs w:val="24"/>
            <w:u w:val="none"/>
            <w:lang w:val="en-US"/>
          </w:rPr>
          <w:t xml:space="preserve">Sarah McCaffrey. </w:t>
        </w:r>
        <w:r>
          <w:rPr>
            <w:rStyle w:val="Style12"/>
            <w:rFonts w:cs="Times New Roman" w:ascii="Times New Roman" w:hAnsi="Times New Roman"/>
            <w:i/>
            <w:sz w:val="24"/>
            <w:szCs w:val="24"/>
            <w:u w:val="none"/>
            <w:lang w:val="en-US"/>
          </w:rPr>
          <w:t>Thinking of wildfire as a natural hazard</w:t>
        </w:r>
        <w:r>
          <w:rPr>
            <w:rStyle w:val="Style12"/>
            <w:rFonts w:cs="Times New Roman" w:ascii="Times New Roman" w:hAnsi="Times New Roman"/>
            <w:sz w:val="24"/>
            <w:szCs w:val="24"/>
            <w:u w:val="none"/>
            <w:lang w:val="en-US"/>
          </w:rPr>
          <w:t>. Society and Natural Resources, volume 17 (6) pp. 509–516. 2004 Available from: https://www.researchgate.net/publication/240346379_Thinking_of_Wildfire_as_a_Natural_Hazard (accessed on December 3, 2024).</w:t>
        </w:r>
      </w:hyperlink>
    </w:p>
    <w:p>
      <w:pPr>
        <w:pStyle w:val="Normal"/>
        <w:spacing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4)</w:t>
      </w:r>
      <w:r>
        <w:rPr>
          <w:rFonts w:cs="Times New Roman" w:ascii="Times New Roman" w:hAnsi="Times New Roman"/>
          <w:sz w:val="24"/>
          <w:szCs w:val="24"/>
          <w:lang w:val="en-US"/>
        </w:rPr>
        <w:t xml:space="preserve"> </w:t>
      </w:r>
      <w:hyperlink w:anchor="A34">
        <w:r>
          <w:rPr>
            <w:rStyle w:val="Style12"/>
            <w:rFonts w:cs="Times New Roman" w:ascii="Times New Roman" w:hAnsi="Times New Roman"/>
            <w:sz w:val="24"/>
            <w:szCs w:val="24"/>
            <w:u w:val="none"/>
            <w:lang w:val="en-US"/>
          </w:rPr>
          <w:t xml:space="preserve">Patrick, Van Hees. </w:t>
        </w:r>
        <w:r>
          <w:rPr>
            <w:rStyle w:val="Style12"/>
            <w:rFonts w:cs="Times New Roman" w:ascii="Times New Roman" w:hAnsi="Times New Roman"/>
            <w:i/>
            <w:sz w:val="24"/>
            <w:szCs w:val="24"/>
            <w:u w:val="none"/>
            <w:lang w:val="en-US"/>
          </w:rPr>
          <w:t>The burning challenge of fire safety</w:t>
        </w:r>
        <w:r>
          <w:rPr>
            <w:rStyle w:val="Style12"/>
            <w:rFonts w:cs="Times New Roman" w:ascii="Times New Roman" w:hAnsi="Times New Roman"/>
            <w:sz w:val="24"/>
            <w:szCs w:val="24"/>
            <w:u w:val="none"/>
            <w:lang w:val="en-US"/>
          </w:rPr>
          <w:t>. ISO, International Organization for Standardization. Available from: https://www.iso.org/news/2014/11/Ref1906.html (accessed on December 3, 2024).</w:t>
        </w:r>
      </w:hyperlink>
    </w:p>
    <w:p>
      <w:pPr>
        <w:pStyle w:val="Normal"/>
        <w:rPr>
          <w:rFonts w:ascii="Times New Roman" w:hAnsi="Times New Roman" w:cs="Times New Roman"/>
          <w:color w:val="0563C1" w:themeColor="hyperlink"/>
          <w:sz w:val="24"/>
          <w:szCs w:val="24"/>
          <w:lang w:val="en-US"/>
        </w:rPr>
      </w:pPr>
      <w:r>
        <w:rPr>
          <w:rStyle w:val="Style12"/>
          <w:rFonts w:cs="Times New Roman" w:ascii="Times New Roman" w:hAnsi="Times New Roman"/>
          <w:b/>
          <w:color w:val="000000" w:themeColor="text1"/>
          <w:sz w:val="24"/>
          <w:szCs w:val="24"/>
          <w:u w:val="none"/>
          <w:lang w:val="en-US"/>
        </w:rPr>
        <w:t>5</w:t>
      </w:r>
      <w:r>
        <w:rPr>
          <w:rStyle w:val="Style12"/>
          <w:rFonts w:cs="Times New Roman" w:ascii="Times New Roman" w:hAnsi="Times New Roman"/>
          <w:sz w:val="24"/>
          <w:szCs w:val="24"/>
          <w:u w:val="none"/>
          <w:lang w:val="en-US"/>
        </w:rPr>
        <w:t xml:space="preserve">) </w:t>
      </w:r>
      <w:hyperlink r:id="rId14">
        <w:r>
          <w:rPr>
            <w:rStyle w:val="Style12"/>
            <w:rFonts w:cs="Times New Roman" w:ascii="Times New Roman" w:hAnsi="Times New Roman"/>
            <w:sz w:val="24"/>
            <w:szCs w:val="24"/>
            <w:u w:val="none"/>
            <w:lang w:val="en-US"/>
          </w:rPr>
          <w:t xml:space="preserve">UNEP. United Nations Environment Programme. </w:t>
        </w:r>
        <w:r>
          <w:rPr>
            <w:rStyle w:val="Style12"/>
            <w:rFonts w:cs="Times New Roman" w:ascii="Times New Roman" w:hAnsi="Times New Roman"/>
            <w:i/>
            <w:sz w:val="24"/>
            <w:szCs w:val="24"/>
            <w:u w:val="none"/>
            <w:lang w:val="en-US"/>
          </w:rPr>
          <w:t>Number of wildfires to rise by 50 per cent by 2100 and governments are not prepared, experts warn</w:t>
        </w:r>
        <w:r>
          <w:rPr>
            <w:rStyle w:val="Style12"/>
            <w:rFonts w:cs="Times New Roman" w:ascii="Times New Roman" w:hAnsi="Times New Roman"/>
            <w:sz w:val="24"/>
            <w:szCs w:val="24"/>
            <w:u w:val="none"/>
            <w:lang w:val="en-US"/>
          </w:rPr>
          <w:t>. 23 February 2022. Available from:</w:t>
        </w:r>
        <w:r>
          <w:rPr>
            <w:rStyle w:val="Style12"/>
            <w:u w:val="none"/>
            <w:lang w:val="en-US"/>
          </w:rPr>
          <w:t xml:space="preserve"> </w:t>
        </w:r>
        <w:r>
          <w:rPr>
            <w:rStyle w:val="Style12"/>
            <w:rFonts w:cs="Times New Roman" w:ascii="Times New Roman" w:hAnsi="Times New Roman"/>
            <w:sz w:val="24"/>
            <w:szCs w:val="24"/>
            <w:u w:val="none"/>
            <w:lang w:val="en-US"/>
          </w:rPr>
          <w:t>https://www.unep.org/news-and-stories/press-release/number-wildfires-rise-50-cent-2100-and-governments-are-not-prepared (accessed on December 4, 2024).</w:t>
        </w:r>
        <w:r>
          <w:rPr>
            <w:rStyle w:val="Style12"/>
            <w:rFonts w:cs="Times New Roman" w:ascii="Times New Roman" w:hAnsi="Times New Roman"/>
            <w:sz w:val="24"/>
            <w:szCs w:val="24"/>
            <w:lang w:val="en-US"/>
          </w:rPr>
          <w:t xml:space="preserve">   </w:t>
        </w:r>
      </w:hyperlink>
      <w:r>
        <w:rPr>
          <w:rStyle w:val="Style12"/>
          <w:rFonts w:cs="Times New Roman" w:ascii="Times New Roman" w:hAnsi="Times New Roman"/>
          <w:sz w:val="24"/>
          <w:szCs w:val="24"/>
          <w:u w:val="none"/>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6)</w:t>
      </w:r>
      <w:r>
        <w:rPr>
          <w:rFonts w:cs="Times New Roman" w:ascii="Times New Roman" w:hAnsi="Times New Roman"/>
          <w:sz w:val="24"/>
          <w:szCs w:val="24"/>
          <w:lang w:val="en-US"/>
        </w:rPr>
        <w:t xml:space="preserve"> </w:t>
      </w:r>
      <w:hyperlink w:anchor="A26">
        <w:r>
          <w:rPr>
            <w:rStyle w:val="Style12"/>
            <w:rFonts w:cs="Times New Roman" w:ascii="Times New Roman" w:hAnsi="Times New Roman"/>
            <w:sz w:val="24"/>
            <w:szCs w:val="24"/>
            <w:u w:val="none"/>
            <w:lang w:val="en-US"/>
          </w:rPr>
          <w:t xml:space="preserve">NASA. </w:t>
        </w:r>
        <w:r>
          <w:rPr>
            <w:rStyle w:val="Style12"/>
            <w:rFonts w:cs="Times New Roman" w:ascii="Times New Roman" w:hAnsi="Times New Roman"/>
            <w:i/>
            <w:sz w:val="24"/>
            <w:szCs w:val="24"/>
            <w:u w:val="none"/>
            <w:lang w:val="en-US"/>
          </w:rPr>
          <w:t>Carbon Dioxide</w:t>
        </w:r>
        <w:r>
          <w:rPr>
            <w:rStyle w:val="Style12"/>
            <w:rFonts w:cs="Times New Roman" w:ascii="Times New Roman" w:hAnsi="Times New Roman"/>
            <w:sz w:val="24"/>
            <w:szCs w:val="24"/>
            <w:u w:val="none"/>
            <w:lang w:val="en-US"/>
          </w:rPr>
          <w:t>, Vital Signs. October 2024. Available from: https://climate.nasa.gov/vital-signs/carbon-dioxide/?intent=121 (accessed on November 29, 2024).</w:t>
        </w:r>
      </w:hyperlink>
      <w:r>
        <w:rPr>
          <w:rFonts w:cs="Times New Roman" w:ascii="Times New Roman" w:hAnsi="Times New Roman"/>
          <w:sz w:val="24"/>
          <w:szCs w:val="24"/>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7</w:t>
      </w:r>
      <w:hyperlink r:id="rId15">
        <w:r>
          <w:rPr>
            <w:rFonts w:cs="Times New Roman" w:ascii="Times New Roman" w:hAnsi="Times New Roman"/>
            <w:sz w:val="24"/>
            <w:szCs w:val="24"/>
            <w:lang w:val="en-US"/>
          </w:rPr>
          <w:t xml:space="preserve">) </w:t>
        </w:r>
      </w:hyperlink>
    </w:p>
    <w:p>
      <w:pPr>
        <w:pStyle w:val="Normal"/>
        <w:rPr>
          <w:rStyle w:val="Style12"/>
          <w:rFonts w:ascii="Times New Roman" w:hAnsi="Times New Roman" w:cs="Times New Roman"/>
          <w:sz w:val="24"/>
          <w:szCs w:val="24"/>
          <w:u w:val="none"/>
          <w:lang w:val="en-US"/>
        </w:rPr>
      </w:pPr>
      <w:hyperlink r:id="rId16">
        <w:r>
          <w:rPr>
            <w:rStyle w:val="Style12"/>
            <w:rFonts w:cs="Times New Roman" w:ascii="Times New Roman" w:hAnsi="Times New Roman"/>
            <w:sz w:val="24"/>
            <w:szCs w:val="24"/>
            <w:u w:val="none"/>
            <w:lang w:val="en-US"/>
          </w:rPr>
          <w:t xml:space="preserve">Giorgi, F. </w:t>
        </w:r>
        <w:r>
          <w:rPr>
            <w:rStyle w:val="Style12"/>
            <w:rFonts w:cs="Times New Roman" w:ascii="Times New Roman" w:hAnsi="Times New Roman"/>
            <w:i/>
            <w:sz w:val="24"/>
            <w:szCs w:val="24"/>
            <w:u w:val="none"/>
            <w:lang w:val="en-US"/>
          </w:rPr>
          <w:t>Climate Change Hot–Spots</w:t>
        </w:r>
        <w:r>
          <w:rPr>
            <w:rStyle w:val="Style12"/>
            <w:rFonts w:cs="Times New Roman" w:ascii="Times New Roman" w:hAnsi="Times New Roman"/>
            <w:sz w:val="24"/>
            <w:szCs w:val="24"/>
            <w:u w:val="none"/>
            <w:lang w:val="en-US"/>
          </w:rPr>
          <w:t xml:space="preserve">. Geophysical Research Letters. </w:t>
        </w:r>
        <w:r>
          <w:rPr>
            <w:rStyle w:val="Style12"/>
            <w:rFonts w:cs="Times New Roman" w:ascii="Times New Roman" w:hAnsi="Times New Roman"/>
            <w:b/>
            <w:bCs/>
            <w:sz w:val="24"/>
            <w:szCs w:val="24"/>
            <w:u w:val="none"/>
            <w:lang w:val="en-US"/>
          </w:rPr>
          <w:t>2006</w:t>
        </w:r>
        <w:r>
          <w:rPr>
            <w:rStyle w:val="Style12"/>
            <w:rFonts w:cs="Times New Roman" w:ascii="Times New Roman" w:hAnsi="Times New Roman"/>
            <w:sz w:val="24"/>
            <w:szCs w:val="24"/>
            <w:u w:val="none"/>
            <w:lang w:val="en-US"/>
          </w:rPr>
          <w:t>. volume 33 (8). Available from: https://agupubs.onlinelibrary.wiley.com/doi/full/10.1029/2006GL025734 (accessed on December 5, 2024).</w:t>
        </w:r>
      </w:hyperlink>
    </w:p>
    <w:p>
      <w:pPr>
        <w:pStyle w:val="Normal"/>
        <w:rPr>
          <w:rFonts w:ascii="Times New Roman" w:hAnsi="Times New Roman" w:cs="Times New Roman"/>
          <w:sz w:val="24"/>
          <w:szCs w:val="24"/>
          <w:lang w:val="en-US"/>
        </w:rPr>
      </w:pPr>
      <w:hyperlink r:id="rId17">
        <w:r>
          <w:rPr>
            <w:rFonts w:cs="Times New Roman" w:ascii="Times New Roman" w:hAnsi="Times New Roman"/>
            <w:b/>
            <w:sz w:val="24"/>
            <w:szCs w:val="24"/>
            <w:lang w:val="en-US"/>
          </w:rPr>
          <w:t>8</w:t>
        </w:r>
      </w:hyperlink>
      <w:r>
        <w:rPr>
          <w:rFonts w:cs="Times New Roman" w:ascii="Times New Roman" w:hAnsi="Times New Roman"/>
          <w:sz w:val="24"/>
          <w:szCs w:val="24"/>
          <w:lang w:val="en-US"/>
        </w:rPr>
        <w:t xml:space="preserve">) </w:t>
      </w:r>
    </w:p>
    <w:p>
      <w:pPr>
        <w:pStyle w:val="Normal"/>
        <w:rPr>
          <w:rStyle w:val="Style12"/>
          <w:rFonts w:ascii="Times New Roman" w:hAnsi="Times New Roman" w:cs="Times New Roman"/>
          <w:sz w:val="24"/>
          <w:szCs w:val="24"/>
          <w:u w:val="none"/>
          <w:lang w:val="en-US"/>
        </w:rPr>
      </w:pPr>
      <w:r>
        <w:rPr>
          <w:rStyle w:val="Style12"/>
          <w:rFonts w:cs="Times New Roman" w:ascii="Times New Roman" w:hAnsi="Times New Roman"/>
          <w:sz w:val="24"/>
          <w:szCs w:val="24"/>
          <w:u w:val="none"/>
          <w:lang w:val="en-US"/>
        </w:rPr>
        <w:t>Chalaris, M., Illiopoulos, N., Aliferis, I</w:t>
      </w:r>
      <w:r>
        <w:rPr>
          <w:rStyle w:val="Style12"/>
          <w:rFonts w:cs="Times New Roman" w:ascii="Times New Roman" w:hAnsi="Times New Roman"/>
          <w:i/>
          <w:sz w:val="24"/>
          <w:szCs w:val="24"/>
          <w:u w:val="none"/>
          <w:lang w:val="en-US"/>
        </w:rPr>
        <w:t>. Effect of Climate Evolution on the Dynamics of the wildfires in Greece</w:t>
      </w:r>
      <w:r>
        <w:rPr>
          <w:rStyle w:val="Style12"/>
          <w:rFonts w:cs="Times New Roman" w:ascii="Times New Roman" w:hAnsi="Times New Roman"/>
          <w:sz w:val="24"/>
          <w:szCs w:val="24"/>
          <w:u w:val="none"/>
          <w:lang w:val="en-US"/>
        </w:rPr>
        <w:t xml:space="preserve">. Special Issue Effects of Climate Change on Fire Danger. 2024/ Volume 7 (5). Available from: https://www.mdpi.com/2571-6255/7/5/162#B2-fire-07-00162 (accessed on December 5, 2024).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9)</w:t>
      </w:r>
      <w:r>
        <w:rPr>
          <w:rFonts w:cs="Times New Roman" w:ascii="Times New Roman" w:hAnsi="Times New Roman"/>
          <w:sz w:val="24"/>
          <w:szCs w:val="24"/>
          <w:lang w:val="en-US"/>
        </w:rPr>
        <w:t xml:space="preserve"> </w:t>
      </w:r>
      <w:hyperlink w:anchor="A29">
        <w:r>
          <w:rPr>
            <w:rStyle w:val="Style12"/>
            <w:rFonts w:cs="Times New Roman" w:ascii="Times New Roman" w:hAnsi="Times New Roman"/>
            <w:sz w:val="24"/>
            <w:szCs w:val="24"/>
            <w:u w:val="none"/>
            <w:lang w:val="en-US"/>
          </w:rPr>
          <w:t xml:space="preserve">Walsh, Dylan. </w:t>
        </w:r>
        <w:r>
          <w:rPr>
            <w:rStyle w:val="Style12"/>
            <w:rFonts w:cs="Times New Roman" w:ascii="Times New Roman" w:hAnsi="Times New Roman"/>
            <w:i/>
            <w:sz w:val="24"/>
            <w:szCs w:val="24"/>
            <w:u w:val="none"/>
            <w:lang w:val="en-US"/>
          </w:rPr>
          <w:t>Tackling climate change with machine learning</w:t>
        </w:r>
        <w:r>
          <w:rPr>
            <w:rStyle w:val="Style12"/>
            <w:rFonts w:cs="Times New Roman" w:ascii="Times New Roman" w:hAnsi="Times New Roman"/>
            <w:sz w:val="24"/>
            <w:szCs w:val="24"/>
            <w:u w:val="none"/>
            <w:lang w:val="en-US"/>
          </w:rPr>
          <w:t>. MIT Management Sloan School. Climate Change. October 24, 2023. Available from: https://mitsloan.mit.edu/ideas-made-to-matter/tackling-climate-change-machine-learning (accessed on November 29, 2024).</w:t>
        </w:r>
      </w:hyperlink>
      <w:r>
        <w:rPr>
          <w:rFonts w:cs="Times New Roman" w:ascii="Times New Roman" w:hAnsi="Times New Roman"/>
          <w:sz w:val="24"/>
          <w:szCs w:val="24"/>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 xml:space="preserve">10) </w:t>
      </w:r>
      <w:hyperlink w:anchor="A30">
        <w:r>
          <w:rPr>
            <w:rStyle w:val="Style12"/>
            <w:rFonts w:cs="Times New Roman" w:ascii="Times New Roman" w:hAnsi="Times New Roman"/>
            <w:sz w:val="24"/>
            <w:szCs w:val="24"/>
            <w:u w:val="none"/>
            <w:lang w:val="en-US"/>
          </w:rPr>
          <w:t xml:space="preserve">ISO. </w:t>
        </w:r>
        <w:r>
          <w:rPr>
            <w:rStyle w:val="Style12"/>
            <w:rFonts w:cs="Times New Roman" w:ascii="Times New Roman" w:hAnsi="Times New Roman"/>
            <w:i/>
            <w:sz w:val="24"/>
            <w:szCs w:val="24"/>
            <w:u w:val="none"/>
            <w:lang w:val="en-US"/>
          </w:rPr>
          <w:t>Machine Learning (ML): All there is to know</w:t>
        </w:r>
        <w:r>
          <w:rPr>
            <w:rStyle w:val="Style12"/>
            <w:rFonts w:cs="Times New Roman" w:ascii="Times New Roman" w:hAnsi="Times New Roman"/>
            <w:sz w:val="24"/>
            <w:szCs w:val="24"/>
            <w:u w:val="none"/>
            <w:lang w:val="en-US"/>
          </w:rPr>
          <w:t xml:space="preserve">. </w:t>
        </w:r>
        <w:bookmarkStart w:id="79" w:name="_Hlk184123797"/>
        <w:r>
          <w:rPr>
            <w:rStyle w:val="Style12"/>
            <w:rFonts w:cs="Times New Roman" w:ascii="Times New Roman" w:hAnsi="Times New Roman"/>
            <w:sz w:val="24"/>
            <w:szCs w:val="24"/>
            <w:u w:val="none"/>
            <w:lang w:val="en-US"/>
          </w:rPr>
          <w:t>International Organization for Standardization.</w:t>
        </w:r>
        <w:bookmarkEnd w:id="79"/>
        <w:r>
          <w:rPr>
            <w:rStyle w:val="Style12"/>
            <w:rFonts w:cs="Times New Roman" w:ascii="Times New Roman" w:hAnsi="Times New Roman"/>
            <w:sz w:val="24"/>
            <w:szCs w:val="24"/>
            <w:u w:val="none"/>
            <w:lang w:val="en-US"/>
          </w:rPr>
          <w:t xml:space="preserve"> Available from: https://www.iso.org/artificial-intelligence/machine-learning (accessed on November 30, 2024).</w:t>
        </w:r>
      </w:hyperlink>
    </w:p>
    <w:p>
      <w:pPr>
        <w:pStyle w:val="Normal"/>
        <w:spacing w:before="0" w:after="0"/>
        <w:jc w:val="both"/>
        <w:rPr>
          <w:rFonts w:ascii="Times New Roman" w:hAnsi="Times New Roman" w:cs="Times New Roman"/>
          <w:lang w:val="en-US"/>
        </w:rPr>
      </w:pPr>
      <w:r>
        <w:rPr>
          <w:rFonts w:cs="Times New Roman" w:ascii="Times New Roman" w:hAnsi="Times New Roman"/>
          <w:b/>
          <w:sz w:val="24"/>
          <w:szCs w:val="24"/>
          <w:lang w:val="en-US"/>
        </w:rPr>
        <w:t>11)</w:t>
      </w:r>
      <w:r>
        <w:rPr>
          <w:rFonts w:cs="Times New Roman" w:ascii="Times New Roman" w:hAnsi="Times New Roman"/>
          <w:sz w:val="24"/>
          <w:szCs w:val="24"/>
          <w:lang w:val="en-US"/>
        </w:rPr>
        <w:t xml:space="preserve"> </w:t>
      </w:r>
      <w:hyperlink w:anchor="A49">
        <w:bookmarkStart w:id="80" w:name="Β11"/>
        <w:r>
          <w:rPr>
            <w:rStyle w:val="Style12"/>
            <w:rFonts w:cs="Times New Roman" w:ascii="Times New Roman" w:hAnsi="Times New Roman"/>
            <w:u w:val="none"/>
            <w:lang w:val="en-US"/>
          </w:rPr>
          <w:t xml:space="preserve">Watson, Ian. (2012). </w:t>
        </w:r>
        <w:r>
          <w:rPr>
            <w:rStyle w:val="Style12"/>
            <w:rFonts w:cs="Times New Roman" w:ascii="Times New Roman" w:hAnsi="Times New Roman"/>
            <w:i/>
            <w:u w:val="none"/>
            <w:lang w:val="en-US"/>
          </w:rPr>
          <w:t>How Alan Turing Invented the Computer Age</w:t>
        </w:r>
        <w:r>
          <w:rPr>
            <w:rStyle w:val="Style12"/>
            <w:rFonts w:cs="Times New Roman" w:ascii="Times New Roman" w:hAnsi="Times New Roman"/>
            <w:u w:val="none"/>
            <w:lang w:val="en-US"/>
          </w:rPr>
          <w:t>. Scientific American. Published: 26/04/2012.</w:t>
        </w:r>
        <w:bookmarkEnd w:id="80"/>
        <w:r>
          <w:rPr>
            <w:rStyle w:val="Style12"/>
            <w:rFonts w:cs="Times New Roman" w:ascii="Times New Roman" w:hAnsi="Times New Roman"/>
            <w:u w:val="none"/>
            <w:lang w:val="en-US"/>
          </w:rPr>
          <w:t>Available from:</w:t>
        </w:r>
        <w:r>
          <w:rPr>
            <w:rStyle w:val="Style12"/>
            <w:u w:val="none"/>
            <w:lang w:val="en-US"/>
          </w:rPr>
          <w:t xml:space="preserve"> </w:t>
        </w:r>
        <w:r>
          <w:rPr>
            <w:rStyle w:val="Style12"/>
            <w:rFonts w:cs="Times New Roman" w:ascii="Times New Roman" w:hAnsi="Times New Roman"/>
            <w:u w:val="none"/>
            <w:lang w:val="en-US"/>
          </w:rPr>
          <w:t>https://blogs.scientificamerican.com/guest-blog/how-alan-turing-invented-the-computer-age/  (accessed on November 30, 2024).</w:t>
        </w:r>
      </w:hyperlink>
    </w:p>
    <w:p>
      <w:pPr>
        <w:pStyle w:val="Normal"/>
        <w:spacing w:before="0" w:after="0"/>
        <w:jc w:val="both"/>
        <w:rPr>
          <w:rFonts w:ascii="Times New Roman" w:hAnsi="Times New Roman" w:cs="Times New Roman"/>
          <w:lang w:val="en-US"/>
        </w:rPr>
      </w:pPr>
      <w:r>
        <w:rPr>
          <w:rFonts w:cs="Times New Roman" w:ascii="Times New Roman" w:hAnsi="Times New Roman"/>
          <w:lang w:val="en-US"/>
        </w:rPr>
      </w:r>
    </w:p>
    <w:p>
      <w:pPr>
        <w:pStyle w:val="Normal"/>
        <w:spacing w:before="0" w:after="0"/>
        <w:jc w:val="both"/>
        <w:rPr>
          <w:rStyle w:val="Style12"/>
          <w:rFonts w:ascii="Times New Roman" w:hAnsi="Times New Roman" w:cs="Times New Roman"/>
          <w:u w:val="none"/>
          <w:lang w:val="en-US"/>
        </w:rPr>
      </w:pPr>
      <w:r>
        <w:rPr>
          <w:rFonts w:cs="Times New Roman" w:ascii="Times New Roman" w:hAnsi="Times New Roman"/>
          <w:b/>
          <w:lang w:val="en-US"/>
        </w:rPr>
        <w:t>12)</w:t>
      </w:r>
      <w:r>
        <w:rPr>
          <w:lang w:val="en-US"/>
        </w:rPr>
        <w:t xml:space="preserve"> </w:t>
      </w:r>
      <w:hyperlink w:anchor="A32">
        <w:r>
          <w:rPr>
            <w:rStyle w:val="Style12"/>
            <w:rFonts w:cs="Times New Roman" w:ascii="Times New Roman" w:hAnsi="Times New Roman"/>
            <w:sz w:val="24"/>
            <w:szCs w:val="24"/>
            <w:u w:val="none"/>
            <w:lang w:val="en-US"/>
          </w:rPr>
          <w:t xml:space="preserve">Jain, P., Coogan, S.C., Subramanian, S.G., Crowley, M., Taylor, S., Flannigan, M.D. A review of machine learning applications in wildfire science and management. Environmental. Reviews. </w:t>
        </w:r>
        <w:r>
          <w:rPr>
            <w:rStyle w:val="Style12"/>
            <w:rFonts w:cs="Times New Roman" w:ascii="Times New Roman" w:hAnsi="Times New Roman"/>
            <w:b/>
            <w:bCs/>
            <w:sz w:val="24"/>
            <w:szCs w:val="24"/>
            <w:u w:val="none"/>
            <w:lang w:val="en-US"/>
          </w:rPr>
          <w:t>2020</w:t>
        </w:r>
        <w:r>
          <w:rPr>
            <w:rStyle w:val="Style12"/>
            <w:rFonts w:cs="Times New Roman" w:ascii="Times New Roman" w:hAnsi="Times New Roman"/>
            <w:sz w:val="24"/>
            <w:szCs w:val="24"/>
            <w:u w:val="none"/>
            <w:lang w:val="en-US"/>
          </w:rPr>
          <w:t>, volume 28, (4) pp.478–505. Available from: https://cdnsciencepub.com/doi/10.1139/er-2020-0019 (accessed on November 30, 2024).</w:t>
        </w:r>
        <w:r>
          <w:rPr>
            <w:rStyle w:val="Style12"/>
            <w:rFonts w:cs="Times New Roman" w:ascii="Times New Roman" w:hAnsi="Times New Roman"/>
            <w:u w:val="none"/>
            <w:lang w:val="en-US"/>
          </w:rPr>
          <w:t xml:space="preserve"> </w:t>
        </w:r>
      </w:hyperlink>
    </w:p>
    <w:p>
      <w:pPr>
        <w:pStyle w:val="Normal"/>
        <w:spacing w:before="0" w:after="12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13)</w:t>
      </w:r>
      <w:r>
        <w:rPr>
          <w:rFonts w:cs="Times New Roman" w:ascii="Times New Roman" w:hAnsi="Times New Roman"/>
          <w:sz w:val="24"/>
          <w:szCs w:val="24"/>
          <w:lang w:val="en-US"/>
        </w:rPr>
        <w:t xml:space="preserve"> </w:t>
      </w:r>
      <w:hyperlink w:anchor="A33">
        <w:r>
          <w:rPr>
            <w:rStyle w:val="Style12"/>
            <w:rFonts w:cs="Times New Roman" w:ascii="Times New Roman" w:hAnsi="Times New Roman"/>
            <w:sz w:val="24"/>
            <w:szCs w:val="24"/>
            <w:u w:val="none"/>
            <w:lang w:val="en-US"/>
          </w:rPr>
          <w:t xml:space="preserve">Xiao, Hansong. </w:t>
        </w:r>
        <w:r>
          <w:rPr>
            <w:rStyle w:val="Style12"/>
            <w:rFonts w:cs="Times New Roman" w:ascii="Times New Roman" w:hAnsi="Times New Roman"/>
            <w:i/>
            <w:sz w:val="24"/>
            <w:szCs w:val="24"/>
            <w:u w:val="none"/>
            <w:lang w:val="en-US"/>
          </w:rPr>
          <w:t>Estimating Wildfire Duration Using Regression Methods</w:t>
        </w:r>
        <w:r>
          <w:rPr>
            <w:rStyle w:val="Style12"/>
            <w:rFonts w:cs="Times New Roman" w:ascii="Times New Roman" w:hAnsi="Times New Roman"/>
            <w:sz w:val="24"/>
            <w:szCs w:val="24"/>
            <w:u w:val="none"/>
            <w:lang w:val="en-US"/>
          </w:rPr>
          <w:t>. 2023. Available online:</w:t>
        </w:r>
        <w:r>
          <w:rPr>
            <w:rStyle w:val="Style12"/>
            <w:u w:val="none"/>
            <w:lang w:val="en-US"/>
          </w:rPr>
          <w:t xml:space="preserve"> </w:t>
        </w:r>
        <w:r>
          <w:rPr>
            <w:rStyle w:val="Style12"/>
            <w:rFonts w:cs="Times New Roman" w:ascii="Times New Roman" w:hAnsi="Times New Roman"/>
            <w:sz w:val="24"/>
            <w:szCs w:val="24"/>
            <w:u w:val="none"/>
            <w:lang w:val="en-US"/>
          </w:rPr>
          <w:t>https://arxiv.org/pdf/2308.08936 (accessed on December 2,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14)</w:t>
      </w:r>
      <w:r>
        <w:rPr>
          <w:rFonts w:cs="Times New Roman" w:ascii="Times New Roman" w:hAnsi="Times New Roman"/>
          <w:sz w:val="24"/>
          <w:szCs w:val="24"/>
          <w:lang w:val="en-US"/>
        </w:rPr>
        <w:t xml:space="preserve"> </w:t>
      </w:r>
      <w:hyperlink w:anchor="A41">
        <w:bookmarkStart w:id="81" w:name="A35"/>
        <w:r>
          <w:rPr>
            <w:rStyle w:val="Style12"/>
            <w:rFonts w:cs="Times New Roman" w:ascii="Times New Roman" w:hAnsi="Times New Roman"/>
            <w:sz w:val="24"/>
            <w:szCs w:val="24"/>
            <w:u w:val="none"/>
            <w:lang w:val="en-US"/>
          </w:rPr>
          <w:t xml:space="preserve">Tsoulos, I.G., Kopitsa, C., Charilogis, V., Stavrakoudis, A. </w:t>
        </w:r>
        <w:r>
          <w:rPr>
            <w:rStyle w:val="Style12"/>
            <w:rFonts w:cs="Times New Roman" w:ascii="Times New Roman" w:hAnsi="Times New Roman"/>
            <w:i/>
            <w:sz w:val="24"/>
            <w:szCs w:val="24"/>
            <w:u w:val="none"/>
            <w:lang w:val="en-US"/>
          </w:rPr>
          <w:t>Predicting the Duration of Forest Fires Using Machine Learning Methods.</w:t>
        </w:r>
        <w:r>
          <w:rPr>
            <w:rStyle w:val="Style12"/>
            <w:rFonts w:cs="Times New Roman" w:ascii="Times New Roman" w:hAnsi="Times New Roman"/>
            <w:sz w:val="24"/>
            <w:szCs w:val="24"/>
            <w:u w:val="none"/>
            <w:lang w:val="en-US"/>
          </w:rPr>
          <w:t xml:space="preserve"> 2024. MDPI. Future Internet, volume 16 (11). Available from: https://www.mdpi.com/3016636 (accessed on December 1, 2024).</w:t>
        </w:r>
      </w:hyperlink>
      <w:bookmarkEnd w:id="81"/>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15</w:t>
      </w:r>
      <w:r>
        <w:rPr>
          <w:rFonts w:cs="Times New Roman" w:ascii="Times New Roman" w:hAnsi="Times New Roman"/>
          <w:sz w:val="24"/>
          <w:szCs w:val="24"/>
          <w:lang w:val="en-US"/>
        </w:rPr>
        <w:t xml:space="preserve">) </w:t>
      </w:r>
      <w:hyperlink w:anchor="A37">
        <w:r>
          <w:rPr>
            <w:rStyle w:val="Style12"/>
            <w:rFonts w:cs="Times New Roman" w:ascii="Times New Roman" w:hAnsi="Times New Roman"/>
            <w:sz w:val="24"/>
            <w:szCs w:val="24"/>
            <w:u w:val="none"/>
            <w:lang w:val="en-US"/>
          </w:rPr>
          <w:t xml:space="preserve">Andela, N., Morton, D.C., Giglio, L., Paugam, R., Chen, Y., Hantson, S., van der Werf, G.R., Randerson, T. </w:t>
        </w:r>
        <w:r>
          <w:rPr>
            <w:rStyle w:val="Style12"/>
            <w:rFonts w:cs="Times New Roman" w:ascii="Times New Roman" w:hAnsi="Times New Roman"/>
            <w:i/>
            <w:sz w:val="24"/>
            <w:szCs w:val="24"/>
            <w:u w:val="none"/>
            <w:lang w:val="en-US"/>
          </w:rPr>
          <w:t xml:space="preserve">The Global Fire Atlas of individual fire size, duration, speed, and direction. </w:t>
        </w:r>
        <w:r>
          <w:rPr>
            <w:rStyle w:val="Style12"/>
            <w:rFonts w:cs="Times New Roman" w:ascii="Times New Roman" w:hAnsi="Times New Roman"/>
            <w:sz w:val="24"/>
            <w:szCs w:val="24"/>
            <w:u w:val="none"/>
            <w:lang w:val="en-US"/>
          </w:rPr>
          <w:t>Earth System Science Data Discuss. September 2018</w:t>
        </w:r>
        <w:r>
          <w:rPr>
            <w:rStyle w:val="Style12"/>
            <w:rFonts w:cs="Times New Roman" w:ascii="Times New Roman" w:hAnsi="Times New Roman"/>
            <w:i/>
            <w:sz w:val="24"/>
            <w:szCs w:val="24"/>
            <w:u w:val="none"/>
            <w:lang w:val="en-US"/>
          </w:rPr>
          <w:t xml:space="preserve">. </w:t>
        </w:r>
        <w:r>
          <w:rPr>
            <w:rStyle w:val="Style12"/>
            <w:rFonts w:cs="Times New Roman" w:ascii="Times New Roman" w:hAnsi="Times New Roman"/>
            <w:sz w:val="24"/>
            <w:szCs w:val="24"/>
            <w:u w:val="none"/>
            <w:lang w:val="en-US"/>
          </w:rPr>
          <w:t>Available from:</w:t>
        </w:r>
        <w:r>
          <w:rPr>
            <w:rStyle w:val="Style12"/>
            <w:u w:val="none"/>
            <w:lang w:val="en-US"/>
          </w:rPr>
          <w:t xml:space="preserve"> </w:t>
        </w:r>
        <w:r>
          <w:rPr>
            <w:rStyle w:val="Style12"/>
            <w:rFonts w:cs="Times New Roman" w:ascii="Times New Roman" w:hAnsi="Times New Roman"/>
            <w:sz w:val="24"/>
            <w:szCs w:val="24"/>
            <w:u w:val="none"/>
            <w:lang w:val="en-US"/>
          </w:rPr>
          <w:t>https://www.researchgate.net/publication/327448821_The_Global_Fire_Atlas_of_individual_fire_size_duration_speed_and_direction</w:t>
        </w:r>
        <w:r>
          <w:rPr>
            <w:rStyle w:val="Style12"/>
            <w:rFonts w:cs="Times New Roman" w:ascii="Times New Roman" w:hAnsi="Times New Roman"/>
            <w:i/>
            <w:sz w:val="24"/>
            <w:szCs w:val="24"/>
            <w:u w:val="none"/>
            <w:lang w:val="en-US"/>
          </w:rPr>
          <w:t xml:space="preserve">  </w:t>
        </w:r>
        <w:r>
          <w:rPr>
            <w:rStyle w:val="Style12"/>
            <w:rFonts w:cs="Times New Roman" w:ascii="Times New Roman" w:hAnsi="Times New Roman"/>
            <w:sz w:val="24"/>
            <w:szCs w:val="24"/>
            <w:u w:val="none"/>
            <w:lang w:val="en-US"/>
          </w:rPr>
          <w:t>(accessed on December 3,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16</w:t>
      </w:r>
      <w:r>
        <w:rPr>
          <w:rFonts w:cs="Times New Roman" w:ascii="Times New Roman" w:hAnsi="Times New Roman"/>
          <w:sz w:val="24"/>
          <w:szCs w:val="24"/>
          <w:lang w:val="en-US"/>
        </w:rPr>
        <w:t xml:space="preserve">) </w:t>
      </w:r>
      <w:hyperlink w:anchor="A39">
        <w:r>
          <w:rPr>
            <w:rStyle w:val="Style12"/>
            <w:rFonts w:cs="Times New Roman" w:ascii="Times New Roman" w:hAnsi="Times New Roman"/>
            <w:sz w:val="24"/>
            <w:szCs w:val="24"/>
            <w:u w:val="none"/>
            <w:lang w:val="en-US"/>
          </w:rPr>
          <w:t xml:space="preserve">Ujjwal, KC., Aryal, J., Hilton, J., Garg, S. </w:t>
        </w:r>
        <w:r>
          <w:rPr>
            <w:rStyle w:val="Style12"/>
            <w:rFonts w:cs="Times New Roman" w:ascii="Times New Roman" w:hAnsi="Times New Roman"/>
            <w:i/>
            <w:sz w:val="24"/>
            <w:szCs w:val="24"/>
            <w:u w:val="none"/>
            <w:lang w:val="en-US"/>
          </w:rPr>
          <w:t>A Surrogate Model fro rapidly Assessing the Size of a Wildfire over Time</w:t>
        </w:r>
        <w:r>
          <w:rPr>
            <w:rStyle w:val="Style12"/>
            <w:rFonts w:cs="Times New Roman" w:ascii="Times New Roman" w:hAnsi="Times New Roman"/>
            <w:sz w:val="24"/>
            <w:szCs w:val="24"/>
            <w:u w:val="none"/>
            <w:lang w:val="en-US"/>
          </w:rPr>
          <w:t>. Special Issue Wildfire Hazard and Risk Assessment. Fire volume 4 (2), 2020. Available from: https://www.mdpi.com/2571-6255/4/2/20 (accessed on December 3,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17</w:t>
      </w:r>
      <w:r>
        <w:rPr>
          <w:rFonts w:cs="Times New Roman" w:ascii="Times New Roman" w:hAnsi="Times New Roman"/>
          <w:sz w:val="24"/>
          <w:szCs w:val="24"/>
          <w:lang w:val="en-US"/>
        </w:rPr>
        <w:t xml:space="preserve">) </w:t>
      </w:r>
      <w:hyperlink w:anchor="A40">
        <w:r>
          <w:rPr>
            <w:rStyle w:val="Style12"/>
            <w:rFonts w:cs="Times New Roman" w:ascii="Times New Roman" w:hAnsi="Times New Roman"/>
            <w:sz w:val="24"/>
            <w:szCs w:val="24"/>
            <w:u w:val="none"/>
            <w:lang w:val="en-US"/>
          </w:rPr>
          <w:t xml:space="preserve">Wang, H., Liang, H., Zhang, M. </w:t>
        </w:r>
        <w:r>
          <w:rPr>
            <w:rStyle w:val="Style12"/>
            <w:rFonts w:cs="Times New Roman" w:ascii="Times New Roman" w:hAnsi="Times New Roman"/>
            <w:i/>
            <w:sz w:val="24"/>
            <w:szCs w:val="24"/>
            <w:u w:val="none"/>
            <w:lang w:val="en-US"/>
          </w:rPr>
          <w:t xml:space="preserve">A Neural Network Model for Wildfire Scale Prediction Using Meteorological Factors. </w:t>
        </w:r>
        <w:r>
          <w:rPr>
            <w:rStyle w:val="Style12"/>
            <w:rFonts w:cs="Times New Roman" w:ascii="Times New Roman" w:hAnsi="Times New Roman"/>
            <w:sz w:val="24"/>
            <w:szCs w:val="24"/>
            <w:u w:val="none"/>
            <w:lang w:val="en-US"/>
          </w:rPr>
          <w:t>IEEE, volume 7. 2019. Available from: https://ieeexplore.ieee.org/stamp/stamp.jsp?tp=&amp;arnumber=8924693 (accessed on December 4,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18</w:t>
      </w:r>
      <w:r>
        <w:rPr>
          <w:rFonts w:cs="Times New Roman" w:ascii="Times New Roman" w:hAnsi="Times New Roman"/>
          <w:sz w:val="24"/>
          <w:szCs w:val="24"/>
          <w:lang w:val="en-US"/>
        </w:rPr>
        <w:t xml:space="preserve">) </w:t>
      </w:r>
      <w:hyperlink w:anchor="A43">
        <w:r>
          <w:rPr>
            <w:rStyle w:val="Style12"/>
            <w:rFonts w:cs="Times New Roman" w:ascii="Times New Roman" w:hAnsi="Times New Roman"/>
            <w:sz w:val="24"/>
            <w:szCs w:val="24"/>
            <w:u w:val="none"/>
            <w:lang w:val="en-US"/>
          </w:rPr>
          <w:t xml:space="preserve">Xi, D.D.Z., Dean, C.B., Taylor, S.W. </w:t>
        </w:r>
        <w:r>
          <w:rPr>
            <w:rStyle w:val="Style12"/>
            <w:rFonts w:cs="Times New Roman" w:ascii="Times New Roman" w:hAnsi="Times New Roman"/>
            <w:i/>
            <w:sz w:val="24"/>
            <w:szCs w:val="24"/>
            <w:u w:val="none"/>
            <w:lang w:val="en-US"/>
          </w:rPr>
          <w:t>Modeling the duration and size of wildfires using joint mixture models.</w:t>
        </w:r>
        <w:r>
          <w:rPr>
            <w:rStyle w:val="Style12"/>
            <w:rFonts w:cs="Times New Roman" w:ascii="Times New Roman" w:hAnsi="Times New Roman"/>
            <w:sz w:val="24"/>
            <w:szCs w:val="24"/>
            <w:u w:val="none"/>
            <w:lang w:val="en-US"/>
          </w:rPr>
          <w:t xml:space="preserve"> Environmetrics, Special Issue Paper. </w:t>
        </w:r>
        <w:r>
          <w:rPr>
            <w:rStyle w:val="Style12"/>
            <w:rFonts w:cs="Times New Roman" w:ascii="Times New Roman" w:hAnsi="Times New Roman"/>
            <w:b/>
            <w:bCs/>
            <w:sz w:val="24"/>
            <w:szCs w:val="24"/>
            <w:u w:val="none"/>
            <w:lang w:val="en-US"/>
          </w:rPr>
          <w:t>2021</w:t>
        </w:r>
        <w:r>
          <w:rPr>
            <w:rStyle w:val="Style12"/>
            <w:rFonts w:cs="Times New Roman" w:ascii="Times New Roman" w:hAnsi="Times New Roman"/>
            <w:sz w:val="24"/>
            <w:szCs w:val="24"/>
            <w:u w:val="none"/>
            <w:lang w:val="en-US"/>
          </w:rPr>
          <w:t>. volume 32, (6). Available from: https://onlinelibrary.wiley.com/doi/epdf/10.1002/env.2685 (accessed on December 4,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19)</w:t>
      </w:r>
      <w:r>
        <w:rPr>
          <w:rFonts w:cs="Times New Roman" w:ascii="Times New Roman" w:hAnsi="Times New Roman"/>
          <w:sz w:val="24"/>
          <w:szCs w:val="24"/>
          <w:lang w:val="en-US"/>
        </w:rPr>
        <w:t xml:space="preserve"> </w:t>
      </w:r>
      <w:hyperlink w:anchor="A44">
        <w:r>
          <w:rPr>
            <w:rStyle w:val="Style12"/>
            <w:rFonts w:cs="Times New Roman" w:ascii="Times New Roman" w:hAnsi="Times New Roman"/>
            <w:sz w:val="24"/>
            <w:szCs w:val="24"/>
            <w:u w:val="none"/>
            <w:lang w:val="en-US"/>
          </w:rPr>
          <w:t xml:space="preserve">WFCA. Western Fire Chiefs Association. </w:t>
        </w:r>
        <w:r>
          <w:rPr>
            <w:rStyle w:val="Style12"/>
            <w:rFonts w:cs="Times New Roman" w:ascii="Times New Roman" w:hAnsi="Times New Roman"/>
            <w:i/>
            <w:sz w:val="24"/>
            <w:szCs w:val="24"/>
            <w:u w:val="none"/>
            <w:lang w:val="en-US"/>
          </w:rPr>
          <w:t>How Long Do Wildfires Last?</w:t>
        </w:r>
        <w:r>
          <w:rPr>
            <w:rStyle w:val="Style12"/>
            <w:rFonts w:cs="Times New Roman" w:ascii="Times New Roman" w:hAnsi="Times New Roman"/>
            <w:sz w:val="24"/>
            <w:szCs w:val="24"/>
            <w:u w:val="none"/>
            <w:lang w:val="en-US"/>
          </w:rPr>
          <w:t xml:space="preserve"> October 2022. Available from: https://wfca.com/wildfire-articles/how-long-do-wildfires-last/ (accessed on December 4,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hyperlink r:id="rId18">
        <w:r>
          <w:rPr>
            <w:rFonts w:cs="Times New Roman" w:ascii="Times New Roman" w:hAnsi="Times New Roman"/>
            <w:b/>
            <w:sz w:val="24"/>
            <w:szCs w:val="24"/>
            <w:lang w:val="en-US"/>
          </w:rPr>
          <w:t xml:space="preserve">20) </w:t>
        </w:r>
      </w:hyperlink>
    </w:p>
    <w:p>
      <w:pPr>
        <w:pStyle w:val="Normal"/>
        <w:jc w:val="both"/>
        <w:rPr>
          <w:rStyle w:val="Style12"/>
          <w:rFonts w:ascii="Times New Roman" w:hAnsi="Times New Roman" w:cs="Times New Roman"/>
          <w:sz w:val="24"/>
          <w:szCs w:val="24"/>
          <w:u w:val="none"/>
          <w:lang w:val="en-US"/>
        </w:rPr>
      </w:pPr>
      <w:hyperlink r:id="rId19">
        <w:r>
          <w:rPr>
            <w:rStyle w:val="Style12"/>
            <w:rFonts w:cs="Times New Roman" w:ascii="Times New Roman" w:hAnsi="Times New Roman"/>
            <w:sz w:val="24"/>
            <w:szCs w:val="24"/>
            <w:u w:val="none"/>
            <w:lang w:val="en-US"/>
          </w:rPr>
          <w:t xml:space="preserve">Evelpidou, N., Tzouxanioti, M., Spyrou, E., Petropoulos, A., Karkani, A., Saitis, G., Margaritis, M. </w:t>
        </w:r>
        <w:r>
          <w:rPr>
            <w:rStyle w:val="Style12"/>
            <w:rFonts w:cs="Times New Roman" w:ascii="Times New Roman" w:hAnsi="Times New Roman"/>
            <w:i/>
            <w:sz w:val="24"/>
            <w:szCs w:val="24"/>
            <w:u w:val="none"/>
            <w:lang w:val="en-US"/>
          </w:rPr>
          <w:t>GIS – Based Assessment of Fire Effects on Flash Flood Hazard: The case of the Summer 2021 Forest Fires in Greece</w:t>
        </w:r>
        <w:r>
          <w:rPr>
            <w:rStyle w:val="Style12"/>
            <w:rFonts w:cs="Times New Roman" w:ascii="Times New Roman" w:hAnsi="Times New Roman"/>
            <w:sz w:val="24"/>
            <w:szCs w:val="24"/>
            <w:u w:val="none"/>
            <w:lang w:val="en-US"/>
          </w:rPr>
          <w:t>. Special Issue Advances in Applied Wildfire Research. 2023. Geohazards volume 4 (1). Available from: https://www.mdpi.com/2624-795X/4/1/1 (accessed on December 5, 2024).</w:t>
        </w:r>
      </w:hyperlink>
    </w:p>
    <w:p>
      <w:pPr>
        <w:pStyle w:val="Normal"/>
        <w:jc w:val="both"/>
        <w:rPr>
          <w:rFonts w:ascii="Times New Roman" w:hAnsi="Times New Roman" w:cs="Times New Roman"/>
          <w:sz w:val="24"/>
          <w:szCs w:val="24"/>
          <w:lang w:val="en-US"/>
        </w:rPr>
      </w:pPr>
      <w:hyperlink r:id="rId20">
        <w:r>
          <w:rPr>
            <w:rFonts w:cs="Times New Roman" w:ascii="Times New Roman" w:hAnsi="Times New Roman"/>
            <w:b/>
            <w:sz w:val="24"/>
            <w:szCs w:val="24"/>
            <w:lang w:val="en-US"/>
          </w:rPr>
          <w:t>21</w:t>
        </w:r>
      </w:hyperlink>
      <w:r>
        <w:rPr>
          <w:rFonts w:cs="Times New Roman" w:ascii="Times New Roman" w:hAnsi="Times New Roman"/>
          <w:sz w:val="24"/>
          <w:szCs w:val="24"/>
          <w:lang w:val="en-US"/>
        </w:rPr>
        <w:t xml:space="preserve">) </w:t>
      </w:r>
      <w:hyperlink w:anchor="A48">
        <w:r>
          <w:rPr>
            <w:rStyle w:val="Style12"/>
            <w:rFonts w:cs="Times New Roman" w:ascii="Times New Roman" w:hAnsi="Times New Roman"/>
            <w:sz w:val="24"/>
            <w:szCs w:val="24"/>
            <w:u w:val="none"/>
            <w:lang w:val="en-US"/>
          </w:rPr>
          <w:t xml:space="preserve">Lekkas, E., Parcharidis, I., Arianoutsou, M., Lozios, S., Mavroulis, S., Spyrou, N.-I., Antoniou, V., Nastos, P., Mavrouli, M., Speis, P., et al. </w:t>
        </w:r>
        <w:r>
          <w:rPr>
            <w:rStyle w:val="Style12"/>
            <w:rFonts w:cs="Times New Roman" w:ascii="Times New Roman" w:hAnsi="Times New Roman"/>
            <w:i/>
            <w:sz w:val="24"/>
            <w:szCs w:val="24"/>
            <w:u w:val="none"/>
            <w:lang w:val="en-US"/>
          </w:rPr>
          <w:t>The July–August 2021 Wildfires in Greece.</w:t>
        </w:r>
        <w:r>
          <w:rPr>
            <w:rStyle w:val="Style12"/>
            <w:rFonts w:cs="Times New Roman" w:ascii="Times New Roman" w:hAnsi="Times New Roman"/>
            <w:sz w:val="24"/>
            <w:szCs w:val="24"/>
            <w:u w:val="none"/>
            <w:lang w:val="en-US"/>
          </w:rPr>
          <w:t xml:space="preserve"> Newsletter of Environmental Disaster Crises Management Strategies </w:t>
        </w:r>
        <w:r>
          <w:rPr>
            <w:rStyle w:val="Style12"/>
            <w:rFonts w:cs="Times New Roman" w:ascii="Times New Roman" w:hAnsi="Times New Roman"/>
            <w:b/>
            <w:bCs/>
            <w:sz w:val="24"/>
            <w:szCs w:val="24"/>
            <w:u w:val="none"/>
            <w:lang w:val="en-US"/>
          </w:rPr>
          <w:t>2021</w:t>
        </w:r>
        <w:r>
          <w:rPr>
            <w:rStyle w:val="Style12"/>
            <w:rFonts w:cs="Times New Roman" w:ascii="Times New Roman" w:hAnsi="Times New Roman"/>
            <w:sz w:val="24"/>
            <w:szCs w:val="24"/>
            <w:u w:val="none"/>
            <w:lang w:val="en-US"/>
          </w:rPr>
          <w:t>. Issue 25. Available from: https://edcm.edu.gr/images/docs/newsletters/Newsletter_25_2021_July_August_Wildfires_in_Greece.pdf  (accessed on December 5, 2024).</w:t>
        </w:r>
      </w:hyperlink>
    </w:p>
    <w:p>
      <w:pPr>
        <w:pStyle w:val="Normal"/>
        <w:jc w:val="both"/>
        <w:rPr>
          <w:rStyle w:val="Style12"/>
          <w:rFonts w:ascii="Times New Roman" w:hAnsi="Times New Roman" w:cs="Times New Roman"/>
          <w:sz w:val="24"/>
          <w:szCs w:val="24"/>
          <w:u w:val="none"/>
          <w:lang w:val="en-US"/>
        </w:rPr>
      </w:pPr>
      <w:hyperlink w:anchor="A53">
        <w:r>
          <w:rPr>
            <w:rStyle w:val="Style12"/>
            <w:rFonts w:cs="Times New Roman" w:ascii="Times New Roman" w:hAnsi="Times New Roman"/>
            <w:b/>
            <w:sz w:val="24"/>
            <w:szCs w:val="24"/>
            <w:u w:val="none"/>
            <w:lang w:val="en-US"/>
          </w:rPr>
          <w:t xml:space="preserve">22) </w:t>
        </w:r>
        <w:r>
          <w:rPr>
            <w:rStyle w:val="Style12"/>
            <w:rFonts w:cs="Times New Roman" w:ascii="Times New Roman" w:hAnsi="Times New Roman"/>
            <w:sz w:val="24"/>
            <w:szCs w:val="24"/>
            <w:u w:val="none"/>
            <w:lang w:val="en-US"/>
          </w:rPr>
          <w:t xml:space="preserve">Tsoulos, I., Tzallas, A. </w:t>
        </w:r>
        <w:r>
          <w:rPr>
            <w:rStyle w:val="Style12"/>
            <w:rFonts w:cs="Times New Roman" w:ascii="Times New Roman" w:hAnsi="Times New Roman"/>
            <w:i/>
            <w:sz w:val="24"/>
            <w:szCs w:val="24"/>
            <w:u w:val="none"/>
            <w:lang w:val="en-US"/>
          </w:rPr>
          <w:t>A Feature Construction Method That Combines Particle Swarm Optimization and Grammatical Evolution</w:t>
        </w:r>
        <w:r>
          <w:rPr>
            <w:rStyle w:val="Style12"/>
            <w:rFonts w:cs="Times New Roman" w:ascii="Times New Roman" w:hAnsi="Times New Roman"/>
            <w:sz w:val="24"/>
            <w:szCs w:val="24"/>
            <w:u w:val="none"/>
            <w:lang w:val="en-US"/>
          </w:rPr>
          <w:t>. Special Issue Pattern Recognition and Artificial Intelligence in Biomedical Signal Processing. Applied Science Volume 13 (14). 2023 Available from: https://www.mdpi.com/2076-3417/13/14/8124 (accessed on December 14, 2024).</w:t>
        </w:r>
      </w:hyperlink>
    </w:p>
    <w:p>
      <w:pPr>
        <w:pStyle w:val="Normal"/>
        <w:jc w:val="both"/>
        <w:rPr>
          <w:rStyle w:val="Style12"/>
          <w:rFonts w:ascii="Times New Roman" w:hAnsi="Times New Roman" w:cs="Times New Roman"/>
          <w:sz w:val="24"/>
          <w:szCs w:val="24"/>
          <w:u w:val="none"/>
          <w:lang w:val="en-US"/>
        </w:rPr>
      </w:pPr>
      <w:hyperlink w:anchor="A1">
        <w:r>
          <w:rPr>
            <w:rStyle w:val="Style12"/>
            <w:rFonts w:cs="Times New Roman" w:ascii="Times New Roman" w:hAnsi="Times New Roman"/>
            <w:b/>
            <w:sz w:val="24"/>
            <w:szCs w:val="24"/>
            <w:u w:val="none"/>
            <w:lang w:val="en-US"/>
          </w:rPr>
          <w:t>23)</w:t>
        </w:r>
        <w:r>
          <w:rPr>
            <w:rStyle w:val="Style12"/>
            <w:rFonts w:cs="Times New Roman" w:ascii="Times New Roman" w:hAnsi="Times New Roman"/>
            <w:sz w:val="24"/>
            <w:szCs w:val="24"/>
            <w:u w:val="none"/>
            <w:lang w:val="en-US"/>
          </w:rPr>
          <w:t xml:space="preserve"> Harkat, H., Nascimento, J. M.P., Bernardino, A., Ahmed, H.F.T. </w:t>
        </w:r>
        <w:r>
          <w:rPr>
            <w:rStyle w:val="Style12"/>
            <w:rFonts w:cs="Times New Roman" w:ascii="Times New Roman" w:hAnsi="Times New Roman"/>
            <w:i/>
            <w:sz w:val="24"/>
            <w:szCs w:val="24"/>
            <w:u w:val="none"/>
            <w:lang w:val="en-US"/>
          </w:rPr>
          <w:t>Fires Images Classification based on a handcraft approach.</w:t>
        </w:r>
        <w:r>
          <w:rPr>
            <w:rStyle w:val="Style12"/>
            <w:rFonts w:cs="Times New Roman" w:ascii="Times New Roman" w:hAnsi="Times New Roman"/>
            <w:sz w:val="24"/>
            <w:szCs w:val="24"/>
            <w:u w:val="none"/>
            <w:lang w:val="en-US"/>
          </w:rPr>
          <w:t xml:space="preserve"> Expert Systems with Applications, volume 212, February 2023, 118594. Available online: https://www.sciencedirect.com/science/article/abs/pii/S0957417422016499 (accessed on November 16, 2024). </w:t>
        </w:r>
      </w:hyperlink>
    </w:p>
    <w:p>
      <w:pPr>
        <w:pStyle w:val="Normal"/>
        <w:jc w:val="both"/>
        <w:rPr>
          <w:rStyle w:val="Style12"/>
          <w:rFonts w:ascii="Times New Roman" w:hAnsi="Times New Roman" w:cs="Times New Roman"/>
          <w:sz w:val="24"/>
          <w:szCs w:val="24"/>
          <w:lang w:val="en-US"/>
        </w:rPr>
      </w:pPr>
      <w:hyperlink w:anchor="A2">
        <w:r>
          <w:rPr>
            <w:rStyle w:val="Style12"/>
            <w:rFonts w:cs="Times New Roman" w:ascii="Times New Roman" w:hAnsi="Times New Roman"/>
            <w:b/>
            <w:sz w:val="24"/>
            <w:szCs w:val="24"/>
            <w:u w:val="none"/>
            <w:lang w:val="en-US"/>
          </w:rPr>
          <w:t>24</w:t>
        </w:r>
        <w:r>
          <w:rPr>
            <w:rStyle w:val="Style12"/>
            <w:rFonts w:cs="Times New Roman" w:ascii="Times New Roman" w:hAnsi="Times New Roman"/>
            <w:sz w:val="24"/>
            <w:szCs w:val="24"/>
            <w:u w:val="none"/>
            <w:lang w:val="en-US"/>
          </w:rPr>
          <w:t xml:space="preserve">) Zhang, C., Wu, D., Ji, L., Ran, R., Wu, H., Xu, Y. </w:t>
        </w:r>
        <w:r>
          <w:rPr>
            <w:rStyle w:val="Style12"/>
            <w:rFonts w:cs="Times New Roman" w:ascii="Times New Roman" w:hAnsi="Times New Roman"/>
            <w:i/>
            <w:sz w:val="24"/>
            <w:szCs w:val="24"/>
            <w:u w:val="none"/>
            <w:lang w:val="en-US"/>
          </w:rPr>
          <w:t>Forest Fire Recognition Based on Feature Extraction from Multi – View Images</w:t>
        </w:r>
        <w:r>
          <w:rPr>
            <w:rStyle w:val="Style12"/>
            <w:rFonts w:cs="Times New Roman" w:ascii="Times New Roman" w:hAnsi="Times New Roman"/>
            <w:sz w:val="24"/>
            <w:szCs w:val="24"/>
            <w:u w:val="none"/>
            <w:lang w:val="en-US"/>
          </w:rPr>
          <w:t>. Traitement du Signal, volume 38, No 3, pp. 775 – 783. June, 2021. Available online:</w:t>
        </w:r>
        <w:r>
          <w:rPr>
            <w:rStyle w:val="Style12"/>
            <w:u w:val="none"/>
            <w:lang w:val="en-US"/>
          </w:rPr>
          <w:t xml:space="preserve"> </w:t>
        </w:r>
        <w:r>
          <w:rPr>
            <w:rStyle w:val="Style12"/>
            <w:rFonts w:cs="Times New Roman" w:ascii="Times New Roman" w:hAnsi="Times New Roman"/>
            <w:sz w:val="24"/>
            <w:szCs w:val="24"/>
            <w:u w:val="none"/>
            <w:lang w:val="en-US"/>
          </w:rPr>
          <w:t xml:space="preserve">https://www.researchgate.net/publication/353490623_Forest_Fire_Recognition_Based_on_Feature_Extraction_from_Multi-View_Images  (accessed on 16 November 2024). </w:t>
        </w:r>
      </w:hyperlink>
    </w:p>
    <w:p>
      <w:pPr>
        <w:pStyle w:val="Normal"/>
        <w:spacing w:before="0" w:after="0"/>
        <w:jc w:val="both"/>
        <w:rPr>
          <w:rStyle w:val="Style12"/>
          <w:rFonts w:ascii="Times New Roman" w:hAnsi="Times New Roman" w:cs="Times New Roman"/>
          <w:sz w:val="24"/>
          <w:szCs w:val="24"/>
          <w:u w:val="none"/>
          <w:lang w:val="en-US"/>
        </w:rPr>
      </w:pPr>
      <w:hyperlink w:anchor="A2">
        <w:r>
          <w:rPr>
            <w:rFonts w:cs="Times New Roman" w:ascii="Times New Roman" w:hAnsi="Times New Roman"/>
            <w:b/>
            <w:sz w:val="24"/>
            <w:szCs w:val="24"/>
            <w:lang w:val="en-US"/>
          </w:rPr>
          <w:t>25</w:t>
        </w:r>
      </w:hyperlink>
      <w:r>
        <w:rPr>
          <w:rFonts w:cs="Times New Roman" w:ascii="Times New Roman" w:hAnsi="Times New Roman"/>
          <w:sz w:val="24"/>
          <w:szCs w:val="24"/>
          <w:lang w:val="en-US"/>
        </w:rPr>
        <w:t xml:space="preserve">) </w:t>
      </w:r>
      <w:hyperlink w:anchor="A3">
        <w:r>
          <w:rPr>
            <w:rStyle w:val="Style12"/>
            <w:rFonts w:cs="Times New Roman" w:ascii="Times New Roman" w:hAnsi="Times New Roman"/>
            <w:sz w:val="24"/>
            <w:szCs w:val="24"/>
            <w:u w:val="none"/>
            <w:lang w:val="en-US"/>
          </w:rPr>
          <w:t xml:space="preserve">Yang, Y., Sun, F., Lin, C., Liu, Z., Cho, L. </w:t>
        </w:r>
        <w:r>
          <w:rPr>
            <w:rStyle w:val="Style12"/>
            <w:rFonts w:cs="Times New Roman" w:ascii="Times New Roman" w:hAnsi="Times New Roman"/>
            <w:i/>
            <w:sz w:val="24"/>
            <w:szCs w:val="24"/>
            <w:u w:val="none"/>
            <w:lang w:val="en-US"/>
          </w:rPr>
          <w:t>Forest Fire Compound Feature Monitoring Technology Based on Infrared and Visible Binocular Vision</w:t>
        </w:r>
        <w:r>
          <w:rPr>
            <w:rStyle w:val="Style12"/>
            <w:rFonts w:cs="Times New Roman" w:ascii="Times New Roman" w:hAnsi="Times New Roman"/>
            <w:sz w:val="24"/>
            <w:szCs w:val="24"/>
            <w:u w:val="none"/>
            <w:lang w:val="en-US"/>
          </w:rPr>
          <w:t>. Journal of Physics: Conference Series, 1792 (2021) 012022. Available online:</w:t>
        </w:r>
        <w:r>
          <w:rPr>
            <w:rStyle w:val="Style12"/>
            <w:u w:val="none"/>
            <w:lang w:val="en-US"/>
          </w:rPr>
          <w:t xml:space="preserve"> </w:t>
        </w:r>
        <w:r>
          <w:rPr>
            <w:rStyle w:val="Style12"/>
            <w:rFonts w:cs="Times New Roman" w:ascii="Times New Roman" w:hAnsi="Times New Roman"/>
            <w:sz w:val="24"/>
            <w:szCs w:val="24"/>
            <w:u w:val="none"/>
            <w:lang w:val="en-US"/>
          </w:rPr>
          <w:t>https://iopscience.iop.org/article/10.1088/1742-6596/1792/1/012022/pdf (accessed on 16 November 2024).</w:t>
        </w:r>
      </w:hyperlink>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26</w:t>
      </w:r>
      <w:r>
        <w:rPr>
          <w:rFonts w:cs="Times New Roman" w:ascii="Times New Roman" w:hAnsi="Times New Roman"/>
          <w:sz w:val="24"/>
          <w:szCs w:val="24"/>
          <w:lang w:val="en-US"/>
        </w:rPr>
        <w:t xml:space="preserve">) </w:t>
      </w:r>
      <w:hyperlink w:anchor="A15">
        <w:r>
          <w:rPr>
            <w:rStyle w:val="Style12"/>
            <w:rFonts w:cs="Times New Roman" w:ascii="Times New Roman" w:hAnsi="Times New Roman"/>
            <w:sz w:val="24"/>
            <w:szCs w:val="24"/>
            <w:u w:val="none"/>
            <w:lang w:val="en-US"/>
          </w:rPr>
          <w:t>Tsoulos, I.G., Gavrilis, D., Dermatos, E. S</w:t>
        </w:r>
        <w:r>
          <w:rPr>
            <w:rStyle w:val="Style12"/>
            <w:rFonts w:cs="Times New Roman" w:ascii="Times New Roman" w:hAnsi="Times New Roman"/>
            <w:i/>
            <w:sz w:val="24"/>
            <w:szCs w:val="24"/>
            <w:u w:val="none"/>
            <w:lang w:val="en-US"/>
          </w:rPr>
          <w:t>electing and constructing fetures using grammatical evolution.</w:t>
        </w:r>
        <w:r>
          <w:rPr>
            <w:rStyle w:val="Style12"/>
            <w:rFonts w:cs="Times New Roman" w:ascii="Times New Roman" w:hAnsi="Times New Roman"/>
            <w:sz w:val="24"/>
            <w:szCs w:val="24"/>
            <w:u w:val="none"/>
            <w:lang w:val="en-US"/>
          </w:rPr>
          <w:t xml:space="preserve"> Pattern Recognition Letters, volume 29 (9), pp. 1358 – 1365. July 2008. Available from: https://www.sciencedirect.com/science/article/abs/pii/S0167865508000664?casa_token=U8BGSlluRBgAAAAA:KTbdDrgF71wJq_j-kpQ11HgZWCHrWKDRiTJt7PK2MIH0jDjkNP59dFtC-TXmbcRFFllq0a9wTA (accessed 20 November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b/>
          <w:b/>
          <w:sz w:val="24"/>
          <w:szCs w:val="24"/>
          <w:lang w:val="en-US"/>
        </w:rPr>
      </w:pPr>
      <w:r>
        <w:rPr>
          <w:rFonts w:cs="Times New Roman" w:ascii="Times New Roman" w:hAnsi="Times New Roman"/>
          <w:b/>
          <w:sz w:val="24"/>
          <w:szCs w:val="24"/>
          <w:lang w:val="en-US"/>
        </w:rPr>
        <w:t>27</w:t>
      </w:r>
      <w:r>
        <w:rPr>
          <w:rFonts w:cs="Times New Roman" w:ascii="Times New Roman" w:hAnsi="Times New Roman"/>
          <w:sz w:val="24"/>
          <w:szCs w:val="24"/>
          <w:lang w:val="en-US"/>
        </w:rPr>
        <w:t xml:space="preserve">) </w:t>
      </w:r>
      <w:hyperlink w:anchor="A27">
        <w:r>
          <w:rPr>
            <w:rStyle w:val="Style12"/>
            <w:rFonts w:cs="Times New Roman" w:ascii="Times New Roman" w:hAnsi="Times New Roman"/>
            <w:sz w:val="24"/>
            <w:szCs w:val="24"/>
            <w:u w:val="none"/>
            <w:lang w:val="en-US"/>
          </w:rPr>
          <w:t xml:space="preserve">Satish, M., Prakash., Babu, S.M., Kumar, P.P., Devi, S., Reddy, K.P. </w:t>
        </w:r>
        <w:r>
          <w:rPr>
            <w:rStyle w:val="Style12"/>
            <w:rFonts w:cs="Times New Roman" w:ascii="Times New Roman" w:hAnsi="Times New Roman"/>
            <w:i/>
            <w:sz w:val="24"/>
            <w:szCs w:val="24"/>
            <w:u w:val="none"/>
            <w:lang w:val="en-US"/>
          </w:rPr>
          <w:t>Artificial Intelligence (AI) and the Prediction of Climate Change Impacts.</w:t>
        </w:r>
        <w:r>
          <w:rPr>
            <w:rStyle w:val="Style12"/>
            <w:rFonts w:cs="Times New Roman" w:ascii="Times New Roman" w:hAnsi="Times New Roman"/>
            <w:sz w:val="24"/>
            <w:szCs w:val="24"/>
            <w:u w:val="none"/>
            <w:lang w:val="en-US"/>
          </w:rPr>
          <w:t xml:space="preserve"> 2023. IEEE 5</w:t>
        </w:r>
        <w:r>
          <w:rPr>
            <w:rStyle w:val="Style12"/>
            <w:rFonts w:cs="Times New Roman" w:ascii="Times New Roman" w:hAnsi="Times New Roman"/>
            <w:sz w:val="24"/>
            <w:szCs w:val="24"/>
            <w:u w:val="none"/>
            <w:vertAlign w:val="superscript"/>
            <w:lang w:val="en-US"/>
          </w:rPr>
          <w:t>th</w:t>
        </w:r>
        <w:r>
          <w:rPr>
            <w:rStyle w:val="Style12"/>
            <w:rFonts w:cs="Times New Roman" w:ascii="Times New Roman" w:hAnsi="Times New Roman"/>
            <w:sz w:val="24"/>
            <w:szCs w:val="24"/>
            <w:u w:val="none"/>
            <w:lang w:val="en-US"/>
          </w:rPr>
          <w:t xml:space="preserve"> International Conference on Cybernetics, Cognition and Machine Learning Applications (ICCCMLA). Available from: https://ieeexplore.ieee.org/document/10346636 (accessed on November 29, 2024).</w:t>
        </w:r>
      </w:hyperlink>
    </w:p>
    <w:p>
      <w:pPr>
        <w:pStyle w:val="Normal"/>
        <w:jc w:val="both"/>
        <w:rPr>
          <w:rFonts w:ascii="Times New Roman" w:hAnsi="Times New Roman" w:cs="Times New Roman"/>
          <w:i/>
          <w:i/>
          <w:sz w:val="24"/>
          <w:szCs w:val="24"/>
          <w:lang w:val="en-US"/>
        </w:rPr>
      </w:pPr>
      <w:r>
        <w:rPr>
          <w:rFonts w:cs="Times New Roman" w:ascii="Times New Roman" w:hAnsi="Times New Roman"/>
          <w:b/>
          <w:sz w:val="24"/>
          <w:szCs w:val="24"/>
          <w:lang w:val="en-US"/>
        </w:rPr>
        <w:t>28</w:t>
      </w:r>
    </w:p>
    <w:p>
      <w:pPr>
        <w:pStyle w:val="Normal"/>
        <w:jc w:val="both"/>
        <w:rPr>
          <w:rStyle w:val="Style12"/>
          <w:rFonts w:ascii="Times New Roman" w:hAnsi="Times New Roman" w:cs="Times New Roman"/>
          <w:i/>
          <w:i/>
          <w:sz w:val="24"/>
          <w:szCs w:val="24"/>
          <w:u w:val="none"/>
          <w:lang w:val="en-US"/>
        </w:rPr>
      </w:pPr>
      <w:r>
        <w:rPr>
          <w:rStyle w:val="Style12"/>
          <w:rFonts w:cs="Times New Roman" w:ascii="Times New Roman" w:hAnsi="Times New Roman"/>
          <w:sz w:val="24"/>
          <w:szCs w:val="24"/>
          <w:lang w:val="en-US"/>
        </w:rPr>
        <w:t xml:space="preserve">) </w:t>
      </w:r>
      <w:r>
        <w:rPr>
          <w:rStyle w:val="Style12"/>
          <w:rFonts w:cs="Times New Roman" w:ascii="Times New Roman" w:hAnsi="Times New Roman"/>
          <w:sz w:val="24"/>
          <w:szCs w:val="24"/>
          <w:u w:val="none"/>
          <w:lang w:val="en-US"/>
        </w:rPr>
        <w:t xml:space="preserve">Cadima, J., Jolliffe, I.T. </w:t>
      </w:r>
      <w:r>
        <w:rPr>
          <w:rStyle w:val="Style12"/>
          <w:rFonts w:cs="Times New Roman" w:ascii="Times New Roman" w:hAnsi="Times New Roman"/>
          <w:i/>
          <w:sz w:val="24"/>
          <w:szCs w:val="24"/>
          <w:u w:val="none"/>
          <w:lang w:val="en-US"/>
        </w:rPr>
        <w:t xml:space="preserve">Principal component analysis: a review and recent developments. </w:t>
      </w:r>
      <w:r>
        <w:rPr>
          <w:rStyle w:val="Style12"/>
          <w:rFonts w:cs="Times New Roman" w:ascii="Times New Roman" w:hAnsi="Times New Roman"/>
          <w:sz w:val="24"/>
          <w:szCs w:val="24"/>
          <w:u w:val="none"/>
          <w:lang w:val="en-US"/>
        </w:rPr>
        <w:t>National Library of Medicine. 2016. Available online:</w:t>
      </w:r>
      <w:r>
        <w:rPr>
          <w:rStyle w:val="Style12"/>
          <w:u w:val="none"/>
          <w:lang w:val="en-US"/>
        </w:rPr>
        <w:t xml:space="preserve"> </w:t>
      </w:r>
      <w:r>
        <w:rPr>
          <w:rStyle w:val="Style12"/>
          <w:rFonts w:cs="Times New Roman" w:ascii="Times New Roman" w:hAnsi="Times New Roman"/>
          <w:sz w:val="24"/>
          <w:szCs w:val="24"/>
          <w:u w:val="none"/>
          <w:lang w:val="en-US"/>
        </w:rPr>
        <w:t xml:space="preserve">https://pmc.ncbi.nlm.nih.gov/articles/PMC4792409/  (accessed on 16 November 2024).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29</w:t>
      </w:r>
      <w:r>
        <w:rPr>
          <w:rFonts w:cs="Times New Roman" w:ascii="Times New Roman" w:hAnsi="Times New Roman"/>
          <w:sz w:val="24"/>
          <w:szCs w:val="24"/>
          <w:lang w:val="en-US"/>
        </w:rPr>
        <w:t xml:space="preserve">) </w:t>
      </w:r>
      <w:hyperlink w:anchor="A5">
        <w:r>
          <w:rPr>
            <w:rStyle w:val="Style12"/>
            <w:rFonts w:cs="Times New Roman" w:ascii="Times New Roman" w:hAnsi="Times New Roman"/>
            <w:sz w:val="24"/>
            <w:szCs w:val="24"/>
            <w:u w:val="none"/>
            <w:lang w:val="en-US"/>
          </w:rPr>
          <w:t xml:space="preserve">i2tutorials. </w:t>
        </w:r>
        <w:r>
          <w:rPr>
            <w:rStyle w:val="Style12"/>
            <w:rFonts w:cs="Times New Roman" w:ascii="Times New Roman" w:hAnsi="Times New Roman"/>
            <w:i/>
            <w:sz w:val="24"/>
            <w:szCs w:val="24"/>
            <w:u w:val="none"/>
            <w:lang w:val="en-US"/>
          </w:rPr>
          <w:t>What are the Pros and Cons of the PCA</w:t>
        </w:r>
        <w:r>
          <w:rPr>
            <w:rStyle w:val="Style12"/>
            <w:rFonts w:cs="Times New Roman" w:ascii="Times New Roman" w:hAnsi="Times New Roman"/>
            <w:sz w:val="24"/>
            <w:szCs w:val="24"/>
            <w:u w:val="none"/>
            <w:lang w:val="en-US"/>
          </w:rPr>
          <w:t>? October 1</w:t>
        </w:r>
        <w:r>
          <w:rPr>
            <w:rStyle w:val="Style12"/>
            <w:rFonts w:cs="Times New Roman" w:ascii="Times New Roman" w:hAnsi="Times New Roman"/>
            <w:sz w:val="24"/>
            <w:szCs w:val="24"/>
            <w:u w:val="none"/>
            <w:vertAlign w:val="superscript"/>
            <w:lang w:val="en-US"/>
          </w:rPr>
          <w:t>st</w:t>
        </w:r>
        <w:r>
          <w:rPr>
            <w:rStyle w:val="Style12"/>
            <w:rFonts w:cs="Times New Roman" w:ascii="Times New Roman" w:hAnsi="Times New Roman"/>
            <w:sz w:val="24"/>
            <w:szCs w:val="24"/>
            <w:u w:val="none"/>
            <w:lang w:val="en-US"/>
          </w:rPr>
          <w:t>, 2019. Available online:</w:t>
        </w:r>
        <w:r>
          <w:rPr>
            <w:rStyle w:val="Style12"/>
            <w:u w:val="none"/>
            <w:lang w:val="en-US"/>
          </w:rPr>
          <w:t xml:space="preserve"> </w:t>
        </w:r>
        <w:r>
          <w:rPr>
            <w:rStyle w:val="Style12"/>
            <w:rFonts w:cs="Times New Roman" w:ascii="Times New Roman" w:hAnsi="Times New Roman"/>
            <w:sz w:val="24"/>
            <w:szCs w:val="24"/>
            <w:u w:val="none"/>
            <w:lang w:val="en-US"/>
          </w:rPr>
          <w:t>https://www.i2tutorials.com/what-are-the-pros-and-cons-of-the-pca/ (accessed on 16 November 2024</w:t>
        </w:r>
      </w:hyperlink>
      <w:r>
        <w:rPr>
          <w:rFonts w:cs="Times New Roman" w:ascii="Times New Roman" w:hAnsi="Times New Roman"/>
          <w:sz w:val="24"/>
          <w:szCs w:val="24"/>
          <w:lang w:val="en-US"/>
        </w:rPr>
        <w:t xml:space="preserve">). </w:t>
      </w:r>
    </w:p>
    <w:p>
      <w:pPr>
        <w:pStyle w:val="Normal"/>
        <w:jc w:val="both"/>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30</w:t>
      </w:r>
      <w:r>
        <w:rPr>
          <w:rFonts w:cs="Times New Roman" w:ascii="Times New Roman" w:hAnsi="Times New Roman"/>
          <w:sz w:val="24"/>
          <w:szCs w:val="24"/>
          <w:lang w:val="en-US"/>
        </w:rPr>
        <w:t xml:space="preserve">) </w:t>
      </w:r>
      <w:hyperlink w:anchor="A7">
        <w:r>
          <w:rPr>
            <w:rStyle w:val="Style12"/>
            <w:rFonts w:cs="Times New Roman" w:ascii="Times New Roman" w:hAnsi="Times New Roman"/>
            <w:sz w:val="24"/>
            <w:szCs w:val="24"/>
            <w:u w:val="none"/>
            <w:lang w:val="en-US"/>
          </w:rPr>
          <w:t xml:space="preserve">Park, Su-Chan. </w:t>
        </w:r>
        <w:r>
          <w:rPr>
            <w:rStyle w:val="Style12"/>
            <w:rFonts w:cs="Times New Roman" w:ascii="Times New Roman" w:hAnsi="Times New Roman"/>
            <w:i/>
            <w:sz w:val="24"/>
            <w:szCs w:val="24"/>
            <w:u w:val="none"/>
            <w:lang w:val="en-US"/>
          </w:rPr>
          <w:t>Physical Meaning of Principal Component Analysis for Lattice Systems with Translation Invariance</w:t>
        </w:r>
        <w:r>
          <w:rPr>
            <w:rStyle w:val="Style12"/>
            <w:rFonts w:cs="Times New Roman" w:ascii="Times New Roman" w:hAnsi="Times New Roman"/>
            <w:sz w:val="24"/>
            <w:szCs w:val="24"/>
            <w:u w:val="none"/>
            <w:lang w:val="en-US"/>
          </w:rPr>
          <w:t>. October 31, 2024. Available online: https://www.researchgate.net/publication/385386437_Physical_Meaning_of_Principal_Component_Analysis_for_Lattice_Systems_with_Translational_Invariance (accessed on 17 November 2024).</w:t>
        </w:r>
      </w:hyperlink>
    </w:p>
    <w:p>
      <w:pPr>
        <w:pStyle w:val="Normal"/>
        <w:jc w:val="both"/>
        <w:rPr>
          <w:rStyle w:val="Style12"/>
          <w:rFonts w:ascii="Times New Roman" w:hAnsi="Times New Roman" w:cs="Times New Roman"/>
          <w:sz w:val="24"/>
          <w:szCs w:val="24"/>
          <w:u w:val="none"/>
          <w:lang w:val="en-US"/>
        </w:rPr>
      </w:pPr>
      <w:hyperlink w:anchor="A7">
        <w:r>
          <w:rPr>
            <w:rFonts w:cs="Times New Roman" w:ascii="Times New Roman" w:hAnsi="Times New Roman"/>
            <w:b/>
            <w:sz w:val="24"/>
            <w:szCs w:val="24"/>
            <w:lang w:val="en-US"/>
          </w:rPr>
          <w:t>31</w:t>
        </w:r>
      </w:hyperlink>
      <w:r>
        <w:rPr>
          <w:rFonts w:cs="Times New Roman" w:ascii="Times New Roman" w:hAnsi="Times New Roman"/>
          <w:sz w:val="24"/>
          <w:szCs w:val="24"/>
          <w:lang w:val="en-US"/>
        </w:rPr>
        <w:t xml:space="preserve">) </w:t>
      </w:r>
      <w:hyperlink r:id="rId21">
        <w:r>
          <w:rPr>
            <w:rStyle w:val="Style12"/>
            <w:rFonts w:cs="Times New Roman" w:ascii="Times New Roman" w:hAnsi="Times New Roman"/>
            <w:sz w:val="24"/>
            <w:szCs w:val="24"/>
            <w:u w:val="none"/>
            <w:lang w:val="en-US"/>
          </w:rPr>
          <w:t xml:space="preserve">Sarma, O., Rather, M.A., Shahnaz, S., Barwal, R.S. 2024. </w:t>
        </w:r>
        <w:r>
          <w:rPr>
            <w:rStyle w:val="Style12"/>
            <w:rFonts w:cs="Times New Roman" w:ascii="Times New Roman" w:hAnsi="Times New Roman"/>
            <w:i/>
            <w:sz w:val="24"/>
            <w:szCs w:val="24"/>
            <w:u w:val="none"/>
            <w:lang w:val="en-US"/>
          </w:rPr>
          <w:t>Principal Component Analysis of Morphometric Traits in Kashmir Merino Sheep.</w:t>
        </w:r>
        <w:r>
          <w:rPr>
            <w:rStyle w:val="Style12"/>
            <w:rFonts w:cs="Times New Roman" w:ascii="Times New Roman" w:hAnsi="Times New Roman"/>
            <w:sz w:val="24"/>
            <w:szCs w:val="24"/>
            <w:u w:val="none"/>
            <w:lang w:val="en-US"/>
          </w:rPr>
          <w:t xml:space="preserve"> Journal of Advances in Biology &amp; Biotechnology, volume 27 (9), pp. 362-69. Available from: https://www.researchgate.net/publication/383479022_Principal_Component_Analysis_of_Morphometric_Traits_in_Kashmir_Merino_Sheep (accessed 18 November 2024).</w:t>
        </w:r>
      </w:hyperlink>
    </w:p>
    <w:p>
      <w:pPr>
        <w:pStyle w:val="Normal"/>
        <w:jc w:val="both"/>
        <w:rPr>
          <w:rFonts w:ascii="Times New Roman" w:hAnsi="Times New Roman" w:cs="Times New Roman"/>
          <w:sz w:val="24"/>
          <w:szCs w:val="24"/>
          <w:lang w:val="en-US"/>
        </w:rPr>
      </w:pPr>
      <w:hyperlink r:id="rId22">
        <w:r>
          <w:rPr>
            <w:rFonts w:cs="Times New Roman" w:ascii="Times New Roman" w:hAnsi="Times New Roman"/>
            <w:b/>
            <w:sz w:val="24"/>
            <w:szCs w:val="24"/>
            <w:lang w:val="en-US"/>
          </w:rPr>
          <w:t>32</w:t>
        </w:r>
      </w:hyperlink>
      <w:r>
        <w:rPr>
          <w:rFonts w:cs="Times New Roman" w:ascii="Times New Roman" w:hAnsi="Times New Roman"/>
          <w:sz w:val="24"/>
          <w:szCs w:val="24"/>
          <w:lang w:val="en-US"/>
        </w:rPr>
        <w:t xml:space="preserve">) </w:t>
      </w:r>
      <w:hyperlink w:anchor="A14">
        <w:r>
          <w:rPr>
            <w:rStyle w:val="Style12"/>
            <w:rFonts w:cs="Times New Roman" w:ascii="Times New Roman" w:hAnsi="Times New Roman"/>
            <w:sz w:val="24"/>
            <w:szCs w:val="24"/>
            <w:u w:val="none"/>
            <w:lang w:val="en-US"/>
          </w:rPr>
          <w:t xml:space="preserve">Gambardella, C., Parente, R., Ciambrone, A., Casbarra, M. </w:t>
        </w:r>
        <w:r>
          <w:rPr>
            <w:rStyle w:val="Style12"/>
            <w:rFonts w:cs="Times New Roman" w:ascii="Times New Roman" w:hAnsi="Times New Roman"/>
            <w:i/>
            <w:sz w:val="24"/>
            <w:szCs w:val="24"/>
            <w:u w:val="none"/>
            <w:lang w:val="en-US"/>
          </w:rPr>
          <w:t>A Principal Components Analysis – Based Method for the Detection of Cannabis Plants Using Representation data by Remote Sensing.</w:t>
        </w:r>
        <w:r>
          <w:rPr>
            <w:rStyle w:val="Style12"/>
            <w:rFonts w:cs="Times New Roman" w:ascii="Times New Roman" w:hAnsi="Times New Roman"/>
            <w:sz w:val="24"/>
            <w:szCs w:val="24"/>
            <w:u w:val="none"/>
            <w:lang w:val="en-US"/>
          </w:rPr>
          <w:t xml:space="preserve"> Knowledge Extractions from data Using Machine Learning, volume 6 (10), 2021. Available from: https://www.mdpi.com/2306-5729/6/10/108 (accessed 19 November 2024).</w:t>
        </w:r>
      </w:hyperlink>
      <w:r>
        <w:rPr>
          <w:rFonts w:cs="Times New Roman" w:ascii="Times New Roman" w:hAnsi="Times New Roman"/>
          <w:sz w:val="24"/>
          <w:szCs w:val="24"/>
          <w:lang w:val="en-US"/>
        </w:rPr>
        <w:t xml:space="preserve"> </w:t>
      </w:r>
    </w:p>
    <w:p>
      <w:pPr>
        <w:pStyle w:val="Normal"/>
        <w:spacing w:before="0" w:after="0"/>
        <w:rPr>
          <w:rStyle w:val="Style12"/>
          <w:rFonts w:ascii="Times New Roman" w:hAnsi="Times New Roman" w:eastAsia="Times New Roman" w:cs="Times New Roman"/>
          <w:sz w:val="24"/>
          <w:szCs w:val="24"/>
          <w:u w:val="none"/>
          <w:lang w:val="en-US" w:eastAsia="el-GR"/>
        </w:rPr>
      </w:pPr>
      <w:r>
        <w:rPr>
          <w:rFonts w:cs="Times New Roman" w:ascii="Times New Roman" w:hAnsi="Times New Roman"/>
          <w:b/>
          <w:sz w:val="24"/>
          <w:szCs w:val="24"/>
          <w:lang w:val="en-US"/>
        </w:rPr>
        <w:t>33</w:t>
      </w:r>
      <w:hyperlink w:anchor="A54">
        <w:r>
          <w:rPr>
            <w:rStyle w:val="Style12"/>
            <w:rFonts w:cs="Times New Roman" w:ascii="Times New Roman" w:hAnsi="Times New Roman"/>
            <w:sz w:val="24"/>
            <w:szCs w:val="24"/>
            <w:lang w:val="en-US"/>
          </w:rPr>
          <w:t xml:space="preserve">) </w:t>
        </w:r>
        <w:r>
          <w:rPr>
            <w:rStyle w:val="Style12"/>
            <w:rFonts w:cs="Times New Roman" w:ascii="Times New Roman" w:hAnsi="Times New Roman"/>
            <w:sz w:val="24"/>
            <w:szCs w:val="24"/>
            <w:u w:val="none"/>
            <w:lang w:val="en-US"/>
          </w:rPr>
          <w:t xml:space="preserve">Slavkovic, M., Jevtic, D. </w:t>
        </w:r>
        <w:r>
          <w:rPr>
            <w:rStyle w:val="Style12"/>
            <w:rFonts w:cs="Times New Roman" w:ascii="Times New Roman" w:hAnsi="Times New Roman"/>
            <w:i/>
            <w:sz w:val="24"/>
            <w:szCs w:val="24"/>
            <w:u w:val="none"/>
            <w:lang w:val="en-US"/>
          </w:rPr>
          <w:t>Face Recognition Using Eigenface Approach.</w:t>
        </w:r>
        <w:r>
          <w:rPr>
            <w:rStyle w:val="Style12"/>
            <w:rFonts w:eastAsia="Times New Roman" w:cs="Times New Roman" w:ascii="Times New Roman" w:hAnsi="Times New Roman"/>
            <w:sz w:val="24"/>
            <w:szCs w:val="24"/>
            <w:u w:val="none"/>
            <w:lang w:val="en-US" w:eastAsia="el-GR"/>
          </w:rPr>
          <w:t xml:space="preserve"> SERBIAN JOURNAL OF ELECTRICAL ENGINEERING, Volume 9, No. 1, February 2012, pp. 121-130. Available from</w:t>
        </w:r>
        <w:r>
          <w:rPr>
            <w:rStyle w:val="Style12"/>
            <w:u w:val="none"/>
            <w:lang w:val="en-US"/>
          </w:rPr>
          <w:t xml:space="preserve"> </w:t>
        </w:r>
        <w:r>
          <w:rPr>
            <w:rStyle w:val="Style12"/>
            <w:rFonts w:eastAsia="Times New Roman" w:cs="Times New Roman" w:ascii="Times New Roman" w:hAnsi="Times New Roman"/>
            <w:sz w:val="24"/>
            <w:szCs w:val="24"/>
            <w:u w:val="none"/>
            <w:lang w:val="en-US" w:eastAsia="el-GR"/>
          </w:rPr>
          <w:t>https://www.researchgate.net/publication/260880521_Face_Recognition_Using_Eigenface_Approach (accessed 18 November 2024).</w:t>
        </w:r>
      </w:hyperlink>
    </w:p>
    <w:p>
      <w:pPr>
        <w:pStyle w:val="Normal"/>
        <w:spacing w:before="0" w:after="12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34</w:t>
      </w:r>
      <w:r>
        <w:rPr>
          <w:rFonts w:cs="Times New Roman" w:ascii="Times New Roman" w:hAnsi="Times New Roman"/>
          <w:sz w:val="24"/>
          <w:szCs w:val="24"/>
          <w:lang w:val="en-US"/>
        </w:rPr>
        <w:t xml:space="preserve">) </w:t>
      </w:r>
      <w:hyperlink w:anchor="A13">
        <w:r>
          <w:rPr>
            <w:rStyle w:val="Style12"/>
            <w:rFonts w:cs="Times New Roman" w:ascii="Times New Roman" w:hAnsi="Times New Roman"/>
            <w:sz w:val="24"/>
            <w:szCs w:val="24"/>
            <w:u w:val="none"/>
            <w:lang w:val="en-US"/>
          </w:rPr>
          <w:t xml:space="preserve">Hargreaves, C.A., Mani, C.K. </w:t>
        </w:r>
        <w:r>
          <w:rPr>
            <w:rStyle w:val="Style12"/>
            <w:rFonts w:cs="Times New Roman" w:ascii="Times New Roman" w:hAnsi="Times New Roman"/>
            <w:i/>
            <w:sz w:val="24"/>
            <w:szCs w:val="24"/>
            <w:u w:val="none"/>
            <w:lang w:val="en-US"/>
          </w:rPr>
          <w:t>The Selection of Winning Stocks Using Principal Component Analysis.</w:t>
        </w:r>
        <w:r>
          <w:rPr>
            <w:rStyle w:val="Style12"/>
            <w:rFonts w:cs="Times New Roman" w:ascii="Times New Roman" w:hAnsi="Times New Roman"/>
            <w:sz w:val="24"/>
            <w:szCs w:val="24"/>
            <w:u w:val="none"/>
            <w:lang w:val="en-US"/>
          </w:rPr>
          <w:t xml:space="preserve"> American Journal of Marketing Research, volume 1, (3), 2015, pp. 183 – 188. Available from: https://www.researchgate.net/publication/281042621_The_Selection_of_Winning_Stocks_Using_Principal_Component_Analysis (accessed 19 November 2024).</w:t>
        </w:r>
      </w:hyperlink>
    </w:p>
    <w:p>
      <w:pPr>
        <w:pStyle w:val="Normal"/>
        <w:spacing w:before="0" w:after="120"/>
        <w:rPr>
          <w:rFonts w:ascii="Times New Roman" w:hAnsi="Times New Roman" w:eastAsia="Times New Roman" w:cs="Times New Roman"/>
          <w:sz w:val="24"/>
          <w:szCs w:val="24"/>
          <w:lang w:val="en-US" w:eastAsia="el-GR"/>
        </w:rPr>
      </w:pPr>
      <w:r>
        <w:rPr>
          <w:rFonts w:eastAsia="Times New Roman" w:cs="Times New Roman" w:ascii="Times New Roman" w:hAnsi="Times New Roman"/>
          <w:sz w:val="24"/>
          <w:szCs w:val="24"/>
          <w:lang w:val="en-US" w:eastAsia="el-GR"/>
        </w:rPr>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35</w:t>
      </w:r>
      <w:r>
        <w:rPr>
          <w:rFonts w:cs="Times New Roman" w:ascii="Times New Roman" w:hAnsi="Times New Roman"/>
          <w:sz w:val="24"/>
          <w:szCs w:val="24"/>
          <w:lang w:val="en-US"/>
        </w:rPr>
        <w:t xml:space="preserve">) </w:t>
      </w:r>
      <w:hyperlink w:anchor="A9">
        <w:r>
          <w:rPr>
            <w:rStyle w:val="Style12"/>
            <w:rFonts w:cs="Times New Roman" w:ascii="Times New Roman" w:hAnsi="Times New Roman"/>
            <w:sz w:val="24"/>
            <w:szCs w:val="24"/>
            <w:u w:val="none"/>
            <w:lang w:val="en-US"/>
          </w:rPr>
          <w:t xml:space="preserve">Xu, Z., Guo, F., Ma, H., Liu, X., Gao, L. </w:t>
        </w:r>
        <w:r>
          <w:rPr>
            <w:rStyle w:val="Style12"/>
            <w:rFonts w:cs="Times New Roman" w:ascii="Times New Roman" w:hAnsi="Times New Roman"/>
            <w:i/>
            <w:sz w:val="24"/>
            <w:szCs w:val="24"/>
            <w:u w:val="none"/>
            <w:lang w:val="en-US"/>
          </w:rPr>
          <w:t>On Optimizing Hyperspectral Inversion of Soil Copper Content by Kernel Principal Component Analysis.</w:t>
        </w:r>
        <w:r>
          <w:rPr>
            <w:rStyle w:val="Style12"/>
            <w:rFonts w:cs="Times New Roman" w:ascii="Times New Roman" w:hAnsi="Times New Roman"/>
            <w:sz w:val="24"/>
            <w:szCs w:val="24"/>
            <w:u w:val="none"/>
            <w:lang w:val="en-US"/>
          </w:rPr>
          <w:t xml:space="preserve"> Remote Sensing, volume 16, (16). 09 August 2024. Available from: https://www.mdpi.com/2072-4292/16/16/2914  (accessed 18 November 2024</w:t>
        </w:r>
      </w:hyperlink>
      <w:r>
        <w:rPr>
          <w:rFonts w:cs="Times New Roman" w:ascii="Times New Roman" w:hAnsi="Times New Roman"/>
          <w:sz w:val="24"/>
          <w:szCs w:val="24"/>
          <w:lang w:val="en-US"/>
        </w:rPr>
        <w:t>).</w:t>
      </w:r>
    </w:p>
    <w:p>
      <w:pPr>
        <w:pStyle w:val="Normal"/>
        <w:spacing w:before="0" w:after="0"/>
        <w:jc w:val="both"/>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36</w:t>
      </w:r>
      <w:r>
        <w:rPr>
          <w:rFonts w:cs="Times New Roman" w:ascii="Times New Roman" w:hAnsi="Times New Roman"/>
          <w:sz w:val="24"/>
          <w:szCs w:val="24"/>
          <w:lang w:val="en-US"/>
        </w:rPr>
        <w:t xml:space="preserve">) </w:t>
      </w:r>
      <w:hyperlink w:anchor="A11">
        <w:r>
          <w:rPr>
            <w:rStyle w:val="Style12"/>
            <w:rFonts w:cs="Times New Roman" w:ascii="Times New Roman" w:hAnsi="Times New Roman"/>
            <w:sz w:val="24"/>
            <w:szCs w:val="24"/>
            <w:u w:val="none"/>
            <w:lang w:val="en-US"/>
          </w:rPr>
          <w:t xml:space="preserve">Zhang, H., Srinivasa, R., Yang, X., Ahrentzen, S., Coker, E.S., Alwisy, A, </w:t>
        </w:r>
        <w:r>
          <w:rPr>
            <w:rStyle w:val="Style12"/>
            <w:rFonts w:cs="Times New Roman" w:ascii="Times New Roman" w:hAnsi="Times New Roman"/>
            <w:i/>
            <w:sz w:val="24"/>
            <w:szCs w:val="24"/>
            <w:u w:val="none"/>
            <w:lang w:val="en-US"/>
          </w:rPr>
          <w:t xml:space="preserve">Factors influencing indoor ai pollution in buildings using PCA – LMBP neural network: A case study of a university campus. </w:t>
        </w:r>
        <w:r>
          <w:rPr>
            <w:rStyle w:val="Style12"/>
            <w:rFonts w:cs="Times New Roman" w:ascii="Times New Roman" w:hAnsi="Times New Roman"/>
            <w:sz w:val="24"/>
            <w:szCs w:val="24"/>
            <w:u w:val="none"/>
            <w:lang w:val="en-US"/>
          </w:rPr>
          <w:t>Building and environment, volume 225. November 2022. Available from: https://www.sciencedirect.com/science/article/abs/pii/S0360132322008733</w:t>
        </w:r>
      </w:hyperlink>
    </w:p>
    <w:p>
      <w:pPr>
        <w:pStyle w:val="Normal"/>
        <w:jc w:val="both"/>
        <w:rPr>
          <w:rFonts w:ascii="Times New Roman" w:hAnsi="Times New Roman" w:cs="Times New Roman"/>
          <w:sz w:val="24"/>
          <w:szCs w:val="24"/>
          <w:lang w:val="en-US"/>
        </w:rPr>
      </w:pPr>
      <w:hyperlink w:anchor="A11">
        <w:r>
          <w:rPr>
            <w:rStyle w:val="Style12"/>
            <w:rFonts w:cs="Times New Roman" w:ascii="Times New Roman" w:hAnsi="Times New Roman"/>
            <w:sz w:val="24"/>
            <w:szCs w:val="24"/>
            <w:u w:val="none"/>
            <w:lang w:val="en-US"/>
          </w:rPr>
          <w:t xml:space="preserve"> </w:t>
        </w:r>
        <w:r>
          <w:rPr>
            <w:rStyle w:val="Style12"/>
            <w:rFonts w:cs="Times New Roman" w:ascii="Times New Roman" w:hAnsi="Times New Roman"/>
            <w:sz w:val="24"/>
            <w:szCs w:val="24"/>
            <w:u w:val="none"/>
            <w:lang w:val="en-US"/>
          </w:rPr>
          <w:t>(accessed 18 November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37</w:t>
      </w:r>
      <w:r>
        <w:rPr>
          <w:rFonts w:cs="Times New Roman" w:ascii="Times New Roman" w:hAnsi="Times New Roman"/>
          <w:sz w:val="24"/>
          <w:szCs w:val="24"/>
          <w:lang w:val="en-US"/>
        </w:rPr>
        <w:t xml:space="preserve">) </w:t>
      </w:r>
      <w:hyperlink w:anchor="A12">
        <w:r>
          <w:rPr>
            <w:rStyle w:val="Style12"/>
            <w:rFonts w:cs="Times New Roman" w:ascii="Times New Roman" w:hAnsi="Times New Roman"/>
            <w:sz w:val="24"/>
            <w:szCs w:val="24"/>
            <w:u w:val="none"/>
            <w:lang w:val="en-US"/>
          </w:rPr>
          <w:t xml:space="preserve">Akinnuwesi, B., Macaulay, B.O., Aribisala, B. </w:t>
        </w:r>
        <w:r>
          <w:rPr>
            <w:rStyle w:val="Style12"/>
            <w:rFonts w:cs="Times New Roman" w:ascii="Times New Roman" w:hAnsi="Times New Roman"/>
            <w:i/>
            <w:sz w:val="24"/>
            <w:szCs w:val="24"/>
            <w:u w:val="none"/>
            <w:lang w:val="en-US"/>
          </w:rPr>
          <w:t>Breast cancer risk assessment and early diagnosis using Principal Component analysis and support vector machine techniques.</w:t>
        </w:r>
        <w:r>
          <w:rPr>
            <w:rStyle w:val="Style12"/>
            <w:rFonts w:cs="Times New Roman" w:ascii="Times New Roman" w:hAnsi="Times New Roman"/>
            <w:sz w:val="24"/>
            <w:szCs w:val="24"/>
            <w:u w:val="none"/>
            <w:lang w:val="en-US"/>
          </w:rPr>
          <w:t xml:space="preserve"> Informatics in Medicine Unlocked, Volume 21, 2020. Available from: https://www.sciencedirect.com/science/article/pii/S2352914820306092 (accessed 19  November 2024).</w:t>
        </w:r>
      </w:hyperlink>
    </w:p>
    <w:p>
      <w:pPr>
        <w:pStyle w:val="Normal"/>
        <w:spacing w:before="0" w:after="0"/>
        <w:jc w:val="both"/>
        <w:rPr>
          <w:rFonts w:ascii="Times New Roman" w:hAnsi="Times New Roman" w:cs="Times New Roman"/>
          <w:sz w:val="24"/>
          <w:szCs w:val="24"/>
          <w:lang w:val="en-US"/>
        </w:rPr>
      </w:pPr>
      <w:r>
        <w:rPr>
          <w:rFonts w:cs="Times New Roman" w:ascii="Times New Roman" w:hAnsi="Times New Roman"/>
          <w:b/>
          <w:sz w:val="24"/>
          <w:szCs w:val="24"/>
          <w:lang w:val="en-US"/>
        </w:rPr>
        <w:t>38</w:t>
      </w:r>
      <w:hyperlink r:id="rId23">
        <w:r>
          <w:rPr>
            <w:rStyle w:val="Style12"/>
            <w:rFonts w:cs="Times New Roman" w:ascii="Times New Roman" w:hAnsi="Times New Roman"/>
            <w:sz w:val="24"/>
            <w:szCs w:val="24"/>
            <w:u w:val="none"/>
            <w:lang w:val="en-US"/>
          </w:rPr>
          <w:t xml:space="preserve">) Guan, R. </w:t>
        </w:r>
        <w:r>
          <w:rPr>
            <w:rStyle w:val="Style12"/>
            <w:rFonts w:cs="Times New Roman" w:ascii="Times New Roman" w:hAnsi="Times New Roman"/>
            <w:i/>
            <w:sz w:val="24"/>
            <w:szCs w:val="24"/>
            <w:u w:val="none"/>
            <w:lang w:val="en-US"/>
          </w:rPr>
          <w:t>Predicting Forest Fire with Linear Regression and Random Forest.</w:t>
        </w:r>
        <w:r>
          <w:rPr>
            <w:rStyle w:val="Style12"/>
            <w:rFonts w:cs="Times New Roman" w:ascii="Times New Roman" w:hAnsi="Times New Roman"/>
            <w:sz w:val="24"/>
            <w:szCs w:val="24"/>
            <w:u w:val="none"/>
            <w:lang w:val="en-US"/>
          </w:rPr>
          <w:t xml:space="preserve"> Highlights in Science, Engineering and Technology, Volume 44 (2023). Available from: https://www.researchgate.net/publication/370220747_Predicting_Forest_Fire_with_Linear_Regression_and_Random_Forest (accessed 20 November 2024).</w:t>
        </w:r>
      </w:hyperlink>
      <w:r>
        <w:rPr>
          <w:rFonts w:cs="Times New Roman" w:ascii="Times New Roman" w:hAnsi="Times New Roman"/>
          <w:sz w:val="24"/>
          <w:szCs w:val="24"/>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39</w:t>
      </w:r>
      <w:r>
        <w:rPr>
          <w:rFonts w:cs="Times New Roman" w:ascii="Times New Roman" w:hAnsi="Times New Roman"/>
          <w:sz w:val="24"/>
          <w:szCs w:val="24"/>
          <w:lang w:val="en-US"/>
        </w:rPr>
        <w:t xml:space="preserve">) </w:t>
      </w:r>
      <w:hyperlink w:anchor="A17">
        <w:r>
          <w:rPr>
            <w:rStyle w:val="Style12"/>
            <w:rFonts w:cs="Times New Roman" w:ascii="Times New Roman" w:hAnsi="Times New Roman"/>
            <w:sz w:val="24"/>
            <w:szCs w:val="24"/>
            <w:u w:val="none"/>
            <w:lang w:val="en-US"/>
          </w:rPr>
          <w:t>Nikolov, N., Bothwell, P., Snook,</w:t>
        </w:r>
        <w:r>
          <w:rPr>
            <w:rStyle w:val="Style12"/>
            <w:rFonts w:cs="Times New Roman" w:ascii="Times New Roman" w:hAnsi="Times New Roman"/>
            <w:i/>
            <w:sz w:val="24"/>
            <w:szCs w:val="24"/>
            <w:u w:val="none"/>
            <w:lang w:val="en-US"/>
          </w:rPr>
          <w:t xml:space="preserve"> J. USFS-CSU Joint Venture Agreement Phase 2 (2019-2021): Developing a Gridded Model for Probabilistic Forecasting of Wildland-Fire Ignitions Across the Lower 48 States</w:t>
        </w:r>
        <w:r>
          <w:rPr>
            <w:rStyle w:val="Style12"/>
            <w:rFonts w:cs="Times New Roman" w:ascii="Times New Roman" w:hAnsi="Times New Roman"/>
            <w:sz w:val="24"/>
            <w:szCs w:val="24"/>
            <w:u w:val="none"/>
            <w:lang w:val="en-US"/>
          </w:rPr>
          <w:t>. Available from:</w:t>
        </w:r>
        <w:r>
          <w:rPr>
            <w:rStyle w:val="Style12"/>
            <w:u w:val="none"/>
            <w:lang w:val="en-US"/>
          </w:rPr>
          <w:t xml:space="preserve"> </w:t>
        </w:r>
        <w:r>
          <w:rPr>
            <w:rStyle w:val="Style12"/>
            <w:rFonts w:cs="Times New Roman" w:ascii="Times New Roman" w:hAnsi="Times New Roman"/>
            <w:sz w:val="24"/>
            <w:szCs w:val="24"/>
            <w:u w:val="none"/>
            <w:lang w:val="en-US"/>
          </w:rPr>
          <w:t>https://www.fs.usda.gov/rm/pubs_journals/2022/rmrs_2022_nikolov_n001.pdf</w:t>
        </w:r>
      </w:hyperlink>
    </w:p>
    <w:p>
      <w:pPr>
        <w:pStyle w:val="Normal"/>
        <w:rPr>
          <w:rFonts w:ascii="Times New Roman" w:hAnsi="Times New Roman" w:cs="Times New Roman"/>
          <w:sz w:val="24"/>
          <w:szCs w:val="24"/>
          <w:lang w:val="en-US"/>
        </w:rPr>
      </w:pPr>
      <w:hyperlink w:anchor="A17">
        <w:r>
          <w:rPr>
            <w:rStyle w:val="Style12"/>
            <w:rFonts w:cs="Times New Roman" w:ascii="Times New Roman" w:hAnsi="Times New Roman"/>
            <w:sz w:val="24"/>
            <w:szCs w:val="24"/>
            <w:u w:val="none"/>
            <w:lang w:val="en-US"/>
          </w:rPr>
          <w:t xml:space="preserve">(accessed 20 November 2024). </w:t>
        </w:r>
      </w:hyperlink>
      <w:r>
        <w:rPr>
          <w:rFonts w:cs="Times New Roman" w:ascii="Times New Roman" w:hAnsi="Times New Roman"/>
          <w:sz w:val="24"/>
          <w:szCs w:val="24"/>
          <w:lang w:val="en-US"/>
        </w:rPr>
        <w:t xml:space="preserve"> </w:t>
      </w:r>
    </w:p>
    <w:p>
      <w:pPr>
        <w:pStyle w:val="Normal"/>
        <w:spacing w:before="0" w:after="0"/>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40</w:t>
      </w:r>
      <w:r>
        <w:rPr>
          <w:rFonts w:cs="Times New Roman" w:ascii="Times New Roman" w:hAnsi="Times New Roman"/>
          <w:sz w:val="24"/>
          <w:szCs w:val="24"/>
          <w:lang w:val="en-US"/>
        </w:rPr>
        <w:t xml:space="preserve">) </w:t>
      </w:r>
      <w:hyperlink w:anchor="A18">
        <w:r>
          <w:rPr>
            <w:rStyle w:val="Style12"/>
            <w:rFonts w:cs="Times New Roman" w:ascii="Times New Roman" w:hAnsi="Times New Roman"/>
            <w:sz w:val="24"/>
            <w:szCs w:val="24"/>
            <w:u w:val="none"/>
            <w:lang w:val="en-US"/>
          </w:rPr>
          <w:t xml:space="preserve">Nikolov, N., Bothwell, P., Snook, J. </w:t>
        </w:r>
        <w:r>
          <w:rPr>
            <w:rStyle w:val="Style12"/>
            <w:rFonts w:cs="Times New Roman" w:ascii="Times New Roman" w:hAnsi="Times New Roman"/>
            <w:i/>
            <w:sz w:val="24"/>
            <w:szCs w:val="24"/>
            <w:u w:val="none"/>
            <w:lang w:val="en-US"/>
          </w:rPr>
          <w:t xml:space="preserve">Probalistic forecasting of lightning strikes over the Continental USA and Alaska: Model development and verification. </w:t>
        </w:r>
        <w:r>
          <w:rPr>
            <w:rStyle w:val="Style12"/>
            <w:rFonts w:cs="Times New Roman" w:ascii="Times New Roman" w:hAnsi="Times New Roman"/>
            <w:sz w:val="24"/>
            <w:szCs w:val="24"/>
            <w:u w:val="none"/>
            <w:lang w:val="en-US"/>
          </w:rPr>
          <w:t xml:space="preserve">Scientific Journal, Fire (7). Available from: https://research.fs.usda.gov/treesearch/68447 </w:t>
        </w:r>
      </w:hyperlink>
    </w:p>
    <w:p>
      <w:pPr>
        <w:pStyle w:val="Normal"/>
        <w:rPr>
          <w:rStyle w:val="Style12"/>
          <w:rFonts w:ascii="Times New Roman" w:hAnsi="Times New Roman" w:cs="Times New Roman"/>
          <w:sz w:val="24"/>
          <w:szCs w:val="24"/>
          <w:u w:val="none"/>
          <w:lang w:val="en-US"/>
        </w:rPr>
      </w:pPr>
      <w:hyperlink w:anchor="A18">
        <w:r>
          <w:rPr>
            <w:rStyle w:val="Style12"/>
            <w:rFonts w:cs="Times New Roman" w:ascii="Times New Roman" w:hAnsi="Times New Roman"/>
            <w:sz w:val="24"/>
            <w:szCs w:val="24"/>
            <w:u w:val="none"/>
            <w:lang w:val="en-US"/>
          </w:rPr>
          <w:t xml:space="preserve">(accessed 20 November 2024). </w:t>
        </w:r>
      </w:hyperlink>
    </w:p>
    <w:p>
      <w:pPr>
        <w:pStyle w:val="Normal"/>
        <w:jc w:val="both"/>
        <w:rPr>
          <w:rFonts w:ascii="Times New Roman" w:hAnsi="Times New Roman" w:cs="Times New Roman"/>
          <w:sz w:val="24"/>
          <w:szCs w:val="24"/>
          <w:lang w:val="en-US"/>
        </w:rPr>
      </w:pPr>
      <w:hyperlink w:anchor="A18">
        <w:r>
          <w:rPr>
            <w:rFonts w:cs="Times New Roman" w:ascii="Times New Roman" w:hAnsi="Times New Roman"/>
            <w:b/>
            <w:sz w:val="24"/>
            <w:szCs w:val="24"/>
            <w:lang w:val="en-US"/>
          </w:rPr>
          <w:t>41</w:t>
        </w:r>
      </w:hyperlink>
      <w:r>
        <w:rPr>
          <w:rFonts w:cs="Times New Roman" w:ascii="Times New Roman" w:hAnsi="Times New Roman"/>
          <w:sz w:val="24"/>
          <w:szCs w:val="24"/>
          <w:lang w:val="en-US"/>
        </w:rPr>
        <w:t xml:space="preserve">) </w:t>
      </w:r>
      <w:hyperlink w:anchor="A6">
        <w:r>
          <w:rPr>
            <w:rStyle w:val="Style12"/>
            <w:rFonts w:cs="Times New Roman" w:ascii="Times New Roman" w:hAnsi="Times New Roman"/>
            <w:sz w:val="24"/>
            <w:szCs w:val="24"/>
            <w:u w:val="none"/>
            <w:lang w:val="en-US"/>
          </w:rPr>
          <w:t xml:space="preserve">Ramirez – Gallego, S., Lastra, I., Martinez – Rego, D., Bolon – Canedo, V., Benitez, J.M., Herrera, F., Alonso – Betanzos, A. </w:t>
        </w:r>
        <w:r>
          <w:rPr>
            <w:rStyle w:val="Style12"/>
            <w:rFonts w:cs="Times New Roman" w:ascii="Times New Roman" w:hAnsi="Times New Roman"/>
            <w:i/>
            <w:sz w:val="24"/>
            <w:szCs w:val="24"/>
            <w:u w:val="none"/>
            <w:lang w:val="en-US"/>
          </w:rPr>
          <w:t>Fast-mRMR: Fast Minimum Redundancy Maximum Relevance Algorithm for High – Dimensional Big Data.</w:t>
        </w:r>
        <w:r>
          <w:rPr>
            <w:rStyle w:val="Style12"/>
            <w:rFonts w:cs="Times New Roman" w:ascii="Times New Roman" w:hAnsi="Times New Roman"/>
            <w:sz w:val="24"/>
            <w:szCs w:val="24"/>
            <w:u w:val="none"/>
            <w:lang w:val="en-US"/>
          </w:rPr>
          <w:t xml:space="preserve"> International Journal of Intelligent Systems, volume 32, pp. 134 – 152. 2017. Available online:</w:t>
        </w:r>
        <w:r>
          <w:rPr>
            <w:rStyle w:val="Style12"/>
            <w:u w:val="none"/>
            <w:lang w:val="en-US"/>
          </w:rPr>
          <w:t xml:space="preserve"> </w:t>
        </w:r>
        <w:r>
          <w:rPr>
            <w:rStyle w:val="Style12"/>
            <w:rFonts w:cs="Times New Roman" w:ascii="Times New Roman" w:hAnsi="Times New Roman"/>
            <w:sz w:val="24"/>
            <w:szCs w:val="24"/>
            <w:u w:val="none"/>
            <w:lang w:val="en-US"/>
          </w:rPr>
          <w:t>https://sci2s.ugr.es/sites/default/files/bbvasoftware/publications/2096_int21833.pdf (accessed on 17 November 2024).</w:t>
        </w:r>
        <w:r>
          <w:rPr>
            <w:rStyle w:val="Style12"/>
            <w:rFonts w:cs="Times New Roman" w:ascii="Times New Roman" w:hAnsi="Times New Roman"/>
            <w:sz w:val="24"/>
            <w:szCs w:val="24"/>
            <w:lang w:val="en-US"/>
          </w:rPr>
          <w:t xml:space="preserve"> </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42</w:t>
      </w:r>
      <w:r>
        <w:rPr>
          <w:rFonts w:cs="Times New Roman" w:ascii="Times New Roman" w:hAnsi="Times New Roman"/>
          <w:sz w:val="24"/>
          <w:szCs w:val="24"/>
          <w:lang w:val="en-US"/>
        </w:rPr>
        <w:t xml:space="preserve">) </w:t>
      </w:r>
      <w:hyperlink w:anchor="A19">
        <w:r>
          <w:rPr>
            <w:rStyle w:val="Style12"/>
            <w:rFonts w:cs="Times New Roman" w:ascii="Times New Roman" w:hAnsi="Times New Roman"/>
            <w:sz w:val="24"/>
            <w:szCs w:val="24"/>
            <w:u w:val="none"/>
            <w:lang w:val="en-US"/>
          </w:rPr>
          <w:t xml:space="preserve">Zhao, Z., Wang, M., Anand, R. </w:t>
        </w:r>
        <w:r>
          <w:rPr>
            <w:rStyle w:val="Style12"/>
            <w:rFonts w:cs="Times New Roman" w:ascii="Times New Roman" w:hAnsi="Times New Roman"/>
            <w:i/>
            <w:sz w:val="24"/>
            <w:szCs w:val="24"/>
            <w:u w:val="none"/>
            <w:lang w:val="en-US"/>
          </w:rPr>
          <w:t>Maximum Relevance and Minimum Redundancy Feature Selection Methods for a Marketing Machine Learning Platform</w:t>
        </w:r>
        <w:r>
          <w:rPr>
            <w:rStyle w:val="Style12"/>
            <w:rFonts w:cs="Times New Roman" w:ascii="Times New Roman" w:hAnsi="Times New Roman"/>
            <w:sz w:val="24"/>
            <w:szCs w:val="24"/>
            <w:u w:val="none"/>
            <w:lang w:val="en-US"/>
          </w:rPr>
          <w:t>. 2019. Available from: https://ar5iv.labs.arxiv.org/html/1908.05376 (accessed 21 November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43</w:t>
      </w:r>
      <w:r>
        <w:rPr>
          <w:rFonts w:cs="Times New Roman" w:ascii="Times New Roman" w:hAnsi="Times New Roman"/>
          <w:sz w:val="24"/>
          <w:szCs w:val="24"/>
          <w:lang w:val="en-US"/>
        </w:rPr>
        <w:t xml:space="preserve">) </w:t>
      </w:r>
      <w:hyperlink w:anchor="A20">
        <w:r>
          <w:rPr>
            <w:rStyle w:val="Style12"/>
            <w:rFonts w:cs="Times New Roman" w:ascii="Times New Roman" w:hAnsi="Times New Roman"/>
            <w:sz w:val="24"/>
            <w:szCs w:val="24"/>
            <w:u w:val="none"/>
            <w:lang w:val="en-US"/>
          </w:rPr>
          <w:t xml:space="preserve">Yang, T., Wu, H., Li, H., Zhou, Z. </w:t>
        </w:r>
        <w:r>
          <w:rPr>
            <w:rStyle w:val="Style12"/>
            <w:rFonts w:cs="Times New Roman" w:ascii="Times New Roman" w:hAnsi="Times New Roman"/>
            <w:i/>
            <w:sz w:val="24"/>
            <w:szCs w:val="24"/>
            <w:u w:val="none"/>
            <w:lang w:val="en-US"/>
          </w:rPr>
          <w:t xml:space="preserve">Air quality prediction model on mRMR – FR feature selection and ISSA-LSTM. </w:t>
        </w:r>
        <w:r>
          <w:rPr>
            <w:rStyle w:val="Style12"/>
            <w:rFonts w:cs="Times New Roman" w:ascii="Times New Roman" w:hAnsi="Times New Roman"/>
            <w:sz w:val="24"/>
            <w:szCs w:val="24"/>
            <w:u w:val="none"/>
            <w:lang w:val="en-US"/>
          </w:rPr>
          <w:t>Scientific Reports, volume 13 (1), August 2023. Available from: https://www.researchgate.net/publication/372959977_Air_quality_prediction_model_based_on_mRMR-RF_feature_selection_and_ISSA-LSTM (accessed 21 November 2024).</w:t>
        </w:r>
      </w:hyperlink>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44</w:t>
      </w:r>
      <w:r>
        <w:rPr>
          <w:rFonts w:cs="Times New Roman" w:ascii="Times New Roman" w:hAnsi="Times New Roman"/>
          <w:sz w:val="24"/>
          <w:szCs w:val="24"/>
          <w:lang w:val="en-US"/>
        </w:rPr>
        <w:t xml:space="preserve">) </w:t>
      </w:r>
      <w:hyperlink w:anchor="A21">
        <w:r>
          <w:rPr>
            <w:rStyle w:val="Style12"/>
            <w:rFonts w:cs="Times New Roman" w:ascii="Times New Roman" w:hAnsi="Times New Roman"/>
            <w:sz w:val="24"/>
            <w:szCs w:val="24"/>
            <w:u w:val="none"/>
            <w:lang w:val="en-US"/>
          </w:rPr>
          <w:t xml:space="preserve">Elbeltagi, A., Nagy, A., Szabo, A., Nxumalo, G.S., Bodi, E.B., Tamas, J. </w:t>
        </w:r>
        <w:r>
          <w:rPr>
            <w:rStyle w:val="Style12"/>
            <w:rFonts w:cs="Times New Roman" w:ascii="Times New Roman" w:hAnsi="Times New Roman"/>
            <w:i/>
            <w:sz w:val="24"/>
            <w:szCs w:val="24"/>
            <w:u w:val="none"/>
            <w:lang w:val="en-US"/>
          </w:rPr>
          <w:t>Hyperspectral indices data fusion-based machine learning enhanced by MRMR algorithm for estimating maize chlorophyll content</w:t>
        </w:r>
        <w:r>
          <w:rPr>
            <w:rStyle w:val="Style12"/>
            <w:rFonts w:cs="Times New Roman" w:ascii="Times New Roman" w:hAnsi="Times New Roman"/>
            <w:sz w:val="24"/>
            <w:szCs w:val="24"/>
            <w:u w:val="none"/>
            <w:lang w:val="en-US"/>
          </w:rPr>
          <w:t>. Frontiers in Plant Science, Section Technical Advances in Plant Science, volume 15, October 2024. Available from: https://www.frontiersin.org/journals/plant-science/articles/10.3389/fpls.2024.1419316/full (accessed 21 November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45</w:t>
      </w:r>
      <w:r>
        <w:rPr>
          <w:rFonts w:cs="Times New Roman" w:ascii="Times New Roman" w:hAnsi="Times New Roman"/>
          <w:sz w:val="24"/>
          <w:szCs w:val="24"/>
          <w:lang w:val="en-US"/>
        </w:rPr>
        <w:t xml:space="preserve">) </w:t>
      </w:r>
      <w:hyperlink r:id="rId24">
        <w:r>
          <w:rPr>
            <w:rStyle w:val="Style12"/>
            <w:rFonts w:cs="Times New Roman" w:ascii="Times New Roman" w:hAnsi="Times New Roman"/>
            <w:sz w:val="24"/>
            <w:szCs w:val="24"/>
            <w:u w:val="none"/>
            <w:lang w:val="en-US"/>
          </w:rPr>
          <w:t xml:space="preserve">Liu, J., Sun, H., Li, Y., Fang, W., Niu, S. </w:t>
        </w:r>
        <w:r>
          <w:rPr>
            <w:rStyle w:val="Style12"/>
            <w:rFonts w:cs="Times New Roman" w:ascii="Times New Roman" w:hAnsi="Times New Roman"/>
            <w:i/>
            <w:sz w:val="24"/>
            <w:szCs w:val="24"/>
            <w:u w:val="none"/>
            <w:lang w:val="en-US"/>
          </w:rPr>
          <w:t>An Improved Power System Transient Stability Prediction Model Based on mRMR Feature Selection and WTA Ensemble Learning. Applications of Machine Learning for Renewable Energy based Modern Power Systems.</w:t>
        </w:r>
        <w:r>
          <w:rPr>
            <w:rStyle w:val="Style12"/>
            <w:rFonts w:cs="Times New Roman" w:ascii="Times New Roman" w:hAnsi="Times New Roman"/>
            <w:sz w:val="24"/>
            <w:szCs w:val="24"/>
            <w:u w:val="none"/>
            <w:lang w:val="en-US"/>
          </w:rPr>
          <w:t xml:space="preserve"> Applied Sciences, volume 10 (7). 2020. Available from: https://www.mdpi.com/2076-3417/10/7/2255 (accessed 26 November 2024).</w:t>
        </w:r>
      </w:hyperlink>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46</w:t>
      </w:r>
      <w:r>
        <w:fldChar w:fldCharType="begin"/>
      </w:r>
      <w:r>
        <w:rPr>
          <w:rStyle w:val="Style12"/>
          <w:sz w:val="24"/>
          <w:u w:val="none"/>
          <w:szCs w:val="24"/>
          <w:rFonts w:cs="Times New Roman" w:ascii="Times New Roman" w:hAnsi="Times New Roman"/>
          <w:lang w:val="en-US"/>
        </w:rPr>
        <w:instrText xml:space="preserve"> HYPERLINK "./)%20Eristi%20Belkis.%20A%20New%20Approach%20Based%20on%20Deep%20Features%20of%20Convolutional%20Neural%20Networks%20for%20Partial%20Discharge%20Detection%20in%20Power%20Systems.%20IEEE,%20volume%2012.%20Available%20from:%20https://ieeexplore.ieee.org/document/10643969/authors" \l "authors (accessed 26 November 2024)."</w:instrText>
      </w:r>
      <w:r>
        <w:rPr>
          <w:rStyle w:val="Style12"/>
          <w:sz w:val="24"/>
          <w:u w:val="none"/>
          <w:szCs w:val="24"/>
          <w:rFonts w:cs="Times New Roman" w:ascii="Times New Roman" w:hAnsi="Times New Roman"/>
          <w:lang w:val="en-US"/>
        </w:rPr>
        <w:fldChar w:fldCharType="separate"/>
      </w:r>
      <w:r>
        <w:rPr>
          <w:rStyle w:val="Style12"/>
          <w:rFonts w:cs="Times New Roman" w:ascii="Times New Roman" w:hAnsi="Times New Roman"/>
          <w:sz w:val="24"/>
          <w:szCs w:val="24"/>
          <w:u w:val="none"/>
          <w:lang w:val="en-US"/>
        </w:rPr>
        <w:t xml:space="preserve">) Eristi Belkis. </w:t>
      </w:r>
      <w:r>
        <w:rPr>
          <w:rStyle w:val="Style12"/>
          <w:sz w:val="24"/>
          <w:u w:val="none"/>
          <w:szCs w:val="24"/>
          <w:rFonts w:cs="Times New Roman" w:ascii="Times New Roman" w:hAnsi="Times New Roman"/>
          <w:lang w:val="en-US"/>
        </w:rPr>
        <w:fldChar w:fldCharType="end"/>
      </w:r>
      <w:r>
        <w:rPr>
          <w:rStyle w:val="Style12"/>
          <w:rFonts w:cs="Times New Roman" w:ascii="Times New Roman" w:hAnsi="Times New Roman"/>
          <w:i/>
          <w:sz w:val="24"/>
          <w:szCs w:val="24"/>
          <w:u w:val="none"/>
          <w:lang w:val="en-US"/>
        </w:rPr>
        <w:t>A New Approach Based on Deep Features of Convolutional Neural Networks for Partial Discharge Detection in Power Systems</w:t>
      </w:r>
      <w:r>
        <w:rPr>
          <w:rStyle w:val="Style12"/>
          <w:rFonts w:cs="Times New Roman" w:ascii="Times New Roman" w:hAnsi="Times New Roman"/>
          <w:sz w:val="24"/>
          <w:szCs w:val="24"/>
          <w:u w:val="none"/>
          <w:lang w:val="en-US"/>
        </w:rPr>
        <w:t>. IEEE, volume 12. Available from: https://ieeexplore.ieee.org/document/10643969/authors#authors (accessed 26 November 2024).</w:t>
      </w:r>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47</w:t>
      </w:r>
      <w:r>
        <w:rPr>
          <w:rFonts w:cs="Times New Roman" w:ascii="Times New Roman" w:hAnsi="Times New Roman"/>
          <w:sz w:val="24"/>
          <w:szCs w:val="24"/>
          <w:lang w:val="en-US"/>
        </w:rPr>
        <w:t xml:space="preserve">) </w:t>
      </w:r>
    </w:p>
    <w:p>
      <w:pPr>
        <w:pStyle w:val="Normal"/>
        <w:jc w:val="both"/>
        <w:rPr>
          <w:rStyle w:val="Style12"/>
          <w:rFonts w:ascii="Times New Roman" w:hAnsi="Times New Roman" w:cs="Times New Roman"/>
          <w:sz w:val="24"/>
          <w:szCs w:val="24"/>
          <w:u w:val="none"/>
          <w:lang w:val="en-US"/>
        </w:rPr>
      </w:pPr>
      <w:r>
        <w:rPr>
          <w:rStyle w:val="Style12"/>
          <w:rFonts w:cs="Times New Roman" w:ascii="Times New Roman" w:hAnsi="Times New Roman"/>
          <w:sz w:val="24"/>
          <w:szCs w:val="24"/>
          <w:u w:val="none"/>
          <w:lang w:val="en-US"/>
        </w:rPr>
        <w:t xml:space="preserve">Zhang, Y., Li, Y., Zhu, H., Yan, R., Liu, Y., Sun, L., Zeng, Z. </w:t>
      </w:r>
      <w:r>
        <w:rPr>
          <w:rStyle w:val="Style12"/>
          <w:rFonts w:cs="Times New Roman" w:ascii="Times New Roman" w:hAnsi="Times New Roman"/>
          <w:i/>
          <w:sz w:val="24"/>
          <w:szCs w:val="24"/>
          <w:u w:val="none"/>
          <w:lang w:val="en-US"/>
        </w:rPr>
        <w:t>Recognition Algorithm of Acoustic Emission Signals Based on Conditional Random Field Model in Storage Tank Floor Inspection Using Inner Detector</w:t>
      </w:r>
      <w:r>
        <w:rPr>
          <w:rStyle w:val="Style12"/>
          <w:rFonts w:cs="Times New Roman" w:ascii="Times New Roman" w:hAnsi="Times New Roman"/>
          <w:sz w:val="24"/>
          <w:szCs w:val="24"/>
          <w:u w:val="none"/>
          <w:lang w:val="en-US"/>
        </w:rPr>
        <w:t xml:space="preserve">. Shock and Vibration, Volume 2015, Issue 1. January 2015. Available from: https://onlinelibrary.wiley.com/doi/epdf/10.1155/2015/173470 (accessed on December 14, 2024).  </w:t>
      </w:r>
    </w:p>
    <w:p>
      <w:pPr>
        <w:pStyle w:val="Normal"/>
        <w:jc w:val="both"/>
        <w:rPr>
          <w:rFonts w:ascii="Times New Roman" w:hAnsi="Times New Roman" w:cs="Times New Roman"/>
          <w:sz w:val="24"/>
          <w:szCs w:val="24"/>
          <w:lang w:val="en-US"/>
        </w:rPr>
      </w:pPr>
      <w:r>
        <w:rPr>
          <w:rFonts w:cs="Times New Roman" w:ascii="Times New Roman" w:hAnsi="Times New Roman"/>
          <w:b/>
          <w:sz w:val="24"/>
          <w:szCs w:val="24"/>
          <w:lang w:val="en-US"/>
        </w:rPr>
        <w:t>48</w:t>
      </w:r>
      <w:r>
        <w:rPr>
          <w:rFonts w:cs="Times New Roman" w:ascii="Times New Roman" w:hAnsi="Times New Roman"/>
          <w:sz w:val="24"/>
          <w:szCs w:val="24"/>
          <w:lang w:val="en-US"/>
        </w:rPr>
        <w:t xml:space="preserve">) </w:t>
      </w:r>
    </w:p>
    <w:p>
      <w:pPr>
        <w:pStyle w:val="Normal"/>
        <w:jc w:val="both"/>
        <w:rPr>
          <w:rStyle w:val="Style12"/>
          <w:rFonts w:ascii="Times New Roman" w:hAnsi="Times New Roman" w:cs="Times New Roman"/>
          <w:sz w:val="24"/>
          <w:szCs w:val="24"/>
          <w:u w:val="none"/>
          <w:lang w:val="en-US"/>
        </w:rPr>
      </w:pPr>
      <w:r>
        <w:rPr>
          <w:rStyle w:val="Style12"/>
          <w:rFonts w:cs="Times New Roman" w:ascii="Times New Roman" w:hAnsi="Times New Roman"/>
          <w:sz w:val="24"/>
          <w:szCs w:val="24"/>
          <w:u w:val="none"/>
          <w:lang w:val="en-US"/>
        </w:rPr>
        <w:t xml:space="preserve">Razmi, A., Karamouz, M., Zahmatkesh, Z., Nazif, S. </w:t>
      </w:r>
      <w:r>
        <w:rPr>
          <w:rStyle w:val="Style12"/>
          <w:rFonts w:cs="Times New Roman" w:ascii="Times New Roman" w:hAnsi="Times New Roman"/>
          <w:i/>
          <w:sz w:val="24"/>
          <w:szCs w:val="24"/>
          <w:u w:val="none"/>
          <w:lang w:val="en-US"/>
        </w:rPr>
        <w:t>An Evaluation of Climate Change on Extreme Sea Level Variability: Coastal Area of New York City</w:t>
      </w:r>
      <w:r>
        <w:rPr>
          <w:rStyle w:val="Style12"/>
          <w:rFonts w:cs="Times New Roman" w:ascii="Times New Roman" w:hAnsi="Times New Roman"/>
          <w:sz w:val="24"/>
          <w:szCs w:val="24"/>
          <w:u w:val="none"/>
          <w:lang w:val="en-US"/>
        </w:rPr>
        <w:t xml:space="preserve">. Water Resources Management, volume 28 (11). September 2014. Available from: https://www.researchgate.net/publication/264199003_An_Evaluation_of_Climate_Change_Impacts_on_Extreme_Sea_Level_Variability_Coastal_Area_of_New_York_City  (accessed on December 13, 2024).    </w:t>
      </w:r>
    </w:p>
    <w:p>
      <w:pPr>
        <w:pStyle w:val="NoSpacing"/>
        <w:rPr>
          <w:rStyle w:val="Style12"/>
          <w:rFonts w:ascii="Times New Roman" w:hAnsi="Times New Roman" w:cs="Times New Roman"/>
          <w:sz w:val="24"/>
          <w:szCs w:val="24"/>
          <w:u w:val="none"/>
          <w:lang w:val="en-US"/>
        </w:rPr>
      </w:pPr>
      <w:hyperlink w:anchor="A51">
        <w:bookmarkStart w:id="82" w:name="_Figures"/>
        <w:bookmarkEnd w:id="82"/>
        <w:r>
          <w:rPr>
            <w:rStyle w:val="Style12"/>
            <w:b/>
            <w:u w:val="none"/>
            <w:lang w:val="en-US"/>
          </w:rPr>
          <w:t>49</w:t>
        </w:r>
        <w:r>
          <w:rPr>
            <w:rStyle w:val="Style12"/>
            <w:u w:val="none"/>
            <w:lang w:val="en-US"/>
          </w:rPr>
          <w:t xml:space="preserve">) </w:t>
        </w:r>
        <w:r>
          <w:rPr>
            <w:rStyle w:val="Style12"/>
            <w:rFonts w:cs="Times New Roman" w:ascii="Times New Roman" w:hAnsi="Times New Roman"/>
            <w:sz w:val="24"/>
            <w:szCs w:val="24"/>
            <w:u w:val="none"/>
            <w:lang w:val="en-US"/>
          </w:rPr>
          <w:t xml:space="preserve">Gui, G., Tang, T., Chen, T. </w:t>
        </w:r>
        <w:r>
          <w:rPr>
            <w:rStyle w:val="Style12"/>
            <w:rFonts w:cs="Times New Roman" w:ascii="Times New Roman" w:hAnsi="Times New Roman"/>
            <w:i/>
            <w:sz w:val="24"/>
            <w:szCs w:val="24"/>
            <w:u w:val="none"/>
            <w:lang w:val="en-US"/>
          </w:rPr>
          <w:t>A Novel mRMR – RFE – RF Method for Enhancing Medium – and Long – Term Hydrological Forecasting: A Case Study of the Danjiangkou Basin.</w:t>
        </w:r>
        <w:r>
          <w:rPr>
            <w:rStyle w:val="Style12"/>
            <w:rFonts w:cs="Times New Roman" w:ascii="Times New Roman" w:hAnsi="Times New Roman"/>
            <w:sz w:val="24"/>
            <w:szCs w:val="24"/>
            <w:u w:val="none"/>
            <w:lang w:val="en-US"/>
          </w:rPr>
          <w:t xml:space="preserve"> IEEE Journal of Selected Topics in Applied Earth Observations And Remote Sensing. Volume 17. 2024. Available from:  https://ieeexplore.ieee.org/stamp/stamp.jsp?arnumber=10646493 (accessed on December 14, 2024).    </w:t>
        </w:r>
      </w:hyperlink>
      <w:bookmarkStart w:id="83" w:name="_50)_Drakaki,_M.,"/>
    </w:p>
    <w:p>
      <w:pPr>
        <w:pStyle w:val="NoSpacing"/>
        <w:rPr>
          <w:lang w:val="en-US"/>
        </w:rPr>
      </w:pPr>
      <w:r>
        <w:rPr>
          <w:lang w:val="en-US"/>
        </w:rPr>
      </w:r>
      <w:bookmarkEnd w:id="83"/>
    </w:p>
    <w:p>
      <w:pPr>
        <w:pStyle w:val="NoSpacing"/>
        <w:rPr>
          <w:rStyle w:val="Style12"/>
          <w:rFonts w:ascii="Times New Roman" w:hAnsi="Times New Roman" w:cs="Times New Roman"/>
          <w:sz w:val="24"/>
          <w:szCs w:val="24"/>
          <w:u w:val="none"/>
          <w:lang w:val="en-US"/>
        </w:rPr>
      </w:pPr>
      <w:hyperlink w:anchor="A55">
        <w:r>
          <w:rPr>
            <w:rStyle w:val="Style12"/>
            <w:rFonts w:cs="Times New Roman" w:ascii="Times New Roman" w:hAnsi="Times New Roman"/>
            <w:b/>
            <w:sz w:val="24"/>
            <w:szCs w:val="24"/>
            <w:u w:val="none"/>
            <w:lang w:val="en-US"/>
          </w:rPr>
          <w:t>50</w:t>
        </w:r>
        <w:r>
          <w:rPr>
            <w:rStyle w:val="Style12"/>
            <w:rFonts w:cs="Times New Roman" w:ascii="Times New Roman" w:hAnsi="Times New Roman"/>
            <w:sz w:val="24"/>
            <w:szCs w:val="24"/>
            <w:u w:val="none"/>
            <w:lang w:val="en-US"/>
          </w:rPr>
          <w:t xml:space="preserve">) Drakaki, M., Linardos, V., Tzionas, P., Karnavas, Y.L. </w:t>
        </w:r>
        <w:r>
          <w:rPr>
            <w:rStyle w:val="Style12"/>
            <w:rFonts w:cs="Times New Roman" w:ascii="Times New Roman" w:hAnsi="Times New Roman"/>
            <w:i/>
            <w:sz w:val="24"/>
            <w:szCs w:val="24"/>
            <w:u w:val="none"/>
            <w:lang w:val="en-US"/>
          </w:rPr>
          <w:t>Machine Learning in Disasters Management: Recent Developments in Methods and Applications</w:t>
        </w:r>
        <w:r>
          <w:rPr>
            <w:rStyle w:val="Style12"/>
            <w:rFonts w:cs="Times New Roman" w:ascii="Times New Roman" w:hAnsi="Times New Roman"/>
            <w:sz w:val="24"/>
            <w:szCs w:val="24"/>
            <w:u w:val="none"/>
            <w:lang w:val="en-US"/>
          </w:rPr>
          <w:t>. Machine Learning Knowledge, Volume 4 (2), pp. 446 – 473. 2022. Available from: https://www.mdpi.com/2504-4990/4/2/20 (accessed on December 15, 2024).</w:t>
        </w:r>
      </w:hyperlink>
    </w:p>
    <w:p>
      <w:pPr>
        <w:pStyle w:val="NoSpacing"/>
        <w:rPr>
          <w:b/>
          <w:b/>
          <w:lang w:val="en-US"/>
        </w:rPr>
      </w:pPr>
      <w:r>
        <w:rPr>
          <w:b/>
          <w:lang w:val="en-US"/>
        </w:rPr>
      </w:r>
    </w:p>
    <w:p>
      <w:pPr>
        <w:pStyle w:val="NoSpacing"/>
        <w:rPr>
          <w:b/>
          <w:b/>
          <w:sz w:val="28"/>
          <w:szCs w:val="28"/>
          <w:lang w:val="en-US"/>
        </w:rPr>
      </w:pPr>
      <w:r>
        <w:rPr>
          <w:b/>
          <w:lang w:val="en-US"/>
        </w:rPr>
        <w:t xml:space="preserve">51) </w:t>
      </w:r>
      <w:hyperlink w:anchor="A56">
        <w:r>
          <w:rPr>
            <w:rStyle w:val="Style12"/>
            <w:rFonts w:cs="Times New Roman" w:ascii="Times New Roman" w:hAnsi="Times New Roman"/>
            <w:sz w:val="24"/>
            <w:szCs w:val="24"/>
            <w:u w:val="none"/>
            <w:lang w:val="en-US"/>
          </w:rPr>
          <w:t xml:space="preserve">Xepapadeas, A., Xepapadeas, P., Douvis, K., Kapsomenakis, I., Zerefos, C. </w:t>
        </w:r>
        <w:r>
          <w:rPr>
            <w:rStyle w:val="Style12"/>
            <w:rFonts w:cs="Times New Roman" w:ascii="Times New Roman" w:hAnsi="Times New Roman"/>
            <w:i/>
            <w:sz w:val="24"/>
            <w:szCs w:val="24"/>
            <w:u w:val="none"/>
            <w:lang w:val="en-US"/>
          </w:rPr>
          <w:t xml:space="preserve">Assessing the Link between Wildfires, Vulnerability, and Climate Change: Insights from the Regions of Greece. </w:t>
        </w:r>
        <w:r>
          <w:rPr>
            <w:rStyle w:val="Style12"/>
            <w:rFonts w:cs="Times New Roman" w:ascii="Times New Roman" w:hAnsi="Times New Roman"/>
            <w:sz w:val="24"/>
            <w:szCs w:val="24"/>
            <w:u w:val="none"/>
            <w:lang w:val="en-US"/>
          </w:rPr>
          <w:t>Sustainability, volume 16 (11). 2024. Available from: https://www.mdpi.com/2071-1050/16/11/4822 (accessed on December 15, 2024).</w:t>
        </w:r>
      </w:hyperlink>
      <w:r>
        <w:rPr>
          <w:lang w:val="en-US"/>
        </w:rPr>
        <w:t xml:space="preserve"> </w:t>
      </w:r>
    </w:p>
    <w:p>
      <w:pPr>
        <w:pStyle w:val="NoSpacing"/>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NoSpacing"/>
        <w:rPr>
          <w:rFonts w:ascii="Times New Roman" w:hAnsi="Times New Roman" w:cs="Times New Roman"/>
          <w:sz w:val="24"/>
          <w:szCs w:val="24"/>
          <w:lang w:val="en-US"/>
        </w:rPr>
      </w:pPr>
      <w:r>
        <w:rPr>
          <w:rFonts w:cs="Times New Roman" w:ascii="Times New Roman" w:hAnsi="Times New Roman"/>
          <w:b/>
          <w:sz w:val="24"/>
          <w:szCs w:val="24"/>
          <w:lang w:val="en-US"/>
        </w:rPr>
        <w:t>52)</w:t>
      </w:r>
      <w:r>
        <w:rPr>
          <w:rFonts w:cs="Times New Roman" w:ascii="Times New Roman" w:hAnsi="Times New Roman"/>
          <w:b/>
          <w:sz w:val="28"/>
          <w:szCs w:val="28"/>
          <w:lang w:val="en-US"/>
        </w:rPr>
        <w:t xml:space="preserve"> </w:t>
      </w:r>
      <w:hyperlink w:anchor="A57">
        <w:r>
          <w:rPr>
            <w:rStyle w:val="Style12"/>
            <w:rFonts w:cs="Times New Roman" w:ascii="Times New Roman" w:hAnsi="Times New Roman"/>
            <w:sz w:val="24"/>
            <w:szCs w:val="24"/>
            <w:u w:val="none"/>
            <w:lang w:val="en-US"/>
          </w:rPr>
          <w:t xml:space="preserve">Sevinc, V., Kucuk, O., Goltas, M. </w:t>
        </w:r>
        <w:r>
          <w:rPr>
            <w:rStyle w:val="Style12"/>
            <w:rFonts w:cs="Times New Roman" w:ascii="Times New Roman" w:hAnsi="Times New Roman"/>
            <w:i/>
            <w:sz w:val="24"/>
            <w:szCs w:val="24"/>
            <w:u w:val="none"/>
            <w:lang w:val="en-US"/>
          </w:rPr>
          <w:t>A Bayesian network model for prediction and analysis of possible forest fire causes.</w:t>
        </w:r>
        <w:r>
          <w:rPr>
            <w:rStyle w:val="Style12"/>
            <w:rFonts w:cs="Times New Roman" w:ascii="Times New Roman" w:hAnsi="Times New Roman"/>
            <w:sz w:val="24"/>
            <w:szCs w:val="24"/>
            <w:u w:val="none"/>
            <w:lang w:val="en-US"/>
          </w:rPr>
          <w:t xml:space="preserve"> Forest Ecology Management, volume 457.  2020. Available from: https://www.sciencedirect.com/science/article/pii/S0378112719311776?casa_token=IW0xYT7aSMQAAAAA:D60v3tNYEu67fFPglDvTI8HWPOW27LVxMPwwkCbbQrKREofJnWbjpEBb81I7viJboxTq8MjvSB8 (accessed on December 15, 2024).</w:t>
        </w:r>
      </w:hyperlink>
    </w:p>
    <w:p>
      <w:pPr>
        <w:pStyle w:val="NoSpacing"/>
        <w:rPr/>
      </w:pPr>
      <w:r>
        <w:rPr/>
      </w:r>
    </w:p>
    <w:p>
      <w:pPr>
        <w:pStyle w:val="NoSpacing"/>
        <w:rPr>
          <w:rFonts w:ascii="Times New Roman" w:hAnsi="Times New Roman" w:cs="Times New Roman"/>
          <w:b/>
          <w:b/>
          <w:lang w:val="en-US"/>
        </w:rPr>
      </w:pPr>
      <w:r>
        <w:rPr>
          <w:rFonts w:cs="Times New Roman" w:ascii="Times New Roman" w:hAnsi="Times New Roman"/>
          <w:b/>
          <w:lang w:val="en-US"/>
        </w:rPr>
      </w:r>
    </w:p>
    <w:p>
      <w:pPr>
        <w:pStyle w:val="NoSpacing"/>
        <w:rPr>
          <w:rStyle w:val="Style12"/>
          <w:rFonts w:ascii="Times New Roman" w:hAnsi="Times New Roman" w:cs="Times New Roman"/>
          <w:b/>
          <w:b/>
          <w:lang w:val="en-US"/>
        </w:rPr>
      </w:pPr>
      <w:r>
        <w:rPr>
          <w:rStyle w:val="Style12"/>
          <w:rFonts w:cs="Times New Roman" w:ascii="Times New Roman" w:hAnsi="Times New Roman"/>
          <w:b/>
          <w:lang w:val="en-US"/>
        </w:rPr>
        <w:t xml:space="preserve">53) </w:t>
      </w:r>
      <w:r>
        <w:rPr>
          <w:rStyle w:val="Style12"/>
          <w:rFonts w:cs="Times New Roman" w:ascii="Times New Roman" w:hAnsi="Times New Roman"/>
          <w:sz w:val="24"/>
          <w:szCs w:val="24"/>
          <w:lang w:val="en-US"/>
        </w:rPr>
        <w:t>Chen, F., Jia, H., Du, E., Chen, Y., Wang, L</w:t>
      </w:r>
      <w:r>
        <w:rPr>
          <w:rStyle w:val="Style12"/>
          <w:rFonts w:cs="Times New Roman" w:ascii="Times New Roman" w:hAnsi="Times New Roman"/>
          <w:i/>
          <w:sz w:val="24"/>
          <w:szCs w:val="24"/>
          <w:lang w:val="en-US"/>
        </w:rPr>
        <w:t>. Modeling of the cascading impacts of drought and forest fire based on a Bayesian network</w:t>
      </w:r>
      <w:r>
        <w:rPr>
          <w:rStyle w:val="Style12"/>
          <w:rFonts w:cs="Times New Roman" w:ascii="Times New Roman" w:hAnsi="Times New Roman"/>
          <w:sz w:val="24"/>
          <w:szCs w:val="24"/>
          <w:lang w:val="en-US"/>
        </w:rPr>
        <w:t xml:space="preserve">. International Journal of Disaster Risk Reduction, volume 111. September </w:t>
      </w:r>
      <w:r>
        <w:rPr>
          <w:rStyle w:val="Style12"/>
          <w:rFonts w:cs="Times New Roman" w:ascii="Times New Roman" w:hAnsi="Times New Roman"/>
          <w:b/>
          <w:bCs/>
          <w:sz w:val="24"/>
          <w:szCs w:val="24"/>
          <w:lang w:val="en-US"/>
        </w:rPr>
        <w:t>2024</w:t>
      </w:r>
      <w:r>
        <w:rPr>
          <w:rStyle w:val="Style12"/>
          <w:rFonts w:cs="Times New Roman" w:ascii="Times New Roman" w:hAnsi="Times New Roman"/>
          <w:sz w:val="24"/>
          <w:szCs w:val="24"/>
          <w:lang w:val="en-US"/>
        </w:rPr>
        <w:t xml:space="preserve">. Available from: https://www.sciencedirect.com/science/article/pii/S2212420924004783 (accessed on December 15, 2024).  </w:t>
      </w:r>
    </w:p>
    <w:p>
      <w:pPr>
        <w:pStyle w:val="NoSpacing"/>
        <w:rPr>
          <w:lang w:val="en-US"/>
        </w:rPr>
      </w:pPr>
      <w:r>
        <w:rPr>
          <w:lang w:val="en-US"/>
        </w:rPr>
      </w:r>
    </w:p>
    <w:p>
      <w:pPr>
        <w:pStyle w:val="NoSpacing"/>
        <w:rPr>
          <w:rStyle w:val="Style12"/>
          <w:rFonts w:ascii="Times New Roman" w:hAnsi="Times New Roman" w:cs="Times New Roman"/>
          <w:sz w:val="24"/>
          <w:szCs w:val="24"/>
          <w:u w:val="none"/>
        </w:rPr>
      </w:pPr>
      <w:hyperlink w:anchor="A59">
        <w:r>
          <w:rPr>
            <w:rStyle w:val="Style12"/>
            <w:rFonts w:cs="Times New Roman" w:ascii="Times New Roman" w:hAnsi="Times New Roman"/>
            <w:b/>
            <w:sz w:val="24"/>
            <w:szCs w:val="24"/>
            <w:u w:val="none"/>
            <w:lang w:val="en-US"/>
          </w:rPr>
          <w:t>54)</w:t>
        </w:r>
        <w:r>
          <w:rPr>
            <w:rStyle w:val="Style12"/>
            <w:rFonts w:cs="Times New Roman" w:ascii="Times New Roman" w:hAnsi="Times New Roman"/>
            <w:sz w:val="24"/>
            <w:szCs w:val="24"/>
            <w:u w:val="none"/>
            <w:lang w:val="en-US"/>
          </w:rPr>
          <w:t xml:space="preserve"> Kim, B.; Lee, J. </w:t>
        </w:r>
        <w:r>
          <w:rPr>
            <w:rStyle w:val="Style12"/>
            <w:rFonts w:cs="Times New Roman" w:ascii="Times New Roman" w:hAnsi="Times New Roman"/>
            <w:i/>
            <w:sz w:val="24"/>
            <w:szCs w:val="24"/>
            <w:u w:val="none"/>
            <w:lang w:val="en-US"/>
          </w:rPr>
          <w:t>A Bayesian network-based information fusion combined with DNNs for robust video fire detection</w:t>
        </w:r>
        <w:r>
          <w:rPr>
            <w:rStyle w:val="Style12"/>
            <w:rFonts w:cs="Times New Roman" w:ascii="Times New Roman" w:hAnsi="Times New Roman"/>
            <w:sz w:val="24"/>
            <w:szCs w:val="24"/>
            <w:u w:val="none"/>
            <w:lang w:val="en-US"/>
          </w:rPr>
          <w:t xml:space="preserve">. Applied Sciences, volume 11 (16).  </w:t>
        </w:r>
        <w:r>
          <w:rPr>
            <w:rStyle w:val="Style12"/>
            <w:rFonts w:cs="Times New Roman" w:ascii="Times New Roman" w:hAnsi="Times New Roman"/>
            <w:b/>
            <w:bCs/>
            <w:sz w:val="24"/>
            <w:szCs w:val="24"/>
            <w:u w:val="none"/>
            <w:lang w:val="en-US"/>
          </w:rPr>
          <w:t>2021</w:t>
        </w:r>
        <w:r>
          <w:rPr>
            <w:rStyle w:val="Style12"/>
            <w:rFonts w:cs="Times New Roman" w:ascii="Times New Roman" w:hAnsi="Times New Roman"/>
            <w:sz w:val="24"/>
            <w:szCs w:val="24"/>
            <w:u w:val="none"/>
            <w:lang w:val="en-US"/>
          </w:rPr>
          <w:t xml:space="preserve">. Available from: https://www.mdpi.com/2076-3417/11/16/7624 (accessed on December 15, 2024). </w:t>
        </w:r>
      </w:hyperlink>
    </w:p>
    <w:p>
      <w:pPr>
        <w:pStyle w:val="NoSpacing"/>
        <w:rPr>
          <w:lang w:val="en-US"/>
        </w:rPr>
      </w:pPr>
      <w:r>
        <w:rPr>
          <w:lang w:val="en-US"/>
        </w:rPr>
      </w:r>
    </w:p>
    <w:p>
      <w:pPr>
        <w:pStyle w:val="NoSpacing"/>
        <w:rPr>
          <w:rStyle w:val="Style12"/>
          <w:rFonts w:ascii="Times New Roman" w:hAnsi="Times New Roman" w:cs="Times New Roman"/>
          <w:b/>
          <w:b/>
          <w:sz w:val="24"/>
          <w:szCs w:val="24"/>
          <w:u w:val="none"/>
          <w:lang w:val="en-US"/>
        </w:rPr>
      </w:pPr>
      <w:hyperlink w:anchor="A60">
        <w:r>
          <w:rPr>
            <w:rStyle w:val="Style12"/>
            <w:rFonts w:cs="Times New Roman" w:ascii="Times New Roman" w:hAnsi="Times New Roman"/>
            <w:b/>
            <w:sz w:val="24"/>
            <w:szCs w:val="24"/>
            <w:u w:val="none"/>
            <w:lang w:val="en-US"/>
          </w:rPr>
          <w:t xml:space="preserve">55) </w:t>
        </w:r>
        <w:r>
          <w:rPr>
            <w:rStyle w:val="Style12"/>
            <w:rFonts w:cs="Times New Roman" w:ascii="Times New Roman" w:hAnsi="Times New Roman"/>
            <w:sz w:val="24"/>
            <w:szCs w:val="24"/>
            <w:u w:val="none"/>
            <w:lang w:val="en-US"/>
          </w:rPr>
          <w:t xml:space="preserve">Nugroho, A.A., Iwan, I., Azizah, K.I.N., Raswa, F.H. </w:t>
        </w:r>
        <w:r>
          <w:rPr>
            <w:rStyle w:val="Style12"/>
            <w:rFonts w:cs="Times New Roman" w:ascii="Times New Roman" w:hAnsi="Times New Roman"/>
            <w:i/>
            <w:sz w:val="24"/>
            <w:szCs w:val="24"/>
            <w:u w:val="none"/>
            <w:lang w:val="en-US"/>
          </w:rPr>
          <w:t>Peatland Forest Fire Prevention Using Wireless Sensor Network Based on Naïve Bayes Classifier</w:t>
        </w:r>
        <w:r>
          <w:rPr>
            <w:rStyle w:val="Style12"/>
            <w:rFonts w:cs="Times New Roman" w:ascii="Times New Roman" w:hAnsi="Times New Roman"/>
            <w:sz w:val="24"/>
            <w:szCs w:val="24"/>
            <w:u w:val="none"/>
            <w:lang w:val="en-US"/>
          </w:rPr>
          <w:t xml:space="preserve">. KnE Social Sciences. </w:t>
        </w:r>
        <w:r>
          <w:rPr>
            <w:rStyle w:val="Style12"/>
            <w:rFonts w:cs="Times New Roman" w:ascii="Times New Roman" w:hAnsi="Times New Roman"/>
            <w:b/>
            <w:bCs/>
            <w:sz w:val="24"/>
            <w:szCs w:val="24"/>
            <w:u w:val="none"/>
            <w:lang w:val="en-US"/>
          </w:rPr>
          <w:t>2019</w:t>
        </w:r>
        <w:r>
          <w:rPr>
            <w:rStyle w:val="Style12"/>
            <w:rFonts w:cs="Times New Roman" w:ascii="Times New Roman" w:hAnsi="Times New Roman"/>
            <w:sz w:val="24"/>
            <w:szCs w:val="24"/>
            <w:u w:val="none"/>
            <w:lang w:val="en-US"/>
          </w:rPr>
          <w:t xml:space="preserve">. (ICTSD 2018) pp. 20-34. Available from: https://kneopen.com/Kne-Social/article/view/5134/ (accessed on December 15, 2024). </w:t>
        </w:r>
      </w:hyperlink>
    </w:p>
    <w:p>
      <w:pPr>
        <w:pStyle w:val="Normal"/>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rmal"/>
        <w:rPr>
          <w:rStyle w:val="Style12"/>
          <w:rFonts w:ascii="Times New Roman" w:hAnsi="Times New Roman" w:cs="Times New Roman"/>
          <w:sz w:val="24"/>
          <w:szCs w:val="24"/>
          <w:u w:val="none"/>
          <w:lang w:val="en-US"/>
        </w:rPr>
      </w:pPr>
      <w:hyperlink w:anchor="A61">
        <w:r>
          <w:rPr>
            <w:rStyle w:val="Style12"/>
            <w:rFonts w:cs="Times New Roman" w:ascii="Times New Roman" w:hAnsi="Times New Roman"/>
            <w:sz w:val="24"/>
            <w:szCs w:val="24"/>
            <w:u w:val="none"/>
            <w:lang w:val="en-US"/>
          </w:rPr>
          <w:t xml:space="preserve">56) Zainul, M., Minggu, E. </w:t>
        </w:r>
        <w:r>
          <w:rPr>
            <w:rStyle w:val="Style12"/>
            <w:rFonts w:cs="Times New Roman" w:ascii="Times New Roman" w:hAnsi="Times New Roman"/>
            <w:i/>
            <w:sz w:val="24"/>
            <w:szCs w:val="24"/>
            <w:u w:val="none"/>
            <w:lang w:val="en-US"/>
          </w:rPr>
          <w:t>Classification of Hotspots Causing Forest and Land Fires Using the Naive Bayes Algorithm</w:t>
        </w:r>
        <w:r>
          <w:rPr>
            <w:rStyle w:val="Style12"/>
            <w:rFonts w:cs="Times New Roman" w:ascii="Times New Roman" w:hAnsi="Times New Roman"/>
            <w:sz w:val="24"/>
            <w:szCs w:val="24"/>
            <w:u w:val="none"/>
            <w:lang w:val="en-US"/>
          </w:rPr>
          <w:t xml:space="preserve">. Interdisciplinary Social Studies, volume 1 (5). </w:t>
        </w:r>
        <w:r>
          <w:rPr>
            <w:rStyle w:val="Style12"/>
            <w:rFonts w:cs="Times New Roman" w:ascii="Times New Roman" w:hAnsi="Times New Roman"/>
            <w:b/>
            <w:bCs/>
            <w:sz w:val="24"/>
            <w:szCs w:val="24"/>
            <w:u w:val="none"/>
            <w:lang w:val="en-US"/>
          </w:rPr>
          <w:t>2022</w:t>
        </w:r>
        <w:r>
          <w:rPr>
            <w:rStyle w:val="Style12"/>
            <w:rFonts w:cs="Times New Roman" w:ascii="Times New Roman" w:hAnsi="Times New Roman"/>
            <w:sz w:val="24"/>
            <w:szCs w:val="24"/>
            <w:u w:val="none"/>
            <w:lang w:val="en-US"/>
          </w:rPr>
          <w:t xml:space="preserve">. Available from: https://iss.internationaljournallabs.com/index.php/iss/article/view/62 (accessed on December 15, 2024). </w:t>
        </w:r>
      </w:hyperlink>
    </w:p>
    <w:p>
      <w:pPr>
        <w:pStyle w:val="Normal"/>
        <w:rPr>
          <w:rStyle w:val="Style12"/>
          <w:rFonts w:ascii="Times New Roman" w:hAnsi="Times New Roman" w:cs="Times New Roman"/>
          <w:sz w:val="24"/>
          <w:szCs w:val="24"/>
          <w:u w:val="none"/>
          <w:lang w:val="en-US"/>
        </w:rPr>
      </w:pPr>
      <w:hyperlink w:anchor="A62">
        <w:r>
          <w:rPr>
            <w:rStyle w:val="Style12"/>
            <w:rFonts w:cs="Times New Roman" w:ascii="Times New Roman" w:hAnsi="Times New Roman"/>
            <w:sz w:val="24"/>
            <w:szCs w:val="24"/>
            <w:u w:val="none"/>
            <w:lang w:val="en-US"/>
          </w:rPr>
          <w:t xml:space="preserve">57) Karo, I.M.K., Amalia, S.N., Septiana, D. </w:t>
        </w:r>
        <w:r>
          <w:rPr>
            <w:rStyle w:val="Style12"/>
            <w:rFonts w:cs="Times New Roman" w:ascii="Times New Roman" w:hAnsi="Times New Roman"/>
            <w:i/>
            <w:sz w:val="24"/>
            <w:szCs w:val="24"/>
            <w:u w:val="none"/>
            <w:lang w:val="en-US"/>
          </w:rPr>
          <w:t>Wildfires Classification Using Feature Selection with K-NN, Naïve Bayes, and ID3 Algorithms</w:t>
        </w:r>
        <w:r>
          <w:rPr>
            <w:rStyle w:val="Style12"/>
            <w:rFonts w:cs="Times New Roman" w:ascii="Times New Roman" w:hAnsi="Times New Roman"/>
            <w:sz w:val="24"/>
            <w:szCs w:val="24"/>
            <w:u w:val="none"/>
            <w:lang w:val="en-US"/>
          </w:rPr>
          <w:t>. Journal of Software Engineering Information Communication Technology (SEICT), volume 3 (1) pp. 15–24. 2022. Available from: https://pdfs.semanticscholar.org/7098/f71466f3d04909b0a9deac6c1861fefdbbe3.pdf  (accessed on December 15, 2024).</w:t>
        </w:r>
      </w:hyperlink>
    </w:p>
    <w:p>
      <w:pPr>
        <w:pStyle w:val="Normal"/>
        <w:rPr>
          <w:rStyle w:val="Style12"/>
          <w:rFonts w:ascii="Times New Roman" w:hAnsi="Times New Roman" w:cs="Times New Roman"/>
          <w:sz w:val="24"/>
          <w:szCs w:val="24"/>
          <w:u w:val="none"/>
          <w:lang w:val="en-US"/>
        </w:rPr>
      </w:pPr>
      <w:hyperlink w:anchor="A63">
        <w:r>
          <w:rPr>
            <w:rStyle w:val="Style12"/>
            <w:rFonts w:cs="Times New Roman" w:ascii="Times New Roman" w:hAnsi="Times New Roman"/>
            <w:sz w:val="24"/>
            <w:szCs w:val="24"/>
            <w:u w:val="none"/>
            <w:lang w:val="en-US"/>
          </w:rPr>
          <w:t xml:space="preserve">58) Vilar del Hoyo, L., Martín Isabel, M.P., Martínez Vega, F.J. </w:t>
        </w:r>
        <w:r>
          <w:rPr>
            <w:rStyle w:val="Style12"/>
            <w:rFonts w:cs="Times New Roman" w:ascii="Times New Roman" w:hAnsi="Times New Roman"/>
            <w:i/>
            <w:sz w:val="24"/>
            <w:szCs w:val="24"/>
            <w:u w:val="none"/>
            <w:lang w:val="en-US"/>
          </w:rPr>
          <w:t>Logistic regression models for human-caused wildfire risk estimation: Analysing the effect of the spatial accuracy in fire occurrence data.</w:t>
        </w:r>
        <w:r>
          <w:rPr>
            <w:rStyle w:val="Style12"/>
            <w:rFonts w:cs="Times New Roman" w:ascii="Times New Roman" w:hAnsi="Times New Roman"/>
            <w:sz w:val="24"/>
            <w:szCs w:val="24"/>
            <w:u w:val="none"/>
            <w:lang w:val="en-US"/>
          </w:rPr>
          <w:t xml:space="preserve"> European Journal of Forest Research, volume 130, pp 983–996. 2011. Available from: https://link.springer.com/article/10.1007/s10342-011-0488-2 (accessed on December 15, 2024).   </w:t>
        </w:r>
      </w:hyperlink>
    </w:p>
    <w:p>
      <w:pPr>
        <w:pStyle w:val="NoSpacing"/>
        <w:rPr>
          <w:rStyle w:val="Style12"/>
          <w:rFonts w:ascii="Times New Roman" w:hAnsi="Times New Roman" w:cs="Times New Roman"/>
          <w:sz w:val="24"/>
          <w:szCs w:val="24"/>
          <w:u w:val="none"/>
          <w:lang w:val="en-US"/>
        </w:rPr>
      </w:pPr>
      <w:hyperlink w:anchor="A64">
        <w:r>
          <w:rPr>
            <w:rStyle w:val="Style12"/>
            <w:rFonts w:cs="Times New Roman" w:ascii="Times New Roman" w:hAnsi="Times New Roman"/>
            <w:sz w:val="24"/>
            <w:szCs w:val="24"/>
            <w:u w:val="none"/>
            <w:lang w:val="en-US"/>
          </w:rPr>
          <w:t xml:space="preserve">59) De Bem, P.P., de Carvalho Júnior, O.A., Matricardi, E.A.T., Guimarães, R.F., Gomes, R.A.T. </w:t>
        </w:r>
        <w:r>
          <w:rPr>
            <w:rStyle w:val="Style12"/>
            <w:rFonts w:cs="Times New Roman" w:ascii="Times New Roman" w:hAnsi="Times New Roman"/>
            <w:i/>
            <w:sz w:val="24"/>
            <w:szCs w:val="24"/>
            <w:u w:val="none"/>
            <w:lang w:val="en-US"/>
          </w:rPr>
          <w:t>Predicting wildfire vulnerability using logistic regression and artificial neural networks: A case study in Brazil’s Federal District</w:t>
        </w:r>
        <w:r>
          <w:rPr>
            <w:rStyle w:val="Style12"/>
            <w:rFonts w:cs="Times New Roman" w:ascii="Times New Roman" w:hAnsi="Times New Roman"/>
            <w:sz w:val="24"/>
            <w:szCs w:val="24"/>
            <w:u w:val="none"/>
            <w:lang w:val="en-US"/>
          </w:rPr>
          <w:t xml:space="preserve">. International Journal of Wildland Fire, volume 28 (1). </w:t>
        </w:r>
        <w:r>
          <w:rPr>
            <w:rStyle w:val="Style12"/>
            <w:rFonts w:cs="Times New Roman" w:ascii="Times New Roman" w:hAnsi="Times New Roman"/>
            <w:bCs/>
            <w:sz w:val="24"/>
            <w:szCs w:val="24"/>
            <w:u w:val="none"/>
            <w:lang w:val="en-US"/>
          </w:rPr>
          <w:t>2018</w:t>
        </w:r>
        <w:r>
          <w:rPr>
            <w:rStyle w:val="Style12"/>
            <w:rFonts w:cs="Times New Roman" w:ascii="Times New Roman" w:hAnsi="Times New Roman"/>
            <w:sz w:val="24"/>
            <w:szCs w:val="24"/>
            <w:u w:val="none"/>
            <w:lang w:val="en-US"/>
          </w:rPr>
          <w:t>. Available from: https://www.publish.csiro.au/wf/wf18018 (accessed on December 15, 2024).</w:t>
        </w:r>
      </w:hyperlink>
    </w:p>
    <w:p>
      <w:pPr>
        <w:pStyle w:val="NoSpacing"/>
        <w:rPr>
          <w:rFonts w:ascii="Times New Roman" w:hAnsi="Times New Roman" w:cs="Times New Roman"/>
          <w:sz w:val="24"/>
          <w:szCs w:val="24"/>
          <w:lang w:val="en-US"/>
        </w:rPr>
      </w:pPr>
      <w:r>
        <w:rPr>
          <w:rFonts w:cs="Times New Roman" w:ascii="Times New Roman" w:hAnsi="Times New Roman"/>
          <w:sz w:val="24"/>
          <w:szCs w:val="24"/>
          <w:lang w:val="en-US"/>
        </w:rPr>
      </w:r>
    </w:p>
    <w:p>
      <w:pPr>
        <w:pStyle w:val="NoSpacing"/>
        <w:rPr>
          <w:rFonts w:ascii="Times New Roman" w:hAnsi="Times New Roman" w:cs="Times New Roman"/>
          <w:b/>
          <w:b/>
          <w:sz w:val="24"/>
          <w:szCs w:val="24"/>
          <w:lang w:val="en-US"/>
        </w:rPr>
      </w:pPr>
      <w:hyperlink w:anchor="A65">
        <w:r>
          <w:rPr>
            <w:rStyle w:val="Style12"/>
            <w:rFonts w:cs="Times New Roman" w:ascii="Times New Roman" w:hAnsi="Times New Roman"/>
            <w:sz w:val="24"/>
            <w:szCs w:val="24"/>
            <w:u w:val="none"/>
            <w:lang w:val="en-US"/>
          </w:rPr>
          <w:t xml:space="preserve">60) Nhongo, E.J.S., Fontana, D.C., Guasselli, L.A,; Bremm, C. </w:t>
        </w:r>
        <w:r>
          <w:rPr>
            <w:rStyle w:val="Style12"/>
            <w:rFonts w:cs="Times New Roman" w:ascii="Times New Roman" w:hAnsi="Times New Roman"/>
            <w:i/>
            <w:sz w:val="24"/>
            <w:szCs w:val="24"/>
            <w:u w:val="none"/>
            <w:lang w:val="en-US"/>
          </w:rPr>
          <w:t>Probabilistic modelling of wildfire occurrence based on logistic regression, Niassa Reserve, Mozambique.</w:t>
        </w:r>
        <w:r>
          <w:rPr>
            <w:rStyle w:val="Style12"/>
            <w:rFonts w:cs="Times New Roman" w:ascii="Times New Roman" w:hAnsi="Times New Roman"/>
            <w:sz w:val="24"/>
            <w:szCs w:val="24"/>
            <w:u w:val="none"/>
            <w:lang w:val="en-US"/>
          </w:rPr>
          <w:t xml:space="preserve"> Geomatics Natural Hazards and Risk, volume 10 (1) </w:t>
        </w:r>
        <w:r>
          <w:rPr>
            <w:rStyle w:val="Style12"/>
            <w:rFonts w:cs="Times New Roman" w:ascii="Times New Roman" w:hAnsi="Times New Roman"/>
            <w:b/>
            <w:bCs/>
            <w:sz w:val="24"/>
            <w:szCs w:val="24"/>
            <w:u w:val="none"/>
            <w:lang w:val="en-US"/>
          </w:rPr>
          <w:t>2019</w:t>
        </w:r>
        <w:r>
          <w:rPr>
            <w:rStyle w:val="Style12"/>
            <w:rFonts w:cs="Times New Roman" w:ascii="Times New Roman" w:hAnsi="Times New Roman"/>
            <w:sz w:val="24"/>
            <w:szCs w:val="24"/>
            <w:u w:val="none"/>
            <w:lang w:val="en-US"/>
          </w:rPr>
          <w:t xml:space="preserve">. </w:t>
        </w:r>
      </w:hyperlink>
      <w:r>
        <w:rPr>
          <w:rFonts w:cs="Times New Roman" w:ascii="Times New Roman" w:hAnsi="Times New Roman"/>
          <w:sz w:val="24"/>
          <w:szCs w:val="24"/>
          <w:lang w:val="en-US"/>
        </w:rPr>
        <w:t xml:space="preserve">Available from: </w:t>
      </w:r>
      <w:hyperlink r:id="rId25">
        <w:r>
          <w:rPr>
            <w:rStyle w:val="Style12"/>
            <w:rFonts w:cs="Times New Roman" w:ascii="Times New Roman" w:hAnsi="Times New Roman"/>
            <w:sz w:val="24"/>
            <w:szCs w:val="24"/>
            <w:lang w:val="en-US"/>
          </w:rPr>
          <w:t>https://www.tandfonline.com/doi/full/10.1080/19475705.2019.1615559</w:t>
        </w:r>
      </w:hyperlink>
      <w:r>
        <w:rPr>
          <w:rFonts w:cs="Times New Roman" w:ascii="Times New Roman" w:hAnsi="Times New Roman"/>
          <w:sz w:val="24"/>
          <w:szCs w:val="24"/>
          <w:lang w:val="en-US"/>
        </w:rPr>
        <w:t xml:space="preserve"> accessed on December 15, 2024). </w:t>
      </w:r>
    </w:p>
    <w:p>
      <w:pPr>
        <w:pStyle w:val="NoSpacing"/>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NoSpacing"/>
        <w:rPr>
          <w:rFonts w:ascii="Times New Roman" w:hAnsi="Times New Roman" w:cs="Times New Roman"/>
          <w:b/>
          <w:b/>
          <w:sz w:val="24"/>
          <w:szCs w:val="24"/>
        </w:rPr>
      </w:pPr>
      <w:hyperlink w:anchor="A66">
        <w:r>
          <w:rPr>
            <w:rStyle w:val="Style12"/>
            <w:rFonts w:cs="Times New Roman" w:ascii="Times New Roman" w:hAnsi="Times New Roman"/>
            <w:b/>
            <w:sz w:val="24"/>
            <w:szCs w:val="24"/>
            <w:u w:val="none"/>
            <w:lang w:val="en-US"/>
          </w:rPr>
          <w:t xml:space="preserve">61) </w:t>
        </w:r>
        <w:r>
          <w:rPr>
            <w:rStyle w:val="Style12"/>
            <w:rFonts w:cs="Times New Roman" w:ascii="Times New Roman" w:hAnsi="Times New Roman"/>
            <w:sz w:val="24"/>
            <w:szCs w:val="24"/>
            <w:u w:val="none"/>
            <w:lang w:val="en-US"/>
          </w:rPr>
          <w:t xml:space="preserve">Peng, W., Wei, Y., Chen, G., Lu, G., Ye, Q., Ding, R., Hu, P., Cheng, Z. </w:t>
        </w:r>
        <w:r>
          <w:rPr>
            <w:rStyle w:val="Style12"/>
            <w:rFonts w:cs="Times New Roman" w:ascii="Times New Roman" w:hAnsi="Times New Roman"/>
            <w:i/>
            <w:sz w:val="24"/>
            <w:szCs w:val="24"/>
            <w:u w:val="none"/>
            <w:lang w:val="en-US"/>
          </w:rPr>
          <w:t>Analysis of Wildfire Danger Level Using Logistic Regression Model in Sichuan Province, China</w:t>
        </w:r>
        <w:r>
          <w:rPr>
            <w:rStyle w:val="Style12"/>
            <w:rFonts w:cs="Times New Roman" w:ascii="Times New Roman" w:hAnsi="Times New Roman"/>
            <w:sz w:val="24"/>
            <w:szCs w:val="24"/>
            <w:u w:val="none"/>
            <w:lang w:val="en-US"/>
          </w:rPr>
          <w:t xml:space="preserve">. Special Issue Fire Ecology and Management in Forests, volume 14 (12). </w:t>
        </w:r>
        <w:r>
          <w:rPr>
            <w:rStyle w:val="Style12"/>
            <w:rFonts w:cs="Times New Roman" w:ascii="Times New Roman" w:hAnsi="Times New Roman"/>
            <w:b/>
            <w:bCs/>
            <w:sz w:val="24"/>
            <w:szCs w:val="24"/>
            <w:u w:val="none"/>
            <w:lang w:val="en-US"/>
          </w:rPr>
          <w:t>2023</w:t>
        </w:r>
        <w:r>
          <w:rPr>
            <w:rStyle w:val="Style12"/>
            <w:rFonts w:cs="Times New Roman" w:ascii="Times New Roman" w:hAnsi="Times New Roman"/>
            <w:sz w:val="24"/>
            <w:szCs w:val="24"/>
            <w:u w:val="none"/>
            <w:lang w:val="en-US"/>
          </w:rPr>
          <w:t>. Available from:</w:t>
        </w:r>
        <w:r>
          <w:rPr>
            <w:rStyle w:val="Style12"/>
            <w:u w:val="none"/>
            <w:lang w:val="en-US"/>
          </w:rPr>
          <w:t xml:space="preserve"> </w:t>
        </w:r>
        <w:r>
          <w:rPr>
            <w:rStyle w:val="Style12"/>
            <w:rFonts w:cs="Times New Roman" w:ascii="Times New Roman" w:hAnsi="Times New Roman"/>
            <w:sz w:val="24"/>
            <w:szCs w:val="24"/>
            <w:u w:val="none"/>
            <w:lang w:val="en-US"/>
          </w:rPr>
          <w:t>https://www.mdpi.com/1999-4907/14/12/2352 (accessed on December 15, 2024).</w:t>
        </w:r>
      </w:hyperlink>
      <w:r>
        <w:rPr>
          <w:rFonts w:cs="Times New Roman" w:ascii="Times New Roman" w:hAnsi="Times New Roman"/>
          <w:sz w:val="24"/>
          <w:szCs w:val="24"/>
          <w:lang w:val="en-US"/>
        </w:rPr>
        <w:t xml:space="preserve"> </w:t>
      </w:r>
    </w:p>
    <w:p>
      <w:pPr>
        <w:pStyle w:val="NoSpacing"/>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Spacing"/>
        <w:jc w:val="both"/>
        <w:rPr>
          <w:rFonts w:ascii="Times New Roman" w:hAnsi="Times New Roman" w:cs="Times New Roman"/>
          <w:sz w:val="24"/>
          <w:szCs w:val="24"/>
          <w:lang w:val="en-US"/>
        </w:rPr>
      </w:pPr>
      <w:hyperlink w:anchor="A67">
        <w:r>
          <w:rPr>
            <w:rStyle w:val="Style12"/>
            <w:rFonts w:cs="Times New Roman" w:ascii="Times New Roman" w:hAnsi="Times New Roman"/>
            <w:b/>
            <w:sz w:val="24"/>
            <w:szCs w:val="24"/>
            <w:u w:val="none"/>
            <w:lang w:val="en-US"/>
          </w:rPr>
          <w:t xml:space="preserve">62) </w:t>
        </w:r>
        <w:r>
          <w:rPr>
            <w:rStyle w:val="Style12"/>
            <w:rFonts w:cs="Times New Roman" w:ascii="Times New Roman" w:hAnsi="Times New Roman"/>
            <w:sz w:val="24"/>
            <w:szCs w:val="24"/>
            <w:u w:val="none"/>
            <w:lang w:val="en-US"/>
          </w:rPr>
          <w:t>Hossain, F.A., Zhang, Y., Yuan,</w:t>
        </w:r>
      </w:hyperlink>
      <w:r>
        <w:rPr>
          <w:rFonts w:cs="Times New Roman" w:ascii="Times New Roman" w:hAnsi="Times New Roman"/>
          <w:sz w:val="24"/>
          <w:szCs w:val="24"/>
          <w:u w:val="none"/>
          <w:lang w:val="en-US"/>
        </w:rPr>
        <w:t>Machine learning, refers to a collection of techniques, and algorithms, that enable systems to identify patterns, and make decisions based on data, improving their performance over time, without explicitly being programmed for specific tasks [</w:t>
      </w:r>
      <w:hyperlink w:anchor="_References._1" w:tgtFrame="ISO. Machine Learning (ML): All there is to know. International Organization for Standardization. Available from: https://www.iso.org/artificial-intelligence/machine-learning (accessed on November 30, 2024).">
        <w:r>
          <w:rPr>
            <w:rStyle w:val="Style12"/>
            <w:rFonts w:cs="Times New Roman" w:ascii="Times New Roman" w:hAnsi="Times New Roman"/>
            <w:sz w:val="24"/>
            <w:szCs w:val="24"/>
            <w:lang w:val="en-US"/>
          </w:rPr>
          <w:t>10</w:t>
        </w:r>
      </w:hyperlink>
      <w:r>
        <w:rPr>
          <w:rFonts w:cs="Times New Roman" w:ascii="Times New Roman" w:hAnsi="Times New Roman"/>
          <w:sz w:val="24"/>
          <w:szCs w:val="24"/>
          <w:u w:val="none"/>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This was the vision, of Alan Turing, when, in 1936, he wrote his PhD </w:t>
      </w:r>
      <w:r>
        <w:rPr>
          <w:rFonts w:eastAsia="Times New Roman" w:cs="Times New Roman" w:ascii="Times New Roman" w:hAnsi="Times New Roman"/>
          <w:sz w:val="24"/>
          <w:szCs w:val="24"/>
          <w:lang w:val="en-US"/>
        </w:rPr>
        <w:t>‘</w:t>
      </w:r>
      <w:r>
        <w:rPr>
          <w:rFonts w:eastAsia="Times New Roman" w:cs="Times New Roman" w:ascii="Times New Roman" w:hAnsi="Times New Roman"/>
          <w:i/>
          <w:sz w:val="24"/>
          <w:szCs w:val="24"/>
          <w:lang w:val="en-US"/>
        </w:rPr>
        <w:t>On Computable Numbers, with an application to the Entscheidungproblem</w:t>
      </w:r>
      <w:r>
        <w:rPr>
          <w:rFonts w:eastAsia="Times New Roman" w:cs="Times New Roman" w:ascii="Times New Roman" w:hAnsi="Times New Roman"/>
          <w:sz w:val="24"/>
          <w:szCs w:val="24"/>
          <w:lang w:val="en-US"/>
        </w:rPr>
        <w:t>’</w:t>
      </w:r>
      <w:r>
        <w:rPr>
          <w:rFonts w:cs="Times New Roman" w:ascii="Times New Roman" w:hAnsi="Times New Roman"/>
          <w:sz w:val="24"/>
          <w:szCs w:val="24"/>
          <w:lang w:val="en-US"/>
        </w:rPr>
        <w:t xml:space="preserve"> [</w:t>
      </w:r>
      <w:hyperlink w:anchor="_References._1" w:tgtFrame="Watson, Ian. (2012). How Alan Turing Invented the Computer Age. Scientific American. Published: 26/04/2012.Available from: https://blogs.scientificamerican.com/guest-blog/how-alan-turing-invented-the-computer-age/ (accessed on November 30, 2024).">
        <w:bookmarkStart w:id="84" w:name="A49_Copy_1"/>
        <w:r>
          <w:rPr>
            <w:rStyle w:val="Style12"/>
            <w:rFonts w:cs="Times New Roman" w:ascii="Times New Roman" w:hAnsi="Times New Roman"/>
            <w:sz w:val="24"/>
            <w:szCs w:val="24"/>
            <w:lang w:val="en-US"/>
          </w:rPr>
          <w:t>11</w:t>
        </w:r>
      </w:hyperlink>
      <w:bookmarkEnd w:id="84"/>
      <w:r>
        <w:rPr>
          <w:rFonts w:cs="Times New Roman" w:ascii="Times New Roman" w:hAnsi="Times New Roman"/>
          <w:sz w:val="24"/>
          <w:szCs w:val="24"/>
          <w:lang w:val="en-US"/>
        </w:rPr>
        <w:t xml:space="preserve">]. </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Namely, Machine learning, is a pivotal branch of artificial intelligence, presents endless opportunities for businesses, and society alike. Beyond its numerous advantages, it plays a critical role in driving groundbreaking advancements, in Climate Change adaptation, and mitigation. By accelerating, the development of solutions, to some of the most pressing challenges facing the planet∙ machine learning, is reshaping the way we address global environmental issues [</w:t>
      </w:r>
      <w:hyperlink w:anchor="_References._1" w:tgtFrame="ISO. Machine Learning (ML): All there is to know. International Organization for Standardization. Available from: https://www.iso.org/artificial-intelligence/machine-learning (accessed on November 30, 2024).">
        <w:bookmarkStart w:id="85" w:name="A30_Copy_1"/>
        <w:bookmarkEnd w:id="85"/>
        <w:r>
          <w:rPr>
            <w:rStyle w:val="Style12"/>
            <w:rFonts w:cs="Times New Roman" w:ascii="Times New Roman" w:hAnsi="Times New Roman"/>
            <w:sz w:val="24"/>
            <w:szCs w:val="24"/>
            <w:lang w:val="en-US"/>
          </w:rPr>
          <w:t>10</w:t>
        </w:r>
      </w:hyperlink>
      <w:r>
        <w:rPr>
          <w:rFonts w:cs="Times New Roman" w:ascii="Times New Roman" w:hAnsi="Times New Roman"/>
          <w:sz w:val="24"/>
          <w:szCs w:val="24"/>
          <w:lang w:val="en-US"/>
        </w:rPr>
        <w:t xml:space="preserve">]. </w:t>
      </w:r>
    </w:p>
    <w:p>
      <w:pPr>
        <w:pStyle w:val="NoSpacing"/>
        <w:jc w:val="both"/>
        <w:rPr>
          <w:rFonts w:ascii="Times New Roman" w:hAnsi="Times New Roman" w:cs="Times New Roman"/>
          <w:sz w:val="24"/>
          <w:szCs w:val="24"/>
          <w:lang w:val="en-US"/>
        </w:rPr>
      </w:pPr>
      <w:r>
        <w:rPr>
          <w:rStyle w:val="Style12"/>
          <w:rFonts w:cs="Times New Roman" w:ascii="Times New Roman" w:hAnsi="Times New Roman"/>
          <w:sz w:val="24"/>
          <w:szCs w:val="24"/>
          <w:u w:val="none"/>
          <w:lang w:val="en-US"/>
        </w:rPr>
        <w:t>Although, modeling complex environmental variables, often presents challenges, due to the significant computational resources required, and the diversity or complexity of data formats [</w:t>
      </w:r>
      <w:hyperlink w:anchor="_References._1" w:tgtFrame="Jain, P., Coogan, S.C., Subramanian, S.G., Crowley, M., Taylor, S., Flannigan, M.D. A review of machine learning applications in wildfire science and management. Environmental. Reviews. 2020, volume 28, (4) pp.478–505. Available from: https://cdnsciencepub">
        <w:bookmarkStart w:id="86" w:name="A32_Copy_1"/>
        <w:bookmarkEnd w:id="86"/>
        <w:r>
          <w:rPr>
            <w:rStyle w:val="Style12"/>
            <w:rFonts w:cs="Times New Roman" w:ascii="Times New Roman" w:hAnsi="Times New Roman"/>
            <w:sz w:val="24"/>
            <w:szCs w:val="24"/>
            <w:lang w:val="en-US"/>
          </w:rPr>
          <w:t>12</w:t>
        </w:r>
      </w:hyperlink>
      <w:r>
        <w:rPr>
          <w:rStyle w:val="Style12"/>
          <w:rFonts w:cs="Times New Roman" w:ascii="Times New Roman" w:hAnsi="Times New Roman"/>
          <w:sz w:val="24"/>
          <w:szCs w:val="24"/>
          <w:u w:val="none"/>
          <w:lang w:val="en-US"/>
        </w:rPr>
        <w:t xml:space="preserve">]. </w:t>
      </w:r>
      <w:hyperlink w:anchor="A67">
        <w:r>
          <w:rPr>
            <w:rStyle w:val="Style12"/>
            <w:rFonts w:cs="Times New Roman" w:ascii="Times New Roman" w:hAnsi="Times New Roman"/>
            <w:sz w:val="24"/>
            <w:szCs w:val="24"/>
            <w:u w:val="none"/>
            <w:lang w:val="en-US"/>
          </w:rPr>
          <w:t xml:space="preserve"> C., Su, C.Y. </w:t>
        </w:r>
        <w:r>
          <w:rPr>
            <w:rStyle w:val="Style12"/>
            <w:rFonts w:cs="Times New Roman" w:ascii="Times New Roman" w:hAnsi="Times New Roman"/>
            <w:i/>
            <w:sz w:val="24"/>
            <w:szCs w:val="24"/>
            <w:u w:val="none"/>
            <w:lang w:val="en-US"/>
          </w:rPr>
          <w:t>Wildfire Flame and Smoke Detection Using Static Image Features and Artificial Neural Network.</w:t>
        </w:r>
        <w:r>
          <w:rPr>
            <w:rStyle w:val="Style12"/>
            <w:rFonts w:cs="Times New Roman" w:ascii="Times New Roman" w:hAnsi="Times New Roman"/>
            <w:sz w:val="24"/>
            <w:szCs w:val="24"/>
            <w:u w:val="none"/>
            <w:lang w:val="en-US"/>
          </w:rPr>
          <w:t xml:space="preserve"> In Proceedings of the 2019 1st International Conference on Industrial Artificial Intelligence (IAI), Shenyang, China, 23–27, pp 1-6. July 2019. </w:t>
        </w:r>
      </w:hyperlink>
      <w:r>
        <w:rPr>
          <w:rFonts w:cs="Times New Roman" w:ascii="Times New Roman" w:hAnsi="Times New Roman"/>
          <w:b/>
          <w:sz w:val="24"/>
          <w:szCs w:val="24"/>
          <w:lang w:val="en-US"/>
        </w:rPr>
        <w:t xml:space="preserve">Available from: </w:t>
      </w:r>
      <w:hyperlink r:id="rId26">
        <w:r>
          <w:rPr>
            <w:rStyle w:val="Style12"/>
            <w:rFonts w:cs="Times New Roman" w:ascii="Times New Roman" w:hAnsi="Times New Roman"/>
            <w:sz w:val="24"/>
            <w:szCs w:val="24"/>
            <w:u w:val="none"/>
            <w:lang w:val="en-US"/>
          </w:rPr>
          <w:t>https://ieeexplore.ieee.org/abstract/document/8850811?casa_token=gzl-irpkh0sAAAAA:4bpZE96jGP2bLPXtheTwq5OGko4vpM-wX99v9Q6eEXXieVstTsfZOije4g2dqY600_KAgrCC0cs</w:t>
        </w:r>
      </w:hyperlink>
      <w:r>
        <w:rPr>
          <w:rFonts w:cs="Times New Roman" w:ascii="Times New Roman" w:hAnsi="Times New Roman"/>
          <w:sz w:val="24"/>
          <w:szCs w:val="24"/>
          <w:lang w:val="en-US"/>
        </w:rPr>
        <w:t xml:space="preserve"> (accessed on December 15, 2024).</w:t>
      </w:r>
    </w:p>
    <w:p>
      <w:pPr>
        <w:pStyle w:val="NoSpacing"/>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Spacing"/>
        <w:rPr>
          <w:rFonts w:ascii="Times New Roman" w:hAnsi="Times New Roman" w:cs="Times New Roman"/>
          <w:sz w:val="24"/>
          <w:szCs w:val="24"/>
          <w:lang w:val="en-US"/>
        </w:rPr>
      </w:pPr>
      <w:hyperlink w:anchor="A68">
        <w:r>
          <w:rPr>
            <w:rStyle w:val="Style12"/>
            <w:rFonts w:cs="Times New Roman" w:ascii="Times New Roman" w:hAnsi="Times New Roman"/>
            <w:b/>
            <w:sz w:val="24"/>
            <w:szCs w:val="24"/>
            <w:u w:val="none"/>
            <w:lang w:val="en-US"/>
          </w:rPr>
          <w:t xml:space="preserve">63) </w:t>
        </w:r>
        <w:r>
          <w:rPr>
            <w:rStyle w:val="Style12"/>
            <w:rFonts w:cs="Times New Roman" w:ascii="Times New Roman" w:hAnsi="Times New Roman"/>
            <w:sz w:val="24"/>
            <w:szCs w:val="24"/>
            <w:u w:val="none"/>
            <w:lang w:val="en-US"/>
          </w:rPr>
          <w:t>Lall, S.; Mathibela, B. T</w:t>
        </w:r>
        <w:r>
          <w:rPr>
            <w:rStyle w:val="Style12"/>
            <w:rFonts w:cs="Times New Roman" w:ascii="Times New Roman" w:hAnsi="Times New Roman"/>
            <w:i/>
            <w:sz w:val="24"/>
            <w:szCs w:val="24"/>
            <w:u w:val="none"/>
            <w:lang w:val="en-US"/>
          </w:rPr>
          <w:t>he application of artificial neural networks for wildfire risk prediction.</w:t>
        </w:r>
        <w:r>
          <w:rPr>
            <w:rStyle w:val="Style12"/>
            <w:rFonts w:cs="Times New Roman" w:ascii="Times New Roman" w:hAnsi="Times New Roman"/>
            <w:sz w:val="24"/>
            <w:szCs w:val="24"/>
            <w:u w:val="none"/>
            <w:lang w:val="en-US"/>
          </w:rPr>
          <w:t xml:space="preserve"> In Proceedings of the 2016 International Conference on Robotics and Automation for Humanitarian Applications (RAHA), Amritapuri, India, 18–20 December 2016</w:t>
        </w:r>
      </w:hyperlink>
      <w:r>
        <w:rPr>
          <w:rFonts w:cs="Times New Roman" w:ascii="Times New Roman" w:hAnsi="Times New Roman"/>
          <w:b/>
          <w:sz w:val="24"/>
          <w:szCs w:val="24"/>
          <w:lang w:val="en-US"/>
        </w:rPr>
        <w:t xml:space="preserve">. </w:t>
      </w:r>
      <w:r>
        <w:rPr>
          <w:rFonts w:cs="Times New Roman" w:ascii="Times New Roman" w:hAnsi="Times New Roman"/>
          <w:sz w:val="24"/>
          <w:szCs w:val="24"/>
          <w:lang w:val="en-US"/>
        </w:rPr>
        <w:t xml:space="preserve">Available from: </w:t>
      </w:r>
      <w:hyperlink r:id="rId27">
        <w:r>
          <w:rPr>
            <w:rStyle w:val="Style12"/>
            <w:rFonts w:cs="Times New Roman" w:ascii="Times New Roman" w:hAnsi="Times New Roman"/>
            <w:sz w:val="24"/>
            <w:szCs w:val="24"/>
            <w:u w:val="none"/>
            <w:lang w:val="en-US"/>
          </w:rPr>
          <w:t>https://ieeexplore.ieee.org/abstract/document/7931880?casa_token=-AEbeQFef3IAAAAA:i0WEXu_XwjD1BICmmx8oqnRPleGzlupnLI1iPMQtj2TafQ9RByPdRixozmIYRFNjG5ZBNmuePHM</w:t>
        </w:r>
      </w:hyperlink>
      <w:r>
        <w:rPr>
          <w:rFonts w:cs="Times New Roman" w:ascii="Times New Roman" w:hAnsi="Times New Roman"/>
          <w:sz w:val="24"/>
          <w:szCs w:val="24"/>
          <w:lang w:val="en-US"/>
        </w:rPr>
        <w:t xml:space="preserve"> (accessed on December 15, 2024).</w:t>
      </w:r>
    </w:p>
    <w:p>
      <w:pPr>
        <w:pStyle w:val="NoSpacing"/>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Spacing"/>
        <w:rPr>
          <w:rStyle w:val="Style12"/>
          <w:rFonts w:ascii="Times New Roman" w:hAnsi="Times New Roman" w:cs="Times New Roman"/>
          <w:b/>
          <w:b/>
          <w:sz w:val="24"/>
          <w:szCs w:val="24"/>
          <w:u w:val="none"/>
          <w:lang w:val="en-US"/>
        </w:rPr>
      </w:pPr>
      <w:hyperlink w:anchor="A69">
        <w:r>
          <w:rPr>
            <w:rStyle w:val="Style12"/>
            <w:rFonts w:cs="Times New Roman" w:ascii="Times New Roman" w:hAnsi="Times New Roman"/>
            <w:b/>
            <w:sz w:val="24"/>
            <w:szCs w:val="24"/>
            <w:u w:val="none"/>
            <w:lang w:val="en-US"/>
          </w:rPr>
          <w:t xml:space="preserve">64) </w:t>
        </w:r>
        <w:r>
          <w:rPr>
            <w:rStyle w:val="Style12"/>
            <w:rFonts w:cs="Times New Roman" w:ascii="Times New Roman" w:hAnsi="Times New Roman"/>
            <w:sz w:val="24"/>
            <w:szCs w:val="24"/>
            <w:u w:val="none"/>
            <w:lang w:val="en-US"/>
          </w:rPr>
          <w:t xml:space="preserve">Sayad, Y.O., Mousannif, H., Al Moatassime, H. </w:t>
        </w:r>
        <w:r>
          <w:rPr>
            <w:rStyle w:val="Style12"/>
            <w:rFonts w:cs="Times New Roman" w:ascii="Times New Roman" w:hAnsi="Times New Roman"/>
            <w:i/>
            <w:sz w:val="24"/>
            <w:szCs w:val="24"/>
            <w:u w:val="none"/>
            <w:lang w:val="en-US"/>
          </w:rPr>
          <w:t>Predictive modeling of wildfires: A new dataset and machine learning approach</w:t>
        </w:r>
        <w:r>
          <w:rPr>
            <w:rStyle w:val="Style12"/>
            <w:rFonts w:cs="Times New Roman" w:ascii="Times New Roman" w:hAnsi="Times New Roman"/>
            <w:sz w:val="24"/>
            <w:szCs w:val="24"/>
            <w:u w:val="none"/>
            <w:lang w:val="en-US"/>
          </w:rPr>
          <w:t xml:space="preserve">. Fire Safety Journal, volume 104, pp. 130-146.  </w:t>
        </w:r>
        <w:r>
          <w:rPr>
            <w:rStyle w:val="Style12"/>
            <w:rFonts w:cs="Times New Roman" w:ascii="Times New Roman" w:hAnsi="Times New Roman"/>
            <w:b/>
            <w:bCs/>
            <w:sz w:val="24"/>
            <w:szCs w:val="24"/>
            <w:u w:val="none"/>
            <w:lang w:val="en-US"/>
          </w:rPr>
          <w:t>2019</w:t>
        </w:r>
        <w:r>
          <w:rPr>
            <w:rStyle w:val="Style12"/>
            <w:rFonts w:cs="Times New Roman" w:ascii="Times New Roman" w:hAnsi="Times New Roman"/>
            <w:sz w:val="24"/>
            <w:szCs w:val="24"/>
            <w:u w:val="none"/>
            <w:lang w:val="en-US"/>
          </w:rPr>
          <w:t>. Available from: https://www.sciencedirect.com/science/article/pii/S0379711218303941?casa_token=3k9bSJrWJ7EAAAAA:Ip-EUjWFO_gn9YXn3nV3ON8ITQg0r0oLvuLN8DpiPfC3soX43fn6mBf-1zAy-jy9Em80bw88ZGs (accessed on December 15, 2024).</w:t>
        </w:r>
      </w:hyperlink>
    </w:p>
    <w:p>
      <w:pPr>
        <w:pStyle w:val="NoSpacing"/>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Spacing"/>
        <w:rPr>
          <w:rFonts w:ascii="Times New Roman" w:hAnsi="Times New Roman" w:cs="Times New Roman"/>
          <w:sz w:val="24"/>
          <w:szCs w:val="24"/>
          <w:lang w:val="en-US"/>
        </w:rPr>
      </w:pPr>
      <w:hyperlink w:anchor="A70">
        <w:r>
          <w:rPr>
            <w:rStyle w:val="Style12"/>
            <w:rFonts w:cs="Times New Roman" w:ascii="Times New Roman" w:hAnsi="Times New Roman"/>
            <w:b/>
            <w:sz w:val="24"/>
            <w:szCs w:val="24"/>
            <w:u w:val="none"/>
            <w:lang w:val="en-US"/>
          </w:rPr>
          <w:t xml:space="preserve">65) </w:t>
        </w:r>
        <w:r>
          <w:rPr>
            <w:rStyle w:val="Style12"/>
            <w:rFonts w:cs="Times New Roman" w:ascii="Times New Roman" w:hAnsi="Times New Roman"/>
            <w:sz w:val="24"/>
            <w:szCs w:val="24"/>
            <w:u w:val="none"/>
            <w:lang w:val="en-US"/>
          </w:rPr>
          <w:t xml:space="preserve">Gao, K., Feng, Z., Wang, S. </w:t>
        </w:r>
        <w:r>
          <w:rPr>
            <w:rStyle w:val="Style12"/>
            <w:rFonts w:cs="Times New Roman" w:ascii="Times New Roman" w:hAnsi="Times New Roman"/>
            <w:i/>
            <w:sz w:val="24"/>
            <w:szCs w:val="24"/>
            <w:u w:val="none"/>
            <w:lang w:val="en-US"/>
          </w:rPr>
          <w:t>Using multilayer perceptron to predict forest fires in Jiangxi Province, Southeast China.</w:t>
        </w:r>
        <w:r>
          <w:rPr>
            <w:rStyle w:val="Style12"/>
            <w:rFonts w:cs="Times New Roman" w:ascii="Times New Roman" w:hAnsi="Times New Roman"/>
            <w:sz w:val="24"/>
            <w:szCs w:val="24"/>
            <w:u w:val="none"/>
            <w:lang w:val="en-US"/>
          </w:rPr>
          <w:t xml:space="preserve"> Discrete Dynamic in Nature and Society, volume 2022 (1). </w:t>
        </w:r>
        <w:r>
          <w:rPr>
            <w:rStyle w:val="Style12"/>
            <w:rFonts w:cs="Times New Roman" w:ascii="Times New Roman" w:hAnsi="Times New Roman"/>
            <w:bCs/>
            <w:sz w:val="24"/>
            <w:szCs w:val="24"/>
            <w:u w:val="none"/>
            <w:lang w:val="en-US"/>
          </w:rPr>
          <w:t>2022. Available from: https://onlinelibrary.wiley.com/doi/epdf/10.1155/2022/6930812 (accessed on December 15, 2024).</w:t>
        </w:r>
      </w:hyperlink>
    </w:p>
    <w:p>
      <w:pPr>
        <w:pStyle w:val="NoSpacing"/>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Spacing"/>
        <w:rPr>
          <w:rStyle w:val="Style12"/>
          <w:rFonts w:ascii="Times New Roman" w:hAnsi="Times New Roman" w:cs="Times New Roman"/>
          <w:b/>
          <w:b/>
          <w:sz w:val="24"/>
          <w:szCs w:val="24"/>
          <w:u w:val="none"/>
          <w:lang w:val="en-US"/>
        </w:rPr>
      </w:pPr>
      <w:hyperlink w:anchor="A71">
        <w:r>
          <w:rPr>
            <w:rStyle w:val="Style12"/>
            <w:rFonts w:cs="Times New Roman" w:ascii="Times New Roman" w:hAnsi="Times New Roman"/>
            <w:b/>
            <w:sz w:val="24"/>
            <w:szCs w:val="24"/>
            <w:u w:val="none"/>
            <w:lang w:val="en-US"/>
          </w:rPr>
          <w:t xml:space="preserve">66) </w:t>
        </w:r>
        <w:r>
          <w:rPr>
            <w:rStyle w:val="Style12"/>
            <w:rFonts w:cs="Times New Roman" w:ascii="Times New Roman" w:hAnsi="Times New Roman"/>
            <w:sz w:val="24"/>
            <w:szCs w:val="24"/>
            <w:u w:val="none"/>
            <w:lang w:val="en-US"/>
          </w:rPr>
          <w:t xml:space="preserve">Abid, F.; Izeboudjen, N. </w:t>
        </w:r>
        <w:r>
          <w:rPr>
            <w:rStyle w:val="Style12"/>
            <w:rFonts w:cs="Times New Roman" w:ascii="Times New Roman" w:hAnsi="Times New Roman"/>
            <w:i/>
            <w:sz w:val="24"/>
            <w:szCs w:val="24"/>
            <w:u w:val="none"/>
            <w:lang w:val="en-US"/>
          </w:rPr>
          <w:t>Predicting forest fire in algeria using data mining techniques: Case study of the decision tree algorithm</w:t>
        </w:r>
        <w:r>
          <w:rPr>
            <w:rStyle w:val="Style12"/>
            <w:rFonts w:cs="Times New Roman" w:ascii="Times New Roman" w:hAnsi="Times New Roman"/>
            <w:sz w:val="24"/>
            <w:szCs w:val="24"/>
            <w:u w:val="none"/>
            <w:lang w:val="en-US"/>
          </w:rPr>
          <w:t>. In Advanced Intelligent Systems for Sustainable Development (AI2SD’2019) Volume 4-Advanced Intelligent Systems for Applied Computing Sciences; Springer International Publishing: Berlin/Heidelberg, Germany, 2020. Available from: https://link.springer.com/chapter/10.1007/978-3-030-36674-2_37 (accessed on December 15, 2024).</w:t>
        </w:r>
      </w:hyperlink>
    </w:p>
    <w:p>
      <w:pPr>
        <w:pStyle w:val="NoSpacing"/>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Spacing"/>
        <w:rPr>
          <w:rFonts w:ascii="Times New Roman" w:hAnsi="Times New Roman" w:cs="Times New Roman"/>
          <w:b/>
          <w:b/>
          <w:sz w:val="24"/>
          <w:szCs w:val="24"/>
          <w:lang w:val="en-US"/>
        </w:rPr>
      </w:pPr>
      <w:hyperlink w:anchor="A72">
        <w:r>
          <w:rPr>
            <w:rStyle w:val="Style12"/>
            <w:rFonts w:cs="Times New Roman" w:ascii="Times New Roman" w:hAnsi="Times New Roman"/>
            <w:b/>
            <w:sz w:val="24"/>
            <w:szCs w:val="24"/>
            <w:u w:val="none"/>
            <w:lang w:val="en-US"/>
          </w:rPr>
          <w:t xml:space="preserve">67) </w:t>
        </w:r>
        <w:r>
          <w:rPr>
            <w:rStyle w:val="Style12"/>
            <w:rFonts w:cs="Times New Roman" w:ascii="Times New Roman" w:hAnsi="Times New Roman"/>
            <w:sz w:val="24"/>
            <w:szCs w:val="24"/>
            <w:u w:val="none"/>
            <w:lang w:val="en-US"/>
          </w:rPr>
          <w:t xml:space="preserve">Latifah, A.L., Shabrina, A., Wahyuni, I.N., Sadikin, R. </w:t>
        </w:r>
        <w:r>
          <w:rPr>
            <w:rStyle w:val="Style12"/>
            <w:rFonts w:cs="Times New Roman" w:ascii="Times New Roman" w:hAnsi="Times New Roman"/>
            <w:i/>
            <w:sz w:val="24"/>
            <w:szCs w:val="24"/>
            <w:u w:val="none"/>
            <w:lang w:val="en-US"/>
          </w:rPr>
          <w:t>Evaluation of Random Forest model for forest fire prediction based on climatology over Borneo</w:t>
        </w:r>
        <w:r>
          <w:rPr>
            <w:rStyle w:val="Style12"/>
            <w:rFonts w:cs="Times New Roman" w:ascii="Times New Roman" w:hAnsi="Times New Roman"/>
            <w:sz w:val="24"/>
            <w:szCs w:val="24"/>
            <w:u w:val="none"/>
            <w:lang w:val="en-US"/>
          </w:rPr>
          <w:t>. In Proceedings of the 2019 International Conference on Computer, Control, Informatics and Its Applications (IC3INA), Tangerang, Indonesia, 23–24 October 2019. Available from: https://ieeexplore.ieee.org/abstract/document/8949588?casa_token=37RHzCLNr3QAAAAA:AD7QPmaIQw02XfQk_uk7GoPPYfR9X57Tgm3IQz6FO0M803qMJCpk0zgNRprislm8MpNtxg-8-Co (accessed on December 15, 2024).</w:t>
        </w:r>
      </w:hyperlink>
    </w:p>
    <w:p>
      <w:pPr>
        <w:pStyle w:val="NoSpacing"/>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NoSpacing"/>
        <w:rPr>
          <w:rStyle w:val="Style12"/>
          <w:rFonts w:ascii="Times New Roman" w:hAnsi="Times New Roman" w:cs="Times New Roman"/>
          <w:b/>
          <w:b/>
          <w:sz w:val="24"/>
          <w:szCs w:val="24"/>
          <w:u w:val="none"/>
          <w:lang w:val="en-US"/>
        </w:rPr>
      </w:pPr>
      <w:hyperlink w:anchor="A73">
        <w:r>
          <w:rPr>
            <w:rStyle w:val="Style12"/>
            <w:rFonts w:cs="Times New Roman" w:ascii="Times New Roman" w:hAnsi="Times New Roman"/>
            <w:b/>
            <w:sz w:val="24"/>
            <w:szCs w:val="24"/>
            <w:u w:val="none"/>
            <w:lang w:val="en-US"/>
          </w:rPr>
          <w:t xml:space="preserve">68) </w:t>
        </w:r>
        <w:r>
          <w:rPr>
            <w:rStyle w:val="Style12"/>
            <w:rFonts w:cs="Times New Roman" w:ascii="Times New Roman" w:hAnsi="Times New Roman"/>
            <w:sz w:val="24"/>
            <w:szCs w:val="24"/>
            <w:u w:val="none"/>
            <w:lang w:val="en-US"/>
          </w:rPr>
          <w:t xml:space="preserve">Malik, A., Rao, M.R., Puppala, N., Koouri, P., Thota, V.A.K., Liu, Q., Chiao, S., Gao, J. </w:t>
        </w:r>
        <w:r>
          <w:rPr>
            <w:rStyle w:val="Style12"/>
            <w:rFonts w:cs="Times New Roman" w:ascii="Times New Roman" w:hAnsi="Times New Roman"/>
            <w:i/>
            <w:sz w:val="24"/>
            <w:szCs w:val="24"/>
            <w:u w:val="none"/>
            <w:lang w:val="en-US"/>
          </w:rPr>
          <w:t>Data-Driven Wildfire Risk Prediction in Northern California</w:t>
        </w:r>
        <w:r>
          <w:rPr>
            <w:rStyle w:val="Style12"/>
            <w:rFonts w:cs="Times New Roman" w:ascii="Times New Roman" w:hAnsi="Times New Roman"/>
            <w:sz w:val="24"/>
            <w:szCs w:val="24"/>
            <w:u w:val="none"/>
            <w:lang w:val="en-US"/>
          </w:rPr>
          <w:t xml:space="preserve">. Atmosphere, volume 12 (1).  </w:t>
        </w:r>
        <w:r>
          <w:rPr>
            <w:rStyle w:val="Style12"/>
            <w:rFonts w:cs="Times New Roman" w:ascii="Times New Roman" w:hAnsi="Times New Roman"/>
            <w:b/>
            <w:bCs/>
            <w:sz w:val="24"/>
            <w:szCs w:val="24"/>
            <w:u w:val="none"/>
            <w:lang w:val="en-US"/>
          </w:rPr>
          <w:t>2021</w:t>
        </w:r>
        <w:r>
          <w:rPr>
            <w:rStyle w:val="Style12"/>
            <w:rFonts w:cs="Times New Roman" w:ascii="Times New Roman" w:hAnsi="Times New Roman"/>
            <w:sz w:val="24"/>
            <w:szCs w:val="24"/>
            <w:u w:val="none"/>
            <w:lang w:val="en-US"/>
          </w:rPr>
          <w:t xml:space="preserve">. Available from: https://www.mdpi.com/2073-4433/12/1/109 (accessed on December 15, 2024). </w:t>
        </w:r>
      </w:hyperlink>
    </w:p>
    <w:p>
      <w:pPr>
        <w:pStyle w:val="NoSpacing"/>
        <w:rPr>
          <w:rStyle w:val="Style12"/>
          <w:rFonts w:ascii="Times New Roman" w:hAnsi="Times New Roman" w:cs="Times New Roman"/>
          <w:b/>
          <w:b/>
          <w:sz w:val="24"/>
          <w:szCs w:val="24"/>
          <w:u w:val="none"/>
          <w:lang w:val="en-US"/>
        </w:rPr>
      </w:pPr>
      <w:hyperlink w:anchor="A74">
        <w:r>
          <w:rPr>
            <w:rStyle w:val="Style12"/>
            <w:rFonts w:cs="Times New Roman" w:ascii="Times New Roman" w:hAnsi="Times New Roman"/>
            <w:b/>
            <w:sz w:val="24"/>
            <w:szCs w:val="24"/>
            <w:u w:val="none"/>
            <w:lang w:val="en-US"/>
          </w:rPr>
          <w:t xml:space="preserve">69) </w:t>
        </w:r>
        <w:r>
          <w:rPr>
            <w:rStyle w:val="Style12"/>
            <w:rFonts w:cs="Times New Roman" w:ascii="Times New Roman" w:hAnsi="Times New Roman"/>
            <w:sz w:val="24"/>
            <w:szCs w:val="24"/>
            <w:u w:val="none"/>
            <w:lang w:val="en-US"/>
          </w:rPr>
          <w:t xml:space="preserve">Gao, C., Lin, H., Hu, H. </w:t>
        </w:r>
        <w:r>
          <w:rPr>
            <w:rStyle w:val="Style12"/>
            <w:rFonts w:cs="Times New Roman" w:ascii="Times New Roman" w:hAnsi="Times New Roman"/>
            <w:i/>
            <w:sz w:val="24"/>
            <w:szCs w:val="24"/>
            <w:u w:val="none"/>
            <w:lang w:val="en-US"/>
          </w:rPr>
          <w:t>Forest fire risk prediction based on random forest and backpropagation neural network of Heihe area in Heilongjiang province, China</w:t>
        </w:r>
        <w:r>
          <w:rPr>
            <w:rStyle w:val="Style12"/>
            <w:rFonts w:cs="Times New Roman" w:ascii="Times New Roman" w:hAnsi="Times New Roman"/>
            <w:sz w:val="24"/>
            <w:szCs w:val="24"/>
            <w:u w:val="none"/>
            <w:lang w:val="en-US"/>
          </w:rPr>
          <w:t xml:space="preserve">. Forests, volume 14 (2). </w:t>
        </w:r>
        <w:r>
          <w:rPr>
            <w:rStyle w:val="Style12"/>
            <w:rFonts w:cs="Times New Roman" w:ascii="Times New Roman" w:hAnsi="Times New Roman"/>
            <w:b/>
            <w:bCs/>
            <w:sz w:val="24"/>
            <w:szCs w:val="24"/>
            <w:u w:val="none"/>
            <w:lang w:val="en-US"/>
          </w:rPr>
          <w:t>2023</w:t>
        </w:r>
        <w:r>
          <w:rPr>
            <w:rStyle w:val="Style12"/>
            <w:rFonts w:cs="Times New Roman" w:ascii="Times New Roman" w:hAnsi="Times New Roman"/>
            <w:sz w:val="24"/>
            <w:szCs w:val="24"/>
            <w:u w:val="none"/>
            <w:lang w:val="en-US"/>
          </w:rPr>
          <w:t>. Available from: https://www.mdpi.com/1999-4907/14/2/170 (accessed on December 15, 2024).</w:t>
        </w:r>
      </w:hyperlink>
    </w:p>
    <w:p>
      <w:pPr>
        <w:pStyle w:val="1"/>
        <w:rPr>
          <w:rFonts w:ascii="Times New Roman" w:hAnsi="Times New Roman" w:cs="Times New Roman"/>
          <w:b/>
          <w:b/>
          <w:sz w:val="28"/>
          <w:szCs w:val="28"/>
          <w:lang w:val="en-US"/>
        </w:rPr>
      </w:pPr>
      <w:hyperlink w:anchor="A74">
        <w:r>
          <w:rPr>
            <w:rFonts w:cs="Times New Roman" w:ascii="Times New Roman" w:hAnsi="Times New Roman"/>
            <w:b/>
            <w:sz w:val="28"/>
            <w:szCs w:val="28"/>
            <w:lang w:val="en-US"/>
          </w:rPr>
          <w:t xml:space="preserve">Figures </w:t>
        </w:r>
      </w:hyperlink>
    </w:p>
    <w:p>
      <w:pPr>
        <w:pStyle w:val="Normal"/>
        <w:rPr>
          <w:lang w:val="en-US"/>
        </w:rPr>
      </w:pPr>
      <w:r>
        <w:rPr>
          <w:lang w:val="en-US"/>
        </w:rPr>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1)</w:t>
      </w:r>
      <w:hyperlink w:anchor="Ε1">
        <w:r>
          <w:rPr>
            <w:rStyle w:val="Style12"/>
            <w:sz w:val="24"/>
            <w:szCs w:val="24"/>
            <w:u w:val="none"/>
            <w:lang w:val="en-US"/>
          </w:rPr>
          <w:t xml:space="preserve"> </w:t>
        </w:r>
        <w:r>
          <w:rPr>
            <w:rStyle w:val="Style12"/>
            <w:rFonts w:cs="Times New Roman" w:ascii="Times New Roman" w:hAnsi="Times New Roman"/>
            <w:sz w:val="24"/>
            <w:szCs w:val="24"/>
            <w:u w:val="none"/>
            <w:lang w:val="en-US"/>
          </w:rPr>
          <w:t xml:space="preserve">Ritchie, H., Rosado, P., Roser, M.  </w:t>
        </w:r>
        <w:r>
          <w:rPr>
            <w:rStyle w:val="Style12"/>
            <w:rFonts w:cs="Times New Roman" w:ascii="Times New Roman" w:hAnsi="Times New Roman"/>
            <w:i/>
            <w:sz w:val="24"/>
            <w:szCs w:val="24"/>
            <w:u w:val="none"/>
            <w:lang w:val="en-US"/>
          </w:rPr>
          <w:t>Decadal average: Annual economic damages from wildfires as a share of GDP</w:t>
        </w:r>
        <w:r>
          <w:rPr>
            <w:rStyle w:val="Style12"/>
            <w:rFonts w:cs="Times New Roman" w:ascii="Times New Roman" w:hAnsi="Times New Roman"/>
            <w:sz w:val="24"/>
            <w:szCs w:val="24"/>
            <w:u w:val="none"/>
            <w:lang w:val="en-US"/>
          </w:rPr>
          <w:t>. 2020. Natural Disasters. Our World in Data. Available from: https://ourworldindata.org/natural-disasters (accessed on November 29, 2024).</w:t>
        </w:r>
        <w:r>
          <w:rPr>
            <w:rStyle w:val="Style12"/>
            <w:rFonts w:cs="Times New Roman" w:ascii="Times New Roman" w:hAnsi="Times New Roman"/>
            <w:sz w:val="24"/>
            <w:szCs w:val="24"/>
            <w:lang w:val="en-US"/>
          </w:rPr>
          <w:t xml:space="preserve"> </w:t>
        </w:r>
      </w:hyperlink>
      <w:r>
        <w:rPr>
          <w:rFonts w:cs="Times New Roman" w:ascii="Times New Roman" w:hAnsi="Times New Roman"/>
          <w:sz w:val="24"/>
          <w:szCs w:val="24"/>
          <w:lang w:val="en-US"/>
        </w:rPr>
        <w:t xml:space="preserve"> </w:t>
      </w:r>
    </w:p>
    <w:p>
      <w:pPr>
        <w:pStyle w:val="Normal"/>
        <w:rPr>
          <w:rFonts w:ascii="Times New Roman" w:hAnsi="Times New Roman" w:cs="Times New Roman"/>
          <w:sz w:val="24"/>
          <w:szCs w:val="24"/>
          <w:lang w:val="en-US"/>
        </w:rPr>
      </w:pPr>
      <w:r>
        <w:rPr>
          <w:rFonts w:cs="Times New Roman" w:ascii="Times New Roman" w:hAnsi="Times New Roman"/>
          <w:b/>
          <w:sz w:val="24"/>
          <w:szCs w:val="24"/>
          <w:lang w:val="en-US"/>
        </w:rPr>
        <w:t>2)</w:t>
      </w:r>
      <w:r>
        <w:rPr>
          <w:rFonts w:cs="Times New Roman" w:ascii="Times New Roman" w:hAnsi="Times New Roman"/>
          <w:sz w:val="24"/>
          <w:szCs w:val="24"/>
          <w:lang w:val="en-US"/>
        </w:rPr>
        <w:t xml:space="preserve"> </w:t>
      </w:r>
      <w:hyperlink w:anchor="E2">
        <w:r>
          <w:rPr>
            <w:rStyle w:val="Style12"/>
            <w:rFonts w:cs="Times New Roman" w:ascii="Times New Roman" w:hAnsi="Times New Roman"/>
            <w:sz w:val="24"/>
            <w:szCs w:val="24"/>
            <w:u w:val="none"/>
            <w:lang w:val="en-US"/>
          </w:rPr>
          <w:t xml:space="preserve">Lindsey, Rebecca. </w:t>
        </w:r>
        <w:r>
          <w:rPr>
            <w:rStyle w:val="Style12"/>
            <w:rFonts w:cs="Times New Roman" w:ascii="Times New Roman" w:hAnsi="Times New Roman"/>
            <w:i/>
            <w:sz w:val="24"/>
            <w:szCs w:val="24"/>
            <w:u w:val="none"/>
            <w:lang w:val="en-US"/>
          </w:rPr>
          <w:t>Climate Change: Atmospheric Carbon Dioxide</w:t>
        </w:r>
        <w:r>
          <w:rPr>
            <w:rStyle w:val="Style12"/>
            <w:rFonts w:cs="Times New Roman" w:ascii="Times New Roman" w:hAnsi="Times New Roman"/>
            <w:sz w:val="24"/>
            <w:szCs w:val="24"/>
            <w:u w:val="none"/>
            <w:lang w:val="en-US"/>
          </w:rPr>
          <w:t>. Climate.gov. Available from: https://www.climate.gov/news-features/understanding-climate/climate-change-atmospheric-carbon-dioxide (accessed on November 29, 2024).</w:t>
        </w:r>
      </w:hyperlink>
      <w:r>
        <w:rPr>
          <w:rFonts w:cs="Times New Roman" w:ascii="Times New Roman" w:hAnsi="Times New Roman"/>
          <w:sz w:val="24"/>
          <w:szCs w:val="24"/>
          <w:lang w:val="en-US"/>
        </w:rPr>
        <w:t xml:space="preserve"> </w:t>
      </w:r>
    </w:p>
    <w:p>
      <w:pPr>
        <w:pStyle w:val="Normal"/>
        <w:jc w:val="both"/>
        <w:rPr>
          <w:rStyle w:val="Style12"/>
          <w:rFonts w:ascii="Times New Roman" w:hAnsi="Times New Roman" w:cs="Times New Roman"/>
          <w:sz w:val="24"/>
          <w:szCs w:val="24"/>
          <w:u w:val="none"/>
          <w:lang w:val="en-US"/>
        </w:rPr>
      </w:pPr>
      <w:r>
        <w:rPr>
          <w:rFonts w:cs="Times New Roman" w:ascii="Times New Roman" w:hAnsi="Times New Roman"/>
          <w:b/>
          <w:sz w:val="24"/>
          <w:szCs w:val="24"/>
          <w:lang w:val="en-US"/>
        </w:rPr>
        <w:t xml:space="preserve">3) </w:t>
      </w:r>
      <w:hyperlink w:anchor="E3">
        <w:r>
          <w:rPr>
            <w:rStyle w:val="Style12"/>
            <w:rFonts w:cs="Times New Roman" w:ascii="Times New Roman" w:hAnsi="Times New Roman"/>
            <w:sz w:val="24"/>
            <w:szCs w:val="24"/>
            <w:u w:val="none"/>
            <w:lang w:val="en-US"/>
          </w:rPr>
          <w:t>Tsoulos, I.G., Kopitsa, C., Charilogis, V., Stavrakoudis, A.</w:t>
        </w:r>
        <w:r>
          <w:rPr>
            <w:rStyle w:val="Style12"/>
            <w:rFonts w:cs="Times New Roman" w:ascii="Times New Roman" w:hAnsi="Times New Roman"/>
            <w:b/>
            <w:sz w:val="24"/>
            <w:szCs w:val="24"/>
            <w:u w:val="none"/>
            <w:lang w:val="en-US"/>
          </w:rPr>
          <w:t xml:space="preserve"> </w:t>
        </w:r>
        <w:r>
          <w:rPr>
            <w:rStyle w:val="Style12"/>
            <w:rFonts w:cs="Times New Roman" w:ascii="Times New Roman" w:hAnsi="Times New Roman"/>
            <w:i/>
            <w:sz w:val="24"/>
            <w:szCs w:val="24"/>
            <w:u w:val="none"/>
            <w:lang w:val="en-US"/>
          </w:rPr>
          <w:t xml:space="preserve">Predicting the Duration of Forest Fires Using Machine Learning Methods. </w:t>
        </w:r>
        <w:r>
          <w:rPr>
            <w:rStyle w:val="Style12"/>
            <w:rFonts w:cs="Times New Roman" w:ascii="Times New Roman" w:hAnsi="Times New Roman"/>
            <w:sz w:val="24"/>
            <w:szCs w:val="24"/>
            <w:u w:val="none"/>
            <w:lang w:val="en-US"/>
          </w:rPr>
          <w:t xml:space="preserve">2024. MDPI. Future Internet, volume 16 (11). Available from: https://www.mdpi.com/3016636 (accessed on December 1, 2024). </w:t>
        </w:r>
      </w:hyperlink>
    </w:p>
    <w:p>
      <w:pPr>
        <w:pStyle w:val="Normal"/>
        <w:spacing w:before="0" w:after="160"/>
        <w:jc w:val="both"/>
        <w:rPr>
          <w:rFonts w:ascii="Times New Roman" w:hAnsi="Times New Roman" w:cs="Times New Roman"/>
          <w:sz w:val="24"/>
          <w:szCs w:val="24"/>
          <w:lang w:val="en-US"/>
        </w:rPr>
      </w:pPr>
      <w:hyperlink w:anchor="E3">
        <w:r>
          <w:rPr>
            <w:rFonts w:cs="Times New Roman" w:ascii="Times New Roman" w:hAnsi="Times New Roman"/>
            <w:b/>
            <w:sz w:val="24"/>
            <w:szCs w:val="24"/>
            <w:lang w:val="en-US"/>
          </w:rPr>
          <w:t>4)</w:t>
        </w:r>
      </w:hyperlink>
      <w:r>
        <w:rPr>
          <w:rFonts w:cs="Times New Roman" w:ascii="Times New Roman" w:hAnsi="Times New Roman"/>
          <w:sz w:val="24"/>
          <w:szCs w:val="24"/>
          <w:lang w:val="en-US"/>
        </w:rPr>
        <w:t xml:space="preserve"> ArcGis. Map of Greece. Available from:</w:t>
      </w:r>
      <w:r>
        <w:rPr>
          <w:lang w:val="en-US"/>
        </w:rPr>
        <w:t xml:space="preserve"> </w:t>
      </w:r>
      <w:hyperlink r:id="rId28">
        <w:r>
          <w:rPr>
            <w:rStyle w:val="Style12"/>
            <w:rFonts w:cs="Times New Roman" w:ascii="Times New Roman" w:hAnsi="Times New Roman"/>
            <w:sz w:val="24"/>
            <w:szCs w:val="24"/>
            <w:lang w:val="en-US"/>
          </w:rPr>
          <w:t>https://www.arcgis.com/apps/mapviewer/index.html?webmap=e540109f67c44aa29968060f964e2cca</w:t>
        </w:r>
      </w:hyperlink>
      <w:r>
        <w:rPr>
          <w:rFonts w:cs="Times New Roman" w:ascii="Times New Roman" w:hAnsi="Times New Roman"/>
          <w:sz w:val="24"/>
          <w:szCs w:val="24"/>
          <w:lang w:val="en-US"/>
        </w:rPr>
        <w:t xml:space="preserve"> (accessed on December 5, 2024).  </w:t>
      </w:r>
    </w:p>
    <w:sectPr>
      <w:type w:val="nextPage"/>
      <w:pgSz w:w="11906" w:h="16838"/>
      <w:pgMar w:left="1800" w:right="180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nsola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l-G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l-GR"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l-GR" w:eastAsia="en-US" w:bidi="ar-SA"/>
    </w:rPr>
  </w:style>
  <w:style w:type="paragraph" w:styleId="1">
    <w:name w:val="Heading 1"/>
    <w:basedOn w:val="Normal"/>
    <w:next w:val="Normal"/>
    <w:link w:val="1Char"/>
    <w:uiPriority w:val="9"/>
    <w:qFormat/>
    <w:rsid w:val="00bd4810"/>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4">
    <w:name w:val="Heading 4"/>
    <w:basedOn w:val="Normal"/>
    <w:next w:val="Normal"/>
    <w:link w:val="4Char"/>
    <w:uiPriority w:val="9"/>
    <w:semiHidden/>
    <w:unhideWhenUsed/>
    <w:qFormat/>
    <w:rsid w:val="00f10f11"/>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unhideWhenUsed/>
    <w:qFormat/>
    <w:rPr/>
  </w:style>
  <w:style w:type="character" w:styleId="Strong">
    <w:name w:val="Strong"/>
    <w:basedOn w:val="DefaultParagraphFont"/>
    <w:uiPriority w:val="22"/>
    <w:qFormat/>
    <w:rsid w:val="00d7487c"/>
    <w:rPr>
      <w:b/>
      <w:bCs/>
    </w:rPr>
  </w:style>
  <w:style w:type="character" w:styleId="Style12">
    <w:name w:val="Hyperlink"/>
    <w:basedOn w:val="DefaultParagraphFont"/>
    <w:uiPriority w:val="99"/>
    <w:unhideWhenUsed/>
    <w:rsid w:val="00bd4810"/>
    <w:rPr>
      <w:color w:val="0563C1" w:themeColor="hyperlink"/>
      <w:u w:val="single"/>
    </w:rPr>
  </w:style>
  <w:style w:type="character" w:styleId="UnresolvedMention">
    <w:name w:val="Unresolved Mention"/>
    <w:basedOn w:val="DefaultParagraphFont"/>
    <w:uiPriority w:val="99"/>
    <w:semiHidden/>
    <w:unhideWhenUsed/>
    <w:qFormat/>
    <w:rsid w:val="00bd4810"/>
    <w:rPr>
      <w:color w:val="605E5C"/>
      <w:shd w:fill="E1DFDD" w:val="clear"/>
    </w:rPr>
  </w:style>
  <w:style w:type="character" w:styleId="1Char" w:customStyle="1">
    <w:name w:val="Επικεφαλίδα 1 Char"/>
    <w:basedOn w:val="DefaultParagraphFont"/>
    <w:uiPriority w:val="9"/>
    <w:qFormat/>
    <w:rsid w:val="00bd4810"/>
    <w:rPr>
      <w:rFonts w:ascii="Calibri Light" w:hAnsi="Calibri Light" w:eastAsia="" w:cs="" w:asciiTheme="majorHAnsi" w:cstheme="majorBidi" w:eastAsiaTheme="majorEastAsia" w:hAnsiTheme="majorHAnsi"/>
      <w:color w:val="2F5496" w:themeColor="accent1" w:themeShade="bf"/>
      <w:sz w:val="32"/>
      <w:szCs w:val="32"/>
    </w:rPr>
  </w:style>
  <w:style w:type="character" w:styleId="HTMLChar" w:customStyle="1">
    <w:name w:val="Προ-διαμορφωμένο HTML Char"/>
    <w:basedOn w:val="DefaultParagraphFont"/>
    <w:link w:val="HTMLPreformatted"/>
    <w:uiPriority w:val="99"/>
    <w:qFormat/>
    <w:rsid w:val="00b61c90"/>
    <w:rPr>
      <w:rFonts w:ascii="Consolas" w:hAnsi="Consolas"/>
      <w:sz w:val="20"/>
      <w:szCs w:val="20"/>
    </w:rPr>
  </w:style>
  <w:style w:type="character" w:styleId="Style13">
    <w:name w:val="FollowedHyperlink"/>
    <w:basedOn w:val="DefaultParagraphFont"/>
    <w:uiPriority w:val="99"/>
    <w:semiHidden/>
    <w:unhideWhenUsed/>
    <w:rsid w:val="00137def"/>
    <w:rPr>
      <w:color w:val="954F72" w:themeColor="followedHyperlink"/>
      <w:u w:val="single"/>
    </w:rPr>
  </w:style>
  <w:style w:type="character" w:styleId="Char" w:customStyle="1">
    <w:name w:val="Κεφαλίδα Char"/>
    <w:basedOn w:val="DefaultParagraphFont"/>
    <w:uiPriority w:val="99"/>
    <w:qFormat/>
    <w:rsid w:val="00372f2b"/>
    <w:rPr/>
  </w:style>
  <w:style w:type="character" w:styleId="Char1" w:customStyle="1">
    <w:name w:val="Υποσέλιδο Char"/>
    <w:basedOn w:val="DefaultParagraphFont"/>
    <w:uiPriority w:val="99"/>
    <w:qFormat/>
    <w:rsid w:val="00372f2b"/>
    <w:rPr/>
  </w:style>
  <w:style w:type="character" w:styleId="Style14">
    <w:name w:val="Emphasis"/>
    <w:basedOn w:val="DefaultParagraphFont"/>
    <w:uiPriority w:val="20"/>
    <w:qFormat/>
    <w:rsid w:val="00867827"/>
    <w:rPr>
      <w:i/>
      <w:iCs/>
    </w:rPr>
  </w:style>
  <w:style w:type="character" w:styleId="Htmlitalic" w:customStyle="1">
    <w:name w:val="html-italic"/>
    <w:basedOn w:val="DefaultParagraphFont"/>
    <w:qFormat/>
    <w:rsid w:val="00761734"/>
    <w:rPr/>
  </w:style>
  <w:style w:type="character" w:styleId="4Char" w:customStyle="1">
    <w:name w:val="Επικεφαλίδα 4 Char"/>
    <w:basedOn w:val="DefaultParagraphFont"/>
    <w:uiPriority w:val="9"/>
    <w:semiHidden/>
    <w:qFormat/>
    <w:rsid w:val="00f10f11"/>
    <w:rPr>
      <w:rFonts w:ascii="Calibri Light" w:hAnsi="Calibri Light" w:eastAsia="" w:cs="" w:asciiTheme="majorHAnsi" w:cstheme="majorBidi" w:eastAsiaTheme="majorEastAsia" w:hAnsiTheme="majorHAnsi"/>
      <w:i/>
      <w:iCs/>
      <w:color w:val="2F5496" w:themeColor="accent1" w:themeShade="bf"/>
    </w:rPr>
  </w:style>
  <w:style w:type="paragraph" w:styleId="Style15">
    <w:name w:val="Επικεφαλίδα"/>
    <w:basedOn w:val="Normal"/>
    <w:next w:val="Style16"/>
    <w:qFormat/>
    <w:pPr>
      <w:keepNext w:val="true"/>
      <w:spacing w:before="240" w:after="120"/>
    </w:pPr>
    <w:rPr>
      <w:rFonts w:ascii="Liberation Sans" w:hAnsi="Liberation Sans" w:eastAsia="WenQuanYi Micro Hei" w:cs="FreeSans"/>
      <w:sz w:val="28"/>
      <w:szCs w:val="28"/>
    </w:rPr>
  </w:style>
  <w:style w:type="paragraph" w:styleId="Style16">
    <w:name w:val="Body Text"/>
    <w:basedOn w:val="Normal"/>
    <w:pPr>
      <w:spacing w:lineRule="auto" w:line="276" w:before="0" w:after="140"/>
    </w:pPr>
    <w:rPr/>
  </w:style>
  <w:style w:type="paragraph" w:styleId="Style17">
    <w:name w:val="List"/>
    <w:basedOn w:val="Style16"/>
    <w:pPr/>
    <w:rPr>
      <w:rFonts w:cs="FreeSans"/>
    </w:rPr>
  </w:style>
  <w:style w:type="paragraph" w:styleId="Style18">
    <w:name w:val="Caption"/>
    <w:basedOn w:val="Normal"/>
    <w:qFormat/>
    <w:pPr>
      <w:suppressLineNumbers/>
      <w:spacing w:before="120" w:after="120"/>
    </w:pPr>
    <w:rPr>
      <w:rFonts w:cs="FreeSans"/>
      <w:i/>
      <w:iCs/>
      <w:sz w:val="24"/>
      <w:szCs w:val="24"/>
    </w:rPr>
  </w:style>
  <w:style w:type="paragraph" w:styleId="Style19">
    <w:name w:val="Ευρετήριο"/>
    <w:basedOn w:val="Normal"/>
    <w:qFormat/>
    <w:pPr>
      <w:suppressLineNumbers/>
    </w:pPr>
    <w:rPr>
      <w:rFonts w:cs="FreeSans"/>
    </w:rPr>
  </w:style>
  <w:style w:type="paragraph" w:styleId="HTMLPreformatted">
    <w:name w:val="HTML Preformatted"/>
    <w:basedOn w:val="Normal"/>
    <w:link w:val="HTMLChar"/>
    <w:uiPriority w:val="99"/>
    <w:unhideWhenUsed/>
    <w:qFormat/>
    <w:rsid w:val="00b61c90"/>
    <w:pPr>
      <w:spacing w:lineRule="auto" w:line="240" w:before="0" w:after="0"/>
    </w:pPr>
    <w:rPr>
      <w:rFonts w:ascii="Consolas" w:hAnsi="Consolas"/>
      <w:sz w:val="20"/>
      <w:szCs w:val="20"/>
    </w:rPr>
  </w:style>
  <w:style w:type="paragraph" w:styleId="NormalWeb">
    <w:name w:val="Normal (Web)"/>
    <w:basedOn w:val="Normal"/>
    <w:uiPriority w:val="99"/>
    <w:unhideWhenUsed/>
    <w:qFormat/>
    <w:rsid w:val="00b776e5"/>
    <w:pPr>
      <w:spacing w:lineRule="auto" w:line="240" w:beforeAutospacing="1" w:afterAutospacing="1"/>
    </w:pPr>
    <w:rPr>
      <w:rFonts w:ascii="Times New Roman" w:hAnsi="Times New Roman" w:eastAsia="Times New Roman" w:cs="Times New Roman"/>
      <w:sz w:val="24"/>
      <w:szCs w:val="24"/>
      <w:lang w:eastAsia="el-GR"/>
    </w:rPr>
  </w:style>
  <w:style w:type="paragraph" w:styleId="Style20">
    <w:name w:val="Κεφαλίδα και υποσέλιδο"/>
    <w:basedOn w:val="Normal"/>
    <w:qFormat/>
    <w:pPr/>
    <w:rPr/>
  </w:style>
  <w:style w:type="paragraph" w:styleId="Style21">
    <w:name w:val="Header"/>
    <w:basedOn w:val="Normal"/>
    <w:link w:val="Char"/>
    <w:uiPriority w:val="99"/>
    <w:unhideWhenUsed/>
    <w:rsid w:val="00372f2b"/>
    <w:pPr>
      <w:tabs>
        <w:tab w:val="clear" w:pos="720"/>
        <w:tab w:val="center" w:pos="4153" w:leader="none"/>
        <w:tab w:val="right" w:pos="8306" w:leader="none"/>
      </w:tabs>
      <w:spacing w:lineRule="auto" w:line="240" w:before="0" w:after="0"/>
    </w:pPr>
    <w:rPr/>
  </w:style>
  <w:style w:type="paragraph" w:styleId="Style22">
    <w:name w:val="Footer"/>
    <w:basedOn w:val="Normal"/>
    <w:link w:val="Char1"/>
    <w:uiPriority w:val="99"/>
    <w:unhideWhenUsed/>
    <w:rsid w:val="00372f2b"/>
    <w:pPr>
      <w:tabs>
        <w:tab w:val="clear" w:pos="720"/>
        <w:tab w:val="center" w:pos="4153" w:leader="none"/>
        <w:tab w:val="right" w:pos="8306" w:leader="none"/>
      </w:tabs>
      <w:spacing w:lineRule="auto" w:line="240" w:before="0" w:after="0"/>
    </w:pPr>
    <w:rPr/>
  </w:style>
  <w:style w:type="paragraph" w:styleId="Caption">
    <w:name w:val="caption"/>
    <w:basedOn w:val="Normal"/>
    <w:next w:val="Normal"/>
    <w:uiPriority w:val="35"/>
    <w:unhideWhenUsed/>
    <w:qFormat/>
    <w:rsid w:val="00b625a9"/>
    <w:pPr>
      <w:spacing w:lineRule="auto" w:line="240" w:before="0" w:after="200"/>
    </w:pPr>
    <w:rPr>
      <w:i/>
      <w:iCs/>
      <w:color w:val="44546A" w:themeColor="text2"/>
      <w:sz w:val="18"/>
      <w:szCs w:val="18"/>
    </w:rPr>
  </w:style>
  <w:style w:type="paragraph" w:styleId="ListParagraph">
    <w:name w:val="List Paragraph"/>
    <w:basedOn w:val="Normal"/>
    <w:uiPriority w:val="34"/>
    <w:qFormat/>
    <w:rsid w:val="007f01ef"/>
    <w:pPr>
      <w:spacing w:before="0" w:after="160"/>
      <w:ind w:left="720" w:hanging="0"/>
      <w:contextualSpacing/>
    </w:pPr>
    <w:rPr/>
  </w:style>
  <w:style w:type="paragraph" w:styleId="NoSpacing">
    <w:name w:val="No Spacing"/>
    <w:uiPriority w:val="1"/>
    <w:qFormat/>
    <w:rsid w:val="00322ef4"/>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l-GR" w:eastAsia="en-US" w:bidi="ar-SA"/>
    </w:rPr>
  </w:style>
  <w:style w:type="paragraph" w:styleId="Style23">
    <w:name w:val="Περιεχόμενα πλαισίου"/>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hyperlink" Target="http://awsassets.panda.org/downloads/wwf__the_mediterranean_burns_2019_eng_final.pdf" TargetMode="External"/><Relationship Id="rId11" Type="http://schemas.openxmlformats.org/officeDocument/2006/relationships/hyperlink" Target="https://www.fireservice.gr/el_GR/synola-dedomenon" TargetMode="External"/><Relationship Id="rId12" Type="http://schemas.openxmlformats.org/officeDocument/2006/relationships/hyperlink" Target="https://opencagedata.com/about" TargetMode="External"/><Relationship Id="rId13" Type="http://schemas.openxmlformats.org/officeDocument/2006/relationships/hyperlink" Target="file://C:\Users\kkopi\Downloads\Gowlett,%20J.A.J.%20The%20discovery%20of%20fire%20by%20humans:%20a%20long%20and%20convoluted%20process.%20Philosophical%20Transaction%20B,%20Biological%20Sciences,%20volume%20371,%20Issue%201696.%20June%205,%202016.%20Available%20from:%20%20https:\royalsocietypublishing.org\doi\epdf\10.1098\rstb.2015.0164%20(accessed%20on%20November%2029,%202024)." TargetMode="External"/><Relationship Id="rId14" Type="http://schemas.openxmlformats.org/officeDocument/2006/relationships/hyperlink" Target="file://C:\Users\kkopi\Downloads\UNEP.%20United%20Nations%20Environment%20Programme.%20Number%20of%20wildfires%20to%20rise%20by%2050%20per%20cent%20by%202100%20and%20governments%20are%20not%20prepared,%20experts%20warn.%2023%20February%202022.%20Available%20from:%20https:\www.unep.org\news-and-stories\press-release\number-wildfires-rise-50-cent-2100-and-governments-are-not-prepared%20(accessed%20on%20December%204,%202024)." TargetMode="External"/><Relationship Id="rId15" Type="http://schemas.openxmlformats.org/officeDocument/2006/relationships/hyperlink" Target="./Giorgi,%20F.%20Climate%20Change%20Hot&#8211;Spots.%20Geophysical%20Research%20Letters.%202006.%20volume%2033%20(8).%20Available%20from:%20https://agupubs.onlinelibrary.wiley.com/doi/full/10.1029/2006GL025734%20(accessed%20on%20December%205,%202024)." TargetMode="External"/><Relationship Id="rId16" Type="http://schemas.openxmlformats.org/officeDocument/2006/relationships/hyperlink" Target="./Giorgi,%20F.%20Climate%20Change%20Hot&#8211;Spots.%20Geophysical%20Research%20Letters.%202006.%20volume%2033%20(8).%20Available%20from:%20https://agupubs.onlinelibrary.wiley.com/doi/full/10.1029/2006GL025734%20(accessed%20on%20December%205,%202024)." TargetMode="External"/><Relationship Id="rId17" Type="http://schemas.openxmlformats.org/officeDocument/2006/relationships/hyperlink" Target="./Giorgi,%20F.%20Climate%20Change%20Hot&#8211;Spots.%20Geophysical%20Research%20Letters.%202006.%20volume%2033%20(8).%20Available%20from:%20https://agupubs.onlinelibrary.wiley.com/doi/full/10.1029/2006GL025734%20(accessed%20on%20December%205,%202024)." TargetMode="External"/><Relationship Id="rId18" Type="http://schemas.openxmlformats.org/officeDocument/2006/relationships/hyperlink" Target="./Evelpidou,%20N.,%20Tzouxanioti,%20M.,%20Spyrou,%20E.,%20Petropoulos,%20A.,%20Karkani,%20A.,%20Saitis,%20G.,%20Margaritis,%20M.%20GIS%20&#8211;%20Based%20Assessment%20of%20Fire%20Effects%20on%20Flash%20Flood%20Hazard:%20The%20case%20of%20the%20Summer%202021%20Forest%20Fires%20in%20Greece.%20Special%20Issue%20Advances%20in%20Applied%20Wildfire%20Research.%202023.%20Geohazards%20volume%204%20(1).%20Available%20from:%20https://www.mdpi.com/2624-795X/4/1/1%20(accessed%20on%20December%205,%202024)." TargetMode="External"/><Relationship Id="rId19" Type="http://schemas.openxmlformats.org/officeDocument/2006/relationships/hyperlink" Target="./Evelpidou,%20N.,%20Tzouxanioti,%20M.,%20Spyrou,%20E.,%20Petropoulos,%20A.,%20Karkani,%20A.,%20Saitis,%20G.,%20Margaritis,%20M.%20GIS%20&#8211;%20Based%20Assessment%20of%20Fire%20Effects%20on%20Flash%20Flood%20Hazard:%20The%20case%20of%20the%20Summer%202021%20Forest%20Fires%20in%20Greece.%20Special%20Issue%20Advances%20in%20Applied%20Wildfire%20Research.%202023.%20Geohazards%20volume%204%20(1).%20Available%20from:%20https://www.mdpi.com/2624-795X/4/1/1%20(accessed%20on%20December%205,%202024)." TargetMode="External"/><Relationship Id="rId20" Type="http://schemas.openxmlformats.org/officeDocument/2006/relationships/hyperlink" Target="./Evelpidou,%20N.,%20Tzouxanioti,%20M.,%20Spyrou,%20E.,%20Petropoulos,%20A.,%20Karkani,%20A.,%20Saitis,%20G.,%20Margaritis,%20M.%20GIS%20&#8211;%20Based%20Assessment%20of%20Fire%20Effects%20on%20Flash%20Flood%20Hazard:%20The%20case%20of%20the%20Summer%202021%20Forest%20Fires%20in%20Greece.%20Special%20Issue%20Advances%20in%20Applied%20Wildfire%20Research.%202023.%20Geohazards%20volume%204%20(1).%20Available%20from:%20https://www.mdpi.com/2624-795X/4/1/1%20(accessed%20on%20December%205,%202024)." TargetMode="External"/><Relationship Id="rId21" Type="http://schemas.openxmlformats.org/officeDocument/2006/relationships/hyperlink" Target="file://C:\\Users\\kkopi\\Downloads\\Sarma, O., Rather, M.A., Shahnaz, S., Barwal, R.S. 2024. Principal Component Analysis of Morphometric Traits in Kashmir Merino Sheep. Journal of Advances in Biology &amp; Biotechnology, volume 27 (9), pp. 362-69. Available from: https:\\www.researchgate.net\\publication\\383479022_Principal_Component_Analysis_of_Morphometric_Traits_in_Kashmir_Merino_Sheep (accessed 18 November 2024)." TargetMode="External"/><Relationship Id="rId22" Type="http://schemas.openxmlformats.org/officeDocument/2006/relationships/hyperlink" Target="file://C:\\Users\\kkopi\\Downloads\\Sarma, O., Rather, M.A., Shahnaz, S., Barwal, R.S. 2024. Principal Component Analysis of Morphometric Traits in Kashmir Merino Sheep. Journal of Advances in Biology &amp; Biotechnology, volume 27 (9), pp. 362-69. Available from: https:\\www.researchgate.net\\publication\\383479022_Principal_Component_Analysis_of_Morphometric_Traits_in_Kashmir_Merino_Sheep (accessed 18 November 2024)." TargetMode="External"/><Relationship Id="rId23" Type="http://schemas.openxmlformats.org/officeDocument/2006/relationships/hyperlink" Target="./)%20Guan,%20R.%20Predicting%20Forest%20Fire%20with%20Linear%20Regression%20and%20Random%20Forest.%20Highlights%20in%20Science,%20Engineering%20and%20Technology,%20Volume%2044%20(2023).%20Available%20from:%20https://www.researchgate.net/publication/370220747_Predicting_Forest_Fire_with_Linear_Regression_and_Random_Forest%20(accessed%2020%20November%202024)." TargetMode="External"/><Relationship Id="rId24" Type="http://schemas.openxmlformats.org/officeDocument/2006/relationships/hyperlink" Target="file://C:\Users\kkopi\Downloads\Liu,%20J.,%20Sun,%20H.,%20Li,%20Y.,%20Fang,%20W.,%20Niu,%20S.%20An%20Improved%20Power%20System%20Transient%20Stability%20Prediction%20Model%20Based%20on%20mRMR%20Feature%20Selection%20and%20WTA%20Ensemble%20Learning.%20Applications%20of%20Machine%20Learning%20for%20Renewable%20Energy%20based%20Modern%20Power%20Systems.%20Applied%20Sciences,%20volume%2010%20(7).%202020.%20Available%20from:%20https:\www.mdpi.com\2076-3417\10\7\2255%20(accessed%2026%20November%202024)." TargetMode="External"/><Relationship Id="rId25" Type="http://schemas.openxmlformats.org/officeDocument/2006/relationships/hyperlink" Target="https://www.tandfonline.com/doi/full/10.1080/19475705.2019.1615559" TargetMode="External"/><Relationship Id="rId26" Type="http://schemas.openxmlformats.org/officeDocument/2006/relationships/hyperlink" Target="https://ieeexplore.ieee.org/abstract/document/8850811?casa_token=gzl-irpkh0sAAAAA:4bpZE96jGP2bLPXtheTwq5OGko4vpM-wX99v9Q6eEXXieVstTsfZOije4g2dqY600_KAgrCC0cs" TargetMode="External"/><Relationship Id="rId27" Type="http://schemas.openxmlformats.org/officeDocument/2006/relationships/hyperlink" Target="https://ieeexplore.ieee.org/abstract/document/7931880?casa_token=-AEbeQFef3IAAAAA:i0WEXu_XwjD1BICmmx8oqnRPleGzlupnLI1iPMQtj2TafQ9RByPdRixozmIYRFNjG5ZBNmuePHM" TargetMode="External"/><Relationship Id="rId28" Type="http://schemas.openxmlformats.org/officeDocument/2006/relationships/hyperlink" Target="https://www.arcgis.com/apps/mapviewer/index.html?webmap=e540109f67c44aa29968060f964e2cca"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74BB726-F28F-462F-B04C-F1E8C54F5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Application>LibreOffice/7.4.7.2$Linux_X86_64 LibreOffice_project/40$Build-2</Application>
  <AppVersion>15.0000</AppVersion>
  <Pages>23</Pages>
  <Words>7454</Words>
  <Characters>49380</Characters>
  <CharactersWithSpaces>56792</CharactersWithSpaces>
  <Paragraphs>195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2024-12-14T06:39:00Z</dcterms:created>
  <dc:creator>Κωνσταντίνα</dc:creator>
  <dc:description/>
  <dc:language>el-GR</dc:language>
  <cp:lastModifiedBy/>
  <dcterms:modified xsi:type="dcterms:W3CDTF">2024-12-16T14:32:05Z</dcterms:modified>
  <cp:revision>228</cp:revision>
  <dc:subject/>
  <dc:title/>
</cp:coreProperties>
</file>

<file path=docProps/custom.xml><?xml version="1.0" encoding="utf-8"?>
<Properties xmlns="http://schemas.openxmlformats.org/officeDocument/2006/custom-properties" xmlns:vt="http://schemas.openxmlformats.org/officeDocument/2006/docPropsVTypes"/>
</file>