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6CED7" w14:textId="3D7BEE36" w:rsidR="00B62B43" w:rsidRPr="00767FAA" w:rsidRDefault="00000000" w:rsidP="00767FAA">
      <w:pPr>
        <w:pStyle w:val="Heading1"/>
        <w:jc w:val="center"/>
        <w:rPr>
          <w:rFonts w:ascii="Garamond" w:hAnsi="Garamond"/>
        </w:rPr>
      </w:pPr>
      <w:bookmarkStart w:id="0" w:name="X43dcd3668b8216d58a760bebf7cdde946703508"/>
      <w:r w:rsidRPr="00767FAA">
        <w:rPr>
          <w:rFonts w:ascii="Garamond" w:hAnsi="Garamond"/>
        </w:rPr>
        <w:t>CLS0125 Introduction to Geospatial Humanities</w:t>
      </w:r>
    </w:p>
    <w:p w14:paraId="3C79F74E" w14:textId="77777777" w:rsidR="00B62B43" w:rsidRPr="00767FAA" w:rsidRDefault="00000000" w:rsidP="00767FAA">
      <w:pPr>
        <w:pStyle w:val="FirstParagraph"/>
        <w:jc w:val="center"/>
        <w:rPr>
          <w:rFonts w:ascii="Garamond" w:hAnsi="Garamond"/>
          <w:sz w:val="20"/>
          <w:szCs w:val="20"/>
        </w:rPr>
      </w:pPr>
      <w:r w:rsidRPr="00767FAA">
        <w:rPr>
          <w:rFonts w:ascii="Garamond" w:hAnsi="Garamond"/>
          <w:i/>
          <w:iCs/>
          <w:sz w:val="20"/>
          <w:szCs w:val="20"/>
        </w:rPr>
        <w:t>Cross-listed with History 179, Art History (FAH) 0092-04, Archaeology (ARCH) 175</w:t>
      </w:r>
    </w:p>
    <w:p w14:paraId="2E114613" w14:textId="77777777" w:rsidR="00B62B43" w:rsidRPr="00767FAA" w:rsidRDefault="00000000" w:rsidP="00767FAA">
      <w:pPr>
        <w:pStyle w:val="BodyText"/>
        <w:jc w:val="center"/>
        <w:rPr>
          <w:rFonts w:ascii="Garamond" w:hAnsi="Garamond"/>
          <w:sz w:val="20"/>
          <w:szCs w:val="20"/>
        </w:rPr>
      </w:pPr>
      <w:r w:rsidRPr="00767FAA">
        <w:rPr>
          <w:rFonts w:ascii="Garamond" w:hAnsi="Garamond"/>
          <w:b/>
          <w:bCs/>
          <w:sz w:val="20"/>
          <w:szCs w:val="20"/>
        </w:rPr>
        <w:t>Spring 2024</w:t>
      </w:r>
    </w:p>
    <w:p w14:paraId="67BA1F77" w14:textId="77777777" w:rsidR="00B62B43" w:rsidRPr="00767FAA" w:rsidRDefault="00000000" w:rsidP="00767FAA">
      <w:pPr>
        <w:pStyle w:val="BodyText"/>
        <w:jc w:val="center"/>
        <w:rPr>
          <w:rFonts w:ascii="Garamond" w:hAnsi="Garamond"/>
          <w:sz w:val="20"/>
          <w:szCs w:val="20"/>
        </w:rPr>
      </w:pPr>
      <w:r w:rsidRPr="00767FAA">
        <w:rPr>
          <w:rFonts w:ascii="Garamond" w:hAnsi="Garamond"/>
          <w:b/>
          <w:bCs/>
          <w:sz w:val="20"/>
          <w:szCs w:val="20"/>
        </w:rPr>
        <w:t>Day/Time:</w:t>
      </w:r>
      <w:r w:rsidRPr="00767FAA">
        <w:rPr>
          <w:rFonts w:ascii="Garamond" w:hAnsi="Garamond"/>
          <w:sz w:val="20"/>
          <w:szCs w:val="20"/>
        </w:rPr>
        <w:t xml:space="preserve"> Tuesdays, 6:30-9pm</w:t>
      </w:r>
    </w:p>
    <w:p w14:paraId="6A560CE4" w14:textId="77777777" w:rsidR="00B62B43" w:rsidRPr="00767FAA" w:rsidRDefault="00000000" w:rsidP="00767FAA">
      <w:pPr>
        <w:pStyle w:val="BodyText"/>
        <w:jc w:val="center"/>
        <w:rPr>
          <w:rFonts w:ascii="Garamond" w:hAnsi="Garamond"/>
          <w:sz w:val="20"/>
          <w:szCs w:val="20"/>
        </w:rPr>
      </w:pPr>
      <w:r w:rsidRPr="00767FAA">
        <w:rPr>
          <w:rFonts w:ascii="Garamond" w:hAnsi="Garamond"/>
          <w:b/>
          <w:bCs/>
          <w:sz w:val="20"/>
          <w:szCs w:val="20"/>
        </w:rPr>
        <w:t>Location:</w:t>
      </w:r>
      <w:r w:rsidRPr="00767FAA">
        <w:rPr>
          <w:rFonts w:ascii="Garamond" w:hAnsi="Garamond"/>
          <w:sz w:val="20"/>
          <w:szCs w:val="20"/>
        </w:rPr>
        <w:t xml:space="preserve"> Data Lab, Tisch Library</w:t>
      </w:r>
    </w:p>
    <w:p w14:paraId="02397FEB" w14:textId="77777777" w:rsidR="00B62B43" w:rsidRDefault="00000000" w:rsidP="00767FAA">
      <w:pPr>
        <w:pStyle w:val="BodyText"/>
        <w:jc w:val="center"/>
        <w:rPr>
          <w:rFonts w:ascii="Garamond" w:hAnsi="Garamond"/>
          <w:sz w:val="20"/>
          <w:szCs w:val="20"/>
        </w:rPr>
      </w:pPr>
      <w:r w:rsidRPr="00767FAA">
        <w:rPr>
          <w:rFonts w:ascii="Garamond" w:hAnsi="Garamond"/>
          <w:b/>
          <w:bCs/>
          <w:sz w:val="20"/>
          <w:szCs w:val="20"/>
        </w:rPr>
        <w:t>Course Instructor:</w:t>
      </w:r>
      <w:r w:rsidRPr="00767FAA">
        <w:rPr>
          <w:rFonts w:ascii="Garamond" w:hAnsi="Garamond"/>
          <w:sz w:val="20"/>
          <w:szCs w:val="20"/>
        </w:rPr>
        <w:t xml:space="preserve"> Ian Spangler</w:t>
      </w:r>
    </w:p>
    <w:p w14:paraId="022C7402" w14:textId="22185116" w:rsidR="00767FAA" w:rsidRPr="00767FAA" w:rsidRDefault="00767FAA" w:rsidP="00767FAA">
      <w:pPr>
        <w:pStyle w:val="BodyText"/>
        <w:jc w:val="center"/>
        <w:rPr>
          <w:rFonts w:ascii="Garamond" w:hAnsi="Garamond"/>
          <w:sz w:val="20"/>
          <w:szCs w:val="20"/>
        </w:rPr>
      </w:pPr>
      <w:r>
        <w:rPr>
          <w:rFonts w:ascii="Garamond" w:hAnsi="Garamond"/>
          <w:b/>
          <w:bCs/>
          <w:sz w:val="20"/>
          <w:szCs w:val="20"/>
        </w:rPr>
        <w:t xml:space="preserve">Teaching Assistant: </w:t>
      </w:r>
      <w:r>
        <w:rPr>
          <w:rFonts w:ascii="Garamond" w:hAnsi="Garamond"/>
          <w:sz w:val="20"/>
          <w:szCs w:val="20"/>
        </w:rPr>
        <w:t>Max O’Reilly</w:t>
      </w:r>
    </w:p>
    <w:p w14:paraId="45117292" w14:textId="06951D24" w:rsidR="00B62B43" w:rsidRPr="00767FAA" w:rsidRDefault="00000000" w:rsidP="00767FAA">
      <w:pPr>
        <w:pStyle w:val="BodyText"/>
        <w:jc w:val="center"/>
        <w:rPr>
          <w:rFonts w:ascii="Garamond" w:hAnsi="Garamond"/>
          <w:sz w:val="20"/>
          <w:szCs w:val="20"/>
        </w:rPr>
      </w:pPr>
      <w:r w:rsidRPr="00767FAA">
        <w:rPr>
          <w:rFonts w:ascii="Garamond" w:hAnsi="Garamond"/>
          <w:b/>
          <w:bCs/>
          <w:sz w:val="20"/>
          <w:szCs w:val="20"/>
        </w:rPr>
        <w:t>Office hours</w:t>
      </w:r>
      <w:r w:rsidR="00767FAA">
        <w:rPr>
          <w:rFonts w:ascii="Garamond" w:hAnsi="Garamond"/>
          <w:b/>
          <w:bCs/>
          <w:sz w:val="20"/>
          <w:szCs w:val="20"/>
        </w:rPr>
        <w:t xml:space="preserve">: </w:t>
      </w:r>
      <w:r w:rsidR="00767FAA">
        <w:rPr>
          <w:rFonts w:ascii="Garamond" w:hAnsi="Garamond"/>
          <w:b/>
          <w:bCs/>
          <w:sz w:val="20"/>
          <w:szCs w:val="20"/>
        </w:rPr>
        <w:br/>
      </w:r>
      <w:r w:rsidRPr="00767FAA">
        <w:rPr>
          <w:rFonts w:ascii="Garamond" w:hAnsi="Garamond"/>
          <w:sz w:val="20"/>
          <w:szCs w:val="20"/>
        </w:rPr>
        <w:t>Ian: Tuesdays 5:30-6:30pm or by appointment on Zoom</w:t>
      </w:r>
      <w:r w:rsidR="00767FAA">
        <w:rPr>
          <w:rFonts w:ascii="Garamond" w:hAnsi="Garamond"/>
          <w:sz w:val="20"/>
          <w:szCs w:val="20"/>
        </w:rPr>
        <w:br/>
      </w:r>
      <w:r w:rsidRPr="00767FAA">
        <w:rPr>
          <w:rFonts w:ascii="Garamond" w:hAnsi="Garamond"/>
          <w:sz w:val="20"/>
          <w:szCs w:val="20"/>
        </w:rPr>
        <w:t>Max: Mondays, 12-1pm; Wednesdays, 1-2pm</w:t>
      </w:r>
    </w:p>
    <w:p w14:paraId="49653058" w14:textId="77777777" w:rsidR="00B62B43" w:rsidRPr="00767FAA" w:rsidRDefault="00000000" w:rsidP="00767FAA">
      <w:pPr>
        <w:pStyle w:val="FirstParagraph"/>
        <w:jc w:val="center"/>
        <w:rPr>
          <w:rFonts w:ascii="Garamond" w:hAnsi="Garamond"/>
          <w:sz w:val="20"/>
          <w:szCs w:val="20"/>
        </w:rPr>
      </w:pPr>
      <w:r w:rsidRPr="00767FAA">
        <w:rPr>
          <w:rFonts w:ascii="Garamond" w:hAnsi="Garamond"/>
          <w:b/>
          <w:bCs/>
          <w:sz w:val="20"/>
          <w:szCs w:val="20"/>
        </w:rPr>
        <w:t>Prerequisites:</w:t>
      </w:r>
      <w:r w:rsidRPr="00767FAA">
        <w:rPr>
          <w:rFonts w:ascii="Garamond" w:hAnsi="Garamond"/>
          <w:sz w:val="20"/>
          <w:szCs w:val="20"/>
        </w:rPr>
        <w:t xml:space="preserve"> None. Students will be expected to have competence in computer use and some familiarity with Microsoft Windows environment and file management.</w:t>
      </w:r>
    </w:p>
    <w:p w14:paraId="49FC699F" w14:textId="77777777" w:rsidR="00B62B43" w:rsidRPr="00767FAA" w:rsidRDefault="00000000">
      <w:pPr>
        <w:pStyle w:val="Heading3"/>
        <w:rPr>
          <w:rFonts w:ascii="Garamond" w:hAnsi="Garamond"/>
        </w:rPr>
      </w:pPr>
      <w:bookmarkStart w:id="1" w:name="table-of-contents"/>
      <w:r w:rsidRPr="00767FAA">
        <w:rPr>
          <w:rFonts w:ascii="Garamond" w:hAnsi="Garamond"/>
        </w:rPr>
        <w:t xml:space="preserve">Table of contents </w:t>
      </w:r>
    </w:p>
    <w:p w14:paraId="736CE7CD" w14:textId="77777777" w:rsidR="00B62B43" w:rsidRPr="00767FAA" w:rsidRDefault="00000000">
      <w:pPr>
        <w:pStyle w:val="Compact"/>
        <w:numPr>
          <w:ilvl w:val="0"/>
          <w:numId w:val="3"/>
        </w:numPr>
        <w:rPr>
          <w:rFonts w:ascii="Garamond" w:hAnsi="Garamond"/>
        </w:rPr>
      </w:pPr>
      <w:hyperlink w:anchor="course-description">
        <w:r w:rsidRPr="00767FAA">
          <w:rPr>
            <w:rStyle w:val="Hyperlink"/>
            <w:rFonts w:ascii="Garamond" w:hAnsi="Garamond"/>
          </w:rPr>
          <w:t>Course Description</w:t>
        </w:r>
      </w:hyperlink>
    </w:p>
    <w:p w14:paraId="3405AB05" w14:textId="77777777" w:rsidR="00B62B43" w:rsidRPr="00767FAA" w:rsidRDefault="00000000">
      <w:pPr>
        <w:pStyle w:val="Compact"/>
        <w:numPr>
          <w:ilvl w:val="0"/>
          <w:numId w:val="3"/>
        </w:numPr>
        <w:rPr>
          <w:rFonts w:ascii="Garamond" w:hAnsi="Garamond"/>
        </w:rPr>
      </w:pPr>
      <w:hyperlink w:anchor="what-you-will-learn">
        <w:r w:rsidRPr="00767FAA">
          <w:rPr>
            <w:rStyle w:val="Hyperlink"/>
            <w:rFonts w:ascii="Garamond" w:hAnsi="Garamond"/>
          </w:rPr>
          <w:t>What you will learn</w:t>
        </w:r>
      </w:hyperlink>
    </w:p>
    <w:p w14:paraId="587EA8EB" w14:textId="77777777" w:rsidR="00B62B43" w:rsidRPr="00767FAA" w:rsidRDefault="00000000">
      <w:pPr>
        <w:pStyle w:val="Compact"/>
        <w:numPr>
          <w:ilvl w:val="1"/>
          <w:numId w:val="4"/>
        </w:numPr>
        <w:rPr>
          <w:rFonts w:ascii="Garamond" w:hAnsi="Garamond"/>
        </w:rPr>
      </w:pPr>
      <w:hyperlink w:anchor="major-goals">
        <w:r w:rsidRPr="00767FAA">
          <w:rPr>
            <w:rStyle w:val="Hyperlink"/>
            <w:rFonts w:ascii="Garamond" w:hAnsi="Garamond"/>
          </w:rPr>
          <w:t>Major goals</w:t>
        </w:r>
      </w:hyperlink>
    </w:p>
    <w:p w14:paraId="0E2331DD" w14:textId="77777777" w:rsidR="00B62B43" w:rsidRPr="00767FAA" w:rsidRDefault="00000000">
      <w:pPr>
        <w:pStyle w:val="Compact"/>
        <w:numPr>
          <w:ilvl w:val="1"/>
          <w:numId w:val="4"/>
        </w:numPr>
        <w:rPr>
          <w:rFonts w:ascii="Garamond" w:hAnsi="Garamond"/>
        </w:rPr>
      </w:pPr>
      <w:hyperlink w:anchor="learning-objectives">
        <w:r w:rsidRPr="00767FAA">
          <w:rPr>
            <w:rStyle w:val="Hyperlink"/>
            <w:rFonts w:ascii="Garamond" w:hAnsi="Garamond"/>
          </w:rPr>
          <w:t>Learning objectives</w:t>
        </w:r>
      </w:hyperlink>
    </w:p>
    <w:p w14:paraId="773CB3BD" w14:textId="77777777" w:rsidR="00B62B43" w:rsidRPr="00767FAA" w:rsidRDefault="00000000">
      <w:pPr>
        <w:pStyle w:val="Compact"/>
        <w:numPr>
          <w:ilvl w:val="0"/>
          <w:numId w:val="3"/>
        </w:numPr>
        <w:rPr>
          <w:rFonts w:ascii="Garamond" w:hAnsi="Garamond"/>
        </w:rPr>
      </w:pPr>
      <w:hyperlink w:anchor="detailed-schedule">
        <w:r w:rsidRPr="00767FAA">
          <w:rPr>
            <w:rStyle w:val="Hyperlink"/>
            <w:rFonts w:ascii="Garamond" w:hAnsi="Garamond"/>
          </w:rPr>
          <w:t>Detailed schedule</w:t>
        </w:r>
      </w:hyperlink>
    </w:p>
    <w:p w14:paraId="6EC84C4C" w14:textId="77777777" w:rsidR="00B62B43" w:rsidRPr="00767FAA" w:rsidRDefault="00000000">
      <w:pPr>
        <w:pStyle w:val="Compact"/>
        <w:numPr>
          <w:ilvl w:val="1"/>
          <w:numId w:val="5"/>
        </w:numPr>
        <w:rPr>
          <w:rFonts w:ascii="Garamond" w:hAnsi="Garamond"/>
        </w:rPr>
      </w:pPr>
      <w:hyperlink w:anchor="part-i-fundamentals">
        <w:r w:rsidRPr="00767FAA">
          <w:rPr>
            <w:rStyle w:val="Hyperlink"/>
            <w:rFonts w:ascii="Garamond" w:hAnsi="Garamond"/>
          </w:rPr>
          <w:t>PART I: FUNDAMENTALS</w:t>
        </w:r>
      </w:hyperlink>
    </w:p>
    <w:p w14:paraId="1523FC85" w14:textId="77777777" w:rsidR="00B62B43" w:rsidRPr="00767FAA" w:rsidRDefault="00000000">
      <w:pPr>
        <w:pStyle w:val="Compact"/>
        <w:numPr>
          <w:ilvl w:val="1"/>
          <w:numId w:val="5"/>
        </w:numPr>
        <w:rPr>
          <w:rFonts w:ascii="Garamond" w:hAnsi="Garamond"/>
        </w:rPr>
      </w:pPr>
      <w:hyperlink w:anchor="part-ii-approaches">
        <w:r w:rsidRPr="00767FAA">
          <w:rPr>
            <w:rStyle w:val="Hyperlink"/>
            <w:rFonts w:ascii="Garamond" w:hAnsi="Garamond"/>
          </w:rPr>
          <w:t>PART II: APPROACHES</w:t>
        </w:r>
      </w:hyperlink>
    </w:p>
    <w:p w14:paraId="209B2600" w14:textId="77777777" w:rsidR="00B62B43" w:rsidRPr="00767FAA" w:rsidRDefault="00000000">
      <w:pPr>
        <w:pStyle w:val="Compact"/>
        <w:numPr>
          <w:ilvl w:val="1"/>
          <w:numId w:val="5"/>
        </w:numPr>
        <w:rPr>
          <w:rFonts w:ascii="Garamond" w:hAnsi="Garamond"/>
        </w:rPr>
      </w:pPr>
      <w:hyperlink w:anchor="part-iii-beyond-gis">
        <w:r w:rsidRPr="00767FAA">
          <w:rPr>
            <w:rStyle w:val="Hyperlink"/>
            <w:rFonts w:ascii="Garamond" w:hAnsi="Garamond"/>
          </w:rPr>
          <w:t>PART III: BEYOND GIS</w:t>
        </w:r>
      </w:hyperlink>
    </w:p>
    <w:p w14:paraId="7B0DA3DD" w14:textId="77777777" w:rsidR="00B62B43" w:rsidRPr="00767FAA" w:rsidRDefault="00000000">
      <w:pPr>
        <w:pStyle w:val="Compact"/>
        <w:numPr>
          <w:ilvl w:val="0"/>
          <w:numId w:val="3"/>
        </w:numPr>
        <w:rPr>
          <w:rFonts w:ascii="Garamond" w:hAnsi="Garamond"/>
        </w:rPr>
      </w:pPr>
      <w:hyperlink w:anchor="course-requirements-and-grading">
        <w:r w:rsidRPr="00767FAA">
          <w:rPr>
            <w:rStyle w:val="Hyperlink"/>
            <w:rFonts w:ascii="Garamond" w:hAnsi="Garamond"/>
          </w:rPr>
          <w:t>Course Requirements and Grading</w:t>
        </w:r>
      </w:hyperlink>
    </w:p>
    <w:p w14:paraId="55545BA1" w14:textId="77777777" w:rsidR="00B62B43" w:rsidRPr="00767FAA" w:rsidRDefault="00000000">
      <w:pPr>
        <w:pStyle w:val="Compact"/>
        <w:numPr>
          <w:ilvl w:val="0"/>
          <w:numId w:val="3"/>
        </w:numPr>
        <w:rPr>
          <w:rFonts w:ascii="Garamond" w:hAnsi="Garamond"/>
        </w:rPr>
      </w:pPr>
      <w:hyperlink w:anchor="assignments">
        <w:r w:rsidRPr="00767FAA">
          <w:rPr>
            <w:rStyle w:val="Hyperlink"/>
            <w:rFonts w:ascii="Garamond" w:hAnsi="Garamond"/>
          </w:rPr>
          <w:t>Assignments</w:t>
        </w:r>
      </w:hyperlink>
    </w:p>
    <w:p w14:paraId="204C238E" w14:textId="77777777" w:rsidR="00B62B43" w:rsidRPr="00767FAA" w:rsidRDefault="00000000">
      <w:pPr>
        <w:pStyle w:val="Compact"/>
        <w:numPr>
          <w:ilvl w:val="1"/>
          <w:numId w:val="6"/>
        </w:numPr>
        <w:rPr>
          <w:rFonts w:ascii="Garamond" w:hAnsi="Garamond"/>
        </w:rPr>
      </w:pPr>
      <w:hyperlink w:anchor="in-class-assignments">
        <w:r w:rsidRPr="00767FAA">
          <w:rPr>
            <w:rStyle w:val="Hyperlink"/>
            <w:rFonts w:ascii="Garamond" w:hAnsi="Garamond"/>
          </w:rPr>
          <w:t>In-class assignments</w:t>
        </w:r>
      </w:hyperlink>
    </w:p>
    <w:p w14:paraId="23FCBFED" w14:textId="77777777" w:rsidR="00B62B43" w:rsidRPr="00767FAA" w:rsidRDefault="00000000">
      <w:pPr>
        <w:pStyle w:val="Compact"/>
        <w:numPr>
          <w:ilvl w:val="1"/>
          <w:numId w:val="6"/>
        </w:numPr>
        <w:rPr>
          <w:rFonts w:ascii="Garamond" w:hAnsi="Garamond"/>
        </w:rPr>
      </w:pPr>
      <w:hyperlink w:anchor="labs">
        <w:r w:rsidRPr="00767FAA">
          <w:rPr>
            <w:rStyle w:val="Hyperlink"/>
            <w:rFonts w:ascii="Garamond" w:hAnsi="Garamond"/>
          </w:rPr>
          <w:t>Labs</w:t>
        </w:r>
      </w:hyperlink>
    </w:p>
    <w:p w14:paraId="325BA98F" w14:textId="77777777" w:rsidR="00B62B43" w:rsidRPr="00767FAA" w:rsidRDefault="00000000">
      <w:pPr>
        <w:pStyle w:val="Compact"/>
        <w:numPr>
          <w:ilvl w:val="1"/>
          <w:numId w:val="6"/>
        </w:numPr>
        <w:rPr>
          <w:rFonts w:ascii="Garamond" w:hAnsi="Garamond"/>
        </w:rPr>
      </w:pPr>
      <w:hyperlink w:anchor="exercises">
        <w:r w:rsidRPr="00767FAA">
          <w:rPr>
            <w:rStyle w:val="Hyperlink"/>
            <w:rFonts w:ascii="Garamond" w:hAnsi="Garamond"/>
          </w:rPr>
          <w:t>Exercises</w:t>
        </w:r>
      </w:hyperlink>
    </w:p>
    <w:p w14:paraId="0184B137" w14:textId="77777777" w:rsidR="00B62B43" w:rsidRPr="00767FAA" w:rsidRDefault="00000000">
      <w:pPr>
        <w:pStyle w:val="Compact"/>
        <w:numPr>
          <w:ilvl w:val="0"/>
          <w:numId w:val="3"/>
        </w:numPr>
        <w:rPr>
          <w:rFonts w:ascii="Garamond" w:hAnsi="Garamond"/>
        </w:rPr>
      </w:pPr>
      <w:hyperlink w:anchor="final-project">
        <w:r w:rsidRPr="00767FAA">
          <w:rPr>
            <w:rStyle w:val="Hyperlink"/>
            <w:rFonts w:ascii="Garamond" w:hAnsi="Garamond"/>
          </w:rPr>
          <w:t>Final Project</w:t>
        </w:r>
      </w:hyperlink>
    </w:p>
    <w:p w14:paraId="5A8F2B6C" w14:textId="77777777" w:rsidR="00B62B43" w:rsidRPr="00767FAA" w:rsidRDefault="00000000">
      <w:pPr>
        <w:pStyle w:val="Compact"/>
        <w:numPr>
          <w:ilvl w:val="0"/>
          <w:numId w:val="3"/>
        </w:numPr>
        <w:rPr>
          <w:rFonts w:ascii="Garamond" w:hAnsi="Garamond"/>
        </w:rPr>
      </w:pPr>
      <w:hyperlink w:anchor="required-readings">
        <w:r w:rsidRPr="00767FAA">
          <w:rPr>
            <w:rStyle w:val="Hyperlink"/>
            <w:rFonts w:ascii="Garamond" w:hAnsi="Garamond"/>
          </w:rPr>
          <w:t>Required Readings</w:t>
        </w:r>
      </w:hyperlink>
    </w:p>
    <w:p w14:paraId="4181C107" w14:textId="77777777" w:rsidR="00B62B43" w:rsidRPr="00767FAA" w:rsidRDefault="00000000">
      <w:pPr>
        <w:pStyle w:val="Compact"/>
        <w:numPr>
          <w:ilvl w:val="0"/>
          <w:numId w:val="3"/>
        </w:numPr>
        <w:rPr>
          <w:rFonts w:ascii="Garamond" w:hAnsi="Garamond"/>
        </w:rPr>
      </w:pPr>
      <w:hyperlink w:anchor="style-guidelines--citation">
        <w:r w:rsidRPr="00767FAA">
          <w:rPr>
            <w:rStyle w:val="Hyperlink"/>
            <w:rFonts w:ascii="Garamond" w:hAnsi="Garamond"/>
          </w:rPr>
          <w:t>Style Guidelines &amp; Citation</w:t>
        </w:r>
      </w:hyperlink>
    </w:p>
    <w:p w14:paraId="29D6F2F9" w14:textId="77777777" w:rsidR="00B62B43" w:rsidRPr="00767FAA" w:rsidRDefault="00000000">
      <w:pPr>
        <w:pStyle w:val="Compact"/>
        <w:numPr>
          <w:ilvl w:val="0"/>
          <w:numId w:val="3"/>
        </w:numPr>
        <w:rPr>
          <w:rFonts w:ascii="Garamond" w:hAnsi="Garamond"/>
        </w:rPr>
      </w:pPr>
      <w:hyperlink w:anchor="Xd3a844379751b5dbabfbab4c152132930bb429e">
        <w:r w:rsidRPr="00767FAA">
          <w:rPr>
            <w:rStyle w:val="Hyperlink"/>
            <w:rFonts w:ascii="Garamond" w:hAnsi="Garamond"/>
          </w:rPr>
          <w:t>Accommodations for Students with Disabilities</w:t>
        </w:r>
      </w:hyperlink>
    </w:p>
    <w:p w14:paraId="36341499" w14:textId="3B4A1553" w:rsidR="00B62B43" w:rsidRPr="00767FAA" w:rsidRDefault="00B62B43">
      <w:pPr>
        <w:rPr>
          <w:rFonts w:ascii="Garamond" w:hAnsi="Garamond"/>
        </w:rPr>
      </w:pPr>
    </w:p>
    <w:p w14:paraId="32BE156A" w14:textId="77777777" w:rsidR="00767FAA" w:rsidRDefault="00767FAA">
      <w:pPr>
        <w:rPr>
          <w:rFonts w:ascii="Garamond" w:eastAsiaTheme="majorEastAsia" w:hAnsi="Garamond" w:cstheme="majorBidi"/>
          <w:b/>
          <w:bCs/>
          <w:color w:val="4F81BD" w:themeColor="accent1"/>
        </w:rPr>
      </w:pPr>
      <w:bookmarkStart w:id="2" w:name="course-description"/>
      <w:bookmarkEnd w:id="1"/>
      <w:r>
        <w:rPr>
          <w:rFonts w:ascii="Garamond" w:hAnsi="Garamond"/>
        </w:rPr>
        <w:br w:type="page"/>
      </w:r>
    </w:p>
    <w:p w14:paraId="0706F8C5" w14:textId="37D99F39" w:rsidR="00B62B43" w:rsidRPr="00767FAA" w:rsidRDefault="00000000">
      <w:pPr>
        <w:pStyle w:val="Heading3"/>
        <w:rPr>
          <w:rFonts w:ascii="Garamond" w:hAnsi="Garamond"/>
        </w:rPr>
      </w:pPr>
      <w:r w:rsidRPr="00767FAA">
        <w:rPr>
          <w:rFonts w:ascii="Garamond" w:hAnsi="Garamond"/>
        </w:rPr>
        <w:lastRenderedPageBreak/>
        <w:t>Course Description</w:t>
      </w:r>
    </w:p>
    <w:p w14:paraId="3182401C" w14:textId="77777777" w:rsidR="00B62B43" w:rsidRPr="00767FAA" w:rsidRDefault="00000000">
      <w:pPr>
        <w:pStyle w:val="FirstParagraph"/>
        <w:rPr>
          <w:rFonts w:ascii="Garamond" w:hAnsi="Garamond"/>
        </w:rPr>
      </w:pPr>
      <w:r w:rsidRPr="00767FAA">
        <w:rPr>
          <w:rFonts w:ascii="Garamond" w:hAnsi="Garamond"/>
        </w:rPr>
        <w:t>The humanities are becoming spatial. informs not only how texts, maps, and other objects are produced, but how we encounter them as readers and users. In this course, we will prod at the geospatial dimensions of the humanities, or those aspects from which we can derive structured geographic data.</w:t>
      </w:r>
    </w:p>
    <w:p w14:paraId="6CE241E5" w14:textId="77777777" w:rsidR="00B62B43" w:rsidRPr="00767FAA" w:rsidRDefault="00000000">
      <w:pPr>
        <w:pStyle w:val="BodyText"/>
        <w:rPr>
          <w:rFonts w:ascii="Garamond" w:hAnsi="Garamond"/>
        </w:rPr>
      </w:pPr>
      <w:r w:rsidRPr="00767FAA">
        <w:rPr>
          <w:rFonts w:ascii="Garamond" w:hAnsi="Garamond"/>
        </w:rPr>
        <w:t xml:space="preserve">This course introduces geospatial theory, methods, and technology for applications in the humanities in past and present settings. We’ll often use the catch-all term “GIS” – short for </w:t>
      </w:r>
      <w:r w:rsidRPr="00767FAA">
        <w:rPr>
          <w:rFonts w:ascii="Garamond" w:hAnsi="Garamond"/>
          <w:b/>
          <w:bCs/>
        </w:rPr>
        <w:t>geographic information systems</w:t>
      </w:r>
      <w:r w:rsidRPr="00767FAA">
        <w:rPr>
          <w:rFonts w:ascii="Garamond" w:hAnsi="Garamond"/>
        </w:rPr>
        <w:t> – to describe these geospatial tools. GIS consists of a combination of software, data, methods, and hardware with capabilities for manipulating, analyzing, and displaying spatially referenced data.</w:t>
      </w:r>
    </w:p>
    <w:p w14:paraId="3F06D239" w14:textId="77777777" w:rsidR="00B62B43" w:rsidRPr="00767FAA" w:rsidRDefault="00000000">
      <w:pPr>
        <w:pStyle w:val="BodyText"/>
        <w:rPr>
          <w:rFonts w:ascii="Garamond" w:hAnsi="Garamond"/>
        </w:rPr>
      </w:pPr>
      <w:r w:rsidRPr="00767FAA">
        <w:rPr>
          <w:rFonts w:ascii="Garamond" w:hAnsi="Garamond"/>
        </w:rPr>
        <w:t>The course gives primary emphasis to GIS data structures, data creation, geodesy, spatial analysis, and cartographic visualization. We will discuss not only how to use these tools effectively, but how to use them intentionally. Detailed labs and exercises apply concepts presented in the lectures using two geospatial softwares: ArcGIS Pro and ArcGIS StoryMaps software. Assignments concentrate on applying concepts covered in lectures and exercises and include a final project that applies GIS to each student’s field of interest.</w:t>
      </w:r>
    </w:p>
    <w:p w14:paraId="03BB9B12" w14:textId="77777777" w:rsidR="00B62B43" w:rsidRPr="00767FAA" w:rsidRDefault="00000000">
      <w:pPr>
        <w:pStyle w:val="Heading3"/>
        <w:rPr>
          <w:rFonts w:ascii="Garamond" w:hAnsi="Garamond"/>
        </w:rPr>
      </w:pPr>
      <w:bookmarkStart w:id="3" w:name="what-you-will-learn"/>
      <w:bookmarkEnd w:id="2"/>
      <w:r w:rsidRPr="00767FAA">
        <w:rPr>
          <w:rFonts w:ascii="Garamond" w:hAnsi="Garamond"/>
        </w:rPr>
        <w:t>What you will learn</w:t>
      </w:r>
    </w:p>
    <w:p w14:paraId="4F38A428" w14:textId="77777777" w:rsidR="00B62B43" w:rsidRPr="00767FAA" w:rsidRDefault="00000000">
      <w:pPr>
        <w:pStyle w:val="FirstParagraph"/>
        <w:rPr>
          <w:rFonts w:ascii="Garamond" w:hAnsi="Garamond"/>
        </w:rPr>
      </w:pPr>
      <w:r w:rsidRPr="00767FAA">
        <w:rPr>
          <w:rFonts w:ascii="Garamond" w:hAnsi="Garamond"/>
        </w:rPr>
        <w:t>Students will learn to use GIS to answer humanistically-informed spatial questions. For instance:</w:t>
      </w:r>
    </w:p>
    <w:p w14:paraId="4AFE6939" w14:textId="77777777" w:rsidR="00B62B43" w:rsidRPr="00767FAA" w:rsidRDefault="00000000">
      <w:pPr>
        <w:pStyle w:val="Compact"/>
        <w:numPr>
          <w:ilvl w:val="0"/>
          <w:numId w:val="7"/>
        </w:numPr>
        <w:rPr>
          <w:rFonts w:ascii="Garamond" w:hAnsi="Garamond"/>
        </w:rPr>
      </w:pPr>
      <w:r w:rsidRPr="00767FAA">
        <w:rPr>
          <w:rFonts w:ascii="Garamond" w:hAnsi="Garamond"/>
        </w:rPr>
        <w:t xml:space="preserve">A student interested in </w:t>
      </w:r>
      <w:r w:rsidRPr="00767FAA">
        <w:rPr>
          <w:rFonts w:ascii="Garamond" w:hAnsi="Garamond"/>
          <w:b/>
          <w:bCs/>
        </w:rPr>
        <w:t>urban history</w:t>
      </w:r>
      <w:r w:rsidRPr="00767FAA">
        <w:rPr>
          <w:rFonts w:ascii="Garamond" w:hAnsi="Garamond"/>
        </w:rPr>
        <w:t xml:space="preserve"> seeks to determine those buildings built on filled-land within the City of Boston. The student acquires or creates an </w:t>
      </w:r>
      <w:hyperlink r:id="rId7" w:anchor="/catalog/dkircu2ol">
        <w:r w:rsidRPr="00767FAA">
          <w:rPr>
            <w:rStyle w:val="Hyperlink"/>
            <w:rFonts w:ascii="Garamond" w:hAnsi="Garamond"/>
          </w:rPr>
          <w:t>historical shoreline of the City of Boston</w:t>
        </w:r>
      </w:hyperlink>
      <w:r w:rsidRPr="00767FAA">
        <w:rPr>
          <w:rFonts w:ascii="Garamond" w:hAnsi="Garamond"/>
        </w:rPr>
        <w:t xml:space="preserve"> and uses overlay operations to determine those buildings constructed outside of the original Boston shoreline. The student then further qualifies their spatial questions by construction date to identify buildings older than 1900 or by construction materials (brick, wood, concrete, etc.) or by use (residential, commercial, etc.).</w:t>
      </w:r>
    </w:p>
    <w:p w14:paraId="1D178F9E" w14:textId="77777777" w:rsidR="00B62B43" w:rsidRPr="00767FAA" w:rsidRDefault="00000000">
      <w:pPr>
        <w:pStyle w:val="Compact"/>
        <w:numPr>
          <w:ilvl w:val="0"/>
          <w:numId w:val="7"/>
        </w:numPr>
        <w:rPr>
          <w:rFonts w:ascii="Garamond" w:hAnsi="Garamond"/>
        </w:rPr>
      </w:pPr>
      <w:r w:rsidRPr="00767FAA">
        <w:rPr>
          <w:rFonts w:ascii="Garamond" w:hAnsi="Garamond"/>
        </w:rPr>
        <w:t xml:space="preserve">A student interested in </w:t>
      </w:r>
      <w:r w:rsidRPr="00767FAA">
        <w:rPr>
          <w:rFonts w:ascii="Garamond" w:hAnsi="Garamond"/>
          <w:b/>
          <w:bCs/>
        </w:rPr>
        <w:t>environmental history</w:t>
      </w:r>
      <w:r w:rsidRPr="00767FAA">
        <w:rPr>
          <w:rFonts w:ascii="Garamond" w:hAnsi="Garamond"/>
        </w:rPr>
        <w:t xml:space="preserve"> wants to assess the impact of the straightening of the Mystic River in Massachusetts. Using historical maps and historical aerial photography, the student creates a GIS dataset of the historical Mystic River. Through incorporating additional historical GIS data and spatial operations, the student calculates the historical and present landcover and populations impacted by the straightening of the river.</w:t>
      </w:r>
    </w:p>
    <w:p w14:paraId="2BED670F" w14:textId="77777777" w:rsidR="00B62B43" w:rsidRPr="00767FAA" w:rsidRDefault="00000000">
      <w:pPr>
        <w:pStyle w:val="Compact"/>
        <w:numPr>
          <w:ilvl w:val="0"/>
          <w:numId w:val="7"/>
        </w:numPr>
        <w:rPr>
          <w:rFonts w:ascii="Garamond" w:hAnsi="Garamond"/>
        </w:rPr>
      </w:pPr>
      <w:r w:rsidRPr="00767FAA">
        <w:rPr>
          <w:rFonts w:ascii="Garamond" w:hAnsi="Garamond"/>
        </w:rPr>
        <w:t xml:space="preserve">A student of </w:t>
      </w:r>
      <w:r w:rsidRPr="00767FAA">
        <w:rPr>
          <w:rFonts w:ascii="Garamond" w:hAnsi="Garamond"/>
          <w:b/>
          <w:bCs/>
        </w:rPr>
        <w:t>classical literature</w:t>
      </w:r>
      <w:r w:rsidRPr="00767FAA">
        <w:rPr>
          <w:rFonts w:ascii="Garamond" w:hAnsi="Garamond"/>
        </w:rPr>
        <w:t xml:space="preserve"> is interested in approaches to distant readings of </w:t>
      </w:r>
      <w:r w:rsidRPr="00767FAA">
        <w:rPr>
          <w:rFonts w:ascii="Garamond" w:hAnsi="Garamond"/>
          <w:i/>
          <w:iCs/>
        </w:rPr>
        <w:t>The Odyssey</w:t>
      </w:r>
      <w:r w:rsidRPr="00767FAA">
        <w:rPr>
          <w:rFonts w:ascii="Garamond" w:hAnsi="Garamond"/>
        </w:rPr>
        <w:t>. The student extracts locations of places mentioned within the text and calculates the number of mentions of each place and by place type (settlement, water body, temple, etc.). This facilitates visualization techniques to identify significant places mentioned within the text. The student also incorporates additional data and various spatial measures to determine clustering and other possible patterns present in the text. The student also uses the data to visualize the journey of Odysseus.</w:t>
      </w:r>
    </w:p>
    <w:p w14:paraId="4D9768F0" w14:textId="77777777" w:rsidR="00B62B43" w:rsidRPr="00767FAA" w:rsidRDefault="00000000">
      <w:pPr>
        <w:pStyle w:val="Heading4"/>
        <w:rPr>
          <w:rFonts w:ascii="Garamond" w:hAnsi="Garamond"/>
        </w:rPr>
      </w:pPr>
      <w:bookmarkStart w:id="4" w:name="major-goals"/>
      <w:r w:rsidRPr="00767FAA">
        <w:rPr>
          <w:rFonts w:ascii="Garamond" w:hAnsi="Garamond"/>
        </w:rPr>
        <w:t>Major goals</w:t>
      </w:r>
    </w:p>
    <w:p w14:paraId="44A1ABC2" w14:textId="77777777" w:rsidR="00B62B43" w:rsidRPr="00767FAA" w:rsidRDefault="00000000">
      <w:pPr>
        <w:pStyle w:val="FirstParagraph"/>
        <w:rPr>
          <w:rFonts w:ascii="Garamond" w:hAnsi="Garamond"/>
        </w:rPr>
      </w:pPr>
      <w:r w:rsidRPr="00767FAA">
        <w:rPr>
          <w:rFonts w:ascii="Garamond" w:hAnsi="Garamond"/>
        </w:rPr>
        <w:t>The major goals of this course are for the student to learn:</w:t>
      </w:r>
    </w:p>
    <w:p w14:paraId="094712E3" w14:textId="77777777" w:rsidR="00B62B43" w:rsidRPr="00767FAA" w:rsidRDefault="00000000">
      <w:pPr>
        <w:pStyle w:val="Compact"/>
        <w:numPr>
          <w:ilvl w:val="0"/>
          <w:numId w:val="8"/>
        </w:numPr>
        <w:rPr>
          <w:rFonts w:ascii="Garamond" w:hAnsi="Garamond"/>
        </w:rPr>
      </w:pPr>
      <w:r w:rsidRPr="00767FAA">
        <w:rPr>
          <w:rFonts w:ascii="Garamond" w:hAnsi="Garamond"/>
        </w:rPr>
        <w:t>Spatial data structures, georeferencing, and geoprocessing</w:t>
      </w:r>
    </w:p>
    <w:p w14:paraId="06AC470A" w14:textId="77777777" w:rsidR="00B62B43" w:rsidRPr="00767FAA" w:rsidRDefault="00000000">
      <w:pPr>
        <w:pStyle w:val="Compact"/>
        <w:numPr>
          <w:ilvl w:val="0"/>
          <w:numId w:val="8"/>
        </w:numPr>
        <w:rPr>
          <w:rFonts w:ascii="Garamond" w:hAnsi="Garamond"/>
        </w:rPr>
      </w:pPr>
      <w:r w:rsidRPr="00767FAA">
        <w:rPr>
          <w:rFonts w:ascii="Garamond" w:hAnsi="Garamond"/>
        </w:rPr>
        <w:t>Spatial analysis methods for problem solving</w:t>
      </w:r>
    </w:p>
    <w:p w14:paraId="1A2E036E" w14:textId="77777777" w:rsidR="00B62B43" w:rsidRPr="00767FAA" w:rsidRDefault="00000000">
      <w:pPr>
        <w:pStyle w:val="Compact"/>
        <w:numPr>
          <w:ilvl w:val="0"/>
          <w:numId w:val="8"/>
        </w:numPr>
        <w:rPr>
          <w:rFonts w:ascii="Garamond" w:hAnsi="Garamond"/>
        </w:rPr>
      </w:pPr>
      <w:r w:rsidRPr="00767FAA">
        <w:rPr>
          <w:rFonts w:ascii="Garamond" w:hAnsi="Garamond"/>
        </w:rPr>
        <w:t>Applications of GIS across the humanities</w:t>
      </w:r>
    </w:p>
    <w:p w14:paraId="724660A9" w14:textId="77777777" w:rsidR="00B62B43" w:rsidRPr="00767FAA" w:rsidRDefault="00000000">
      <w:pPr>
        <w:pStyle w:val="Compact"/>
        <w:numPr>
          <w:ilvl w:val="0"/>
          <w:numId w:val="8"/>
        </w:numPr>
        <w:rPr>
          <w:rFonts w:ascii="Garamond" w:hAnsi="Garamond"/>
        </w:rPr>
      </w:pPr>
      <w:r w:rsidRPr="00767FAA">
        <w:rPr>
          <w:rFonts w:ascii="Garamond" w:hAnsi="Garamond"/>
        </w:rPr>
        <w:lastRenderedPageBreak/>
        <w:t>Basic concepts in spatial databases and queries</w:t>
      </w:r>
    </w:p>
    <w:p w14:paraId="10F71B19" w14:textId="77777777" w:rsidR="00B62B43" w:rsidRPr="00767FAA" w:rsidRDefault="00000000">
      <w:pPr>
        <w:pStyle w:val="Compact"/>
        <w:numPr>
          <w:ilvl w:val="0"/>
          <w:numId w:val="8"/>
        </w:numPr>
        <w:rPr>
          <w:rFonts w:ascii="Garamond" w:hAnsi="Garamond"/>
        </w:rPr>
      </w:pPr>
      <w:r w:rsidRPr="00767FAA">
        <w:rPr>
          <w:rFonts w:ascii="Garamond" w:hAnsi="Garamond"/>
        </w:rPr>
        <w:t>Principles of cartographic design</w:t>
      </w:r>
    </w:p>
    <w:p w14:paraId="72D7508A" w14:textId="77777777" w:rsidR="00B62B43" w:rsidRPr="00767FAA" w:rsidRDefault="00000000">
      <w:pPr>
        <w:pStyle w:val="Heading4"/>
        <w:rPr>
          <w:rFonts w:ascii="Garamond" w:hAnsi="Garamond"/>
        </w:rPr>
      </w:pPr>
      <w:bookmarkStart w:id="5" w:name="learning-objectives"/>
      <w:bookmarkEnd w:id="4"/>
      <w:r w:rsidRPr="00767FAA">
        <w:rPr>
          <w:rFonts w:ascii="Garamond" w:hAnsi="Garamond"/>
        </w:rPr>
        <w:t>Learning objectives</w:t>
      </w:r>
    </w:p>
    <w:p w14:paraId="4939C2C1" w14:textId="77777777" w:rsidR="00B62B43" w:rsidRPr="00767FAA" w:rsidRDefault="00000000">
      <w:pPr>
        <w:pStyle w:val="FirstParagraph"/>
        <w:rPr>
          <w:rFonts w:ascii="Garamond" w:hAnsi="Garamond"/>
        </w:rPr>
      </w:pPr>
      <w:r w:rsidRPr="00767FAA">
        <w:rPr>
          <w:rFonts w:ascii="Garamond" w:hAnsi="Garamond"/>
        </w:rPr>
        <w:t>By the end of this course students will have achieved the following learning objectives:</w:t>
      </w:r>
    </w:p>
    <w:p w14:paraId="47F1536F" w14:textId="77777777" w:rsidR="00B62B43" w:rsidRPr="00767FAA" w:rsidRDefault="00000000">
      <w:pPr>
        <w:pStyle w:val="Compact"/>
        <w:numPr>
          <w:ilvl w:val="0"/>
          <w:numId w:val="9"/>
        </w:numPr>
        <w:rPr>
          <w:rFonts w:ascii="Garamond" w:hAnsi="Garamond"/>
        </w:rPr>
      </w:pPr>
      <w:r w:rsidRPr="00767FAA">
        <w:rPr>
          <w:rFonts w:ascii="Garamond" w:hAnsi="Garamond"/>
        </w:rPr>
        <w:t>Identify data structures in spatial data (rasters or vectors)</w:t>
      </w:r>
    </w:p>
    <w:p w14:paraId="101AA3B1" w14:textId="77777777" w:rsidR="00B62B43" w:rsidRPr="00767FAA" w:rsidRDefault="00000000">
      <w:pPr>
        <w:pStyle w:val="Compact"/>
        <w:numPr>
          <w:ilvl w:val="0"/>
          <w:numId w:val="9"/>
        </w:numPr>
        <w:rPr>
          <w:rFonts w:ascii="Garamond" w:hAnsi="Garamond"/>
        </w:rPr>
      </w:pPr>
      <w:r w:rsidRPr="00767FAA">
        <w:rPr>
          <w:rFonts w:ascii="Garamond" w:hAnsi="Garamond"/>
        </w:rPr>
        <w:t>Identify, locate, and acquire spatial data pertinent to projects in their field of interest, as well as pinpoint significant gaps in or problems with existing information</w:t>
      </w:r>
    </w:p>
    <w:p w14:paraId="69067306" w14:textId="77777777" w:rsidR="00B62B43" w:rsidRPr="00767FAA" w:rsidRDefault="00000000">
      <w:pPr>
        <w:pStyle w:val="Compact"/>
        <w:numPr>
          <w:ilvl w:val="0"/>
          <w:numId w:val="9"/>
        </w:numPr>
        <w:rPr>
          <w:rFonts w:ascii="Garamond" w:hAnsi="Garamond"/>
        </w:rPr>
      </w:pPr>
      <w:r w:rsidRPr="00767FAA">
        <w:rPr>
          <w:rFonts w:ascii="Garamond" w:hAnsi="Garamond"/>
        </w:rPr>
        <w:t>Evaluate the appropriateness of the existing data sources for use in a given application</w:t>
      </w:r>
    </w:p>
    <w:p w14:paraId="37779016" w14:textId="77777777" w:rsidR="00B62B43" w:rsidRPr="00767FAA" w:rsidRDefault="00000000">
      <w:pPr>
        <w:pStyle w:val="Compact"/>
        <w:numPr>
          <w:ilvl w:val="0"/>
          <w:numId w:val="9"/>
        </w:numPr>
        <w:rPr>
          <w:rFonts w:ascii="Garamond" w:hAnsi="Garamond"/>
        </w:rPr>
      </w:pPr>
      <w:r w:rsidRPr="00767FAA">
        <w:rPr>
          <w:rFonts w:ascii="Garamond" w:hAnsi="Garamond"/>
        </w:rPr>
        <w:t>Understand the data creation process and create geohistorical spatial data sets derived from historical maps, gazetteers, aerial photography, texts, etc.</w:t>
      </w:r>
    </w:p>
    <w:p w14:paraId="00DF6CD8" w14:textId="77777777" w:rsidR="00B62B43" w:rsidRPr="00767FAA" w:rsidRDefault="00000000">
      <w:pPr>
        <w:pStyle w:val="Compact"/>
        <w:numPr>
          <w:ilvl w:val="0"/>
          <w:numId w:val="9"/>
        </w:numPr>
        <w:rPr>
          <w:rFonts w:ascii="Garamond" w:hAnsi="Garamond"/>
        </w:rPr>
      </w:pPr>
      <w:r w:rsidRPr="00767FAA">
        <w:rPr>
          <w:rFonts w:ascii="Garamond" w:hAnsi="Garamond"/>
        </w:rPr>
        <w:t>Create spatial data from tabular information that includes a spatial reference</w:t>
      </w:r>
    </w:p>
    <w:p w14:paraId="165F4D93" w14:textId="77777777" w:rsidR="00B62B43" w:rsidRPr="00767FAA" w:rsidRDefault="00000000">
      <w:pPr>
        <w:pStyle w:val="Compact"/>
        <w:numPr>
          <w:ilvl w:val="0"/>
          <w:numId w:val="9"/>
        </w:numPr>
        <w:rPr>
          <w:rFonts w:ascii="Garamond" w:hAnsi="Garamond"/>
        </w:rPr>
      </w:pPr>
      <w:r w:rsidRPr="00767FAA">
        <w:rPr>
          <w:rFonts w:ascii="Garamond" w:hAnsi="Garamond"/>
        </w:rPr>
        <w:t>Describe, design, and use basic spatial databases (using keys, joins and queries)</w:t>
      </w:r>
    </w:p>
    <w:p w14:paraId="612FAF3B" w14:textId="77777777" w:rsidR="00B62B43" w:rsidRPr="00767FAA" w:rsidRDefault="00000000">
      <w:pPr>
        <w:pStyle w:val="Compact"/>
        <w:numPr>
          <w:ilvl w:val="0"/>
          <w:numId w:val="9"/>
        </w:numPr>
        <w:rPr>
          <w:rFonts w:ascii="Garamond" w:hAnsi="Garamond"/>
        </w:rPr>
      </w:pPr>
      <w:r w:rsidRPr="00767FAA">
        <w:rPr>
          <w:rFonts w:ascii="Garamond" w:hAnsi="Garamond"/>
        </w:rPr>
        <w:t>Use appropriate spatial analysis methods for rasters and vectors as well as linking these methods together in a more complex analytical model.</w:t>
      </w:r>
    </w:p>
    <w:p w14:paraId="7D6263ED" w14:textId="77777777" w:rsidR="00B62B43" w:rsidRPr="00767FAA" w:rsidRDefault="00000000">
      <w:pPr>
        <w:pStyle w:val="Compact"/>
        <w:numPr>
          <w:ilvl w:val="0"/>
          <w:numId w:val="9"/>
        </w:numPr>
        <w:rPr>
          <w:rFonts w:ascii="Garamond" w:hAnsi="Garamond"/>
        </w:rPr>
      </w:pPr>
      <w:r w:rsidRPr="00767FAA">
        <w:rPr>
          <w:rFonts w:ascii="Garamond" w:hAnsi="Garamond"/>
        </w:rPr>
        <w:t>Create high-quality maps and associated graphics/visualizations with text that clearly communicate spatial information and the results of analysis</w:t>
      </w:r>
    </w:p>
    <w:p w14:paraId="42A07C6D" w14:textId="77777777" w:rsidR="00B62B43" w:rsidRPr="00767FAA" w:rsidRDefault="00000000">
      <w:pPr>
        <w:pStyle w:val="Compact"/>
        <w:numPr>
          <w:ilvl w:val="0"/>
          <w:numId w:val="9"/>
        </w:numPr>
        <w:rPr>
          <w:rFonts w:ascii="Garamond" w:hAnsi="Garamond"/>
        </w:rPr>
      </w:pPr>
      <w:r w:rsidRPr="00767FAA">
        <w:rPr>
          <w:rFonts w:ascii="Garamond" w:hAnsi="Garamond"/>
        </w:rPr>
        <w:t>Design an independent project that incorporates spatial analysis methods</w:t>
      </w:r>
    </w:p>
    <w:p w14:paraId="21D228DB" w14:textId="77777777" w:rsidR="00B62B43" w:rsidRPr="00767FAA" w:rsidRDefault="00000000">
      <w:pPr>
        <w:pStyle w:val="Compact"/>
        <w:numPr>
          <w:ilvl w:val="0"/>
          <w:numId w:val="9"/>
        </w:numPr>
        <w:rPr>
          <w:rFonts w:ascii="Garamond" w:hAnsi="Garamond"/>
        </w:rPr>
      </w:pPr>
      <w:r w:rsidRPr="00767FAA">
        <w:rPr>
          <w:rFonts w:ascii="Garamond" w:hAnsi="Garamond"/>
        </w:rPr>
        <w:t>Appraise spatial analysis in journal articles</w:t>
      </w:r>
    </w:p>
    <w:p w14:paraId="1676296F" w14:textId="77777777" w:rsidR="00B62B43" w:rsidRPr="00767FAA" w:rsidRDefault="00000000">
      <w:pPr>
        <w:pStyle w:val="Compact"/>
        <w:numPr>
          <w:ilvl w:val="0"/>
          <w:numId w:val="9"/>
        </w:numPr>
        <w:rPr>
          <w:rFonts w:ascii="Garamond" w:hAnsi="Garamond"/>
        </w:rPr>
      </w:pPr>
      <w:r w:rsidRPr="00767FAA">
        <w:rPr>
          <w:rFonts w:ascii="Garamond" w:hAnsi="Garamond"/>
        </w:rPr>
        <w:t>Use appropriate map projection and coordinate system</w:t>
      </w:r>
    </w:p>
    <w:p w14:paraId="4E2052ED" w14:textId="77777777" w:rsidR="00B62B43" w:rsidRPr="00767FAA" w:rsidRDefault="00000000">
      <w:pPr>
        <w:pStyle w:val="Compact"/>
        <w:numPr>
          <w:ilvl w:val="0"/>
          <w:numId w:val="9"/>
        </w:numPr>
        <w:rPr>
          <w:rFonts w:ascii="Garamond" w:hAnsi="Garamond"/>
        </w:rPr>
      </w:pPr>
      <w:r w:rsidRPr="00767FAA">
        <w:rPr>
          <w:rFonts w:ascii="Garamond" w:hAnsi="Garamond"/>
        </w:rPr>
        <w:t>Use ArcGIS Pro software with strong proficiency</w:t>
      </w:r>
    </w:p>
    <w:p w14:paraId="491A3280" w14:textId="77777777" w:rsidR="00B62B43" w:rsidRPr="00767FAA" w:rsidRDefault="00000000">
      <w:pPr>
        <w:pStyle w:val="Heading3"/>
        <w:rPr>
          <w:rFonts w:ascii="Garamond" w:hAnsi="Garamond"/>
        </w:rPr>
      </w:pPr>
      <w:bookmarkStart w:id="6" w:name="detailed-schedule"/>
      <w:bookmarkEnd w:id="3"/>
      <w:bookmarkEnd w:id="5"/>
      <w:r w:rsidRPr="00767FAA">
        <w:rPr>
          <w:rFonts w:ascii="Garamond" w:hAnsi="Garamond"/>
        </w:rPr>
        <w:t>Detailed schedule</w:t>
      </w:r>
    </w:p>
    <w:p w14:paraId="638CE0AA" w14:textId="77777777" w:rsidR="00767FAA" w:rsidRDefault="00000000">
      <w:pPr>
        <w:pStyle w:val="FirstParagraph"/>
        <w:rPr>
          <w:rFonts w:ascii="Garamond" w:hAnsi="Garamond"/>
        </w:rPr>
      </w:pPr>
      <w:r w:rsidRPr="00767FAA">
        <w:rPr>
          <w:rFonts w:ascii="Garamond" w:hAnsi="Garamond"/>
        </w:rPr>
        <w:t>Our semester breaks down into three “Parts.”</w:t>
      </w:r>
    </w:p>
    <w:p w14:paraId="0D1041A1" w14:textId="0336ACB9" w:rsidR="00B62B43" w:rsidRPr="00767FAA" w:rsidRDefault="00000000">
      <w:pPr>
        <w:pStyle w:val="FirstParagraph"/>
        <w:rPr>
          <w:rFonts w:ascii="Garamond" w:hAnsi="Garamond"/>
        </w:rPr>
      </w:pPr>
      <w:r w:rsidRPr="00767FAA">
        <w:rPr>
          <w:rFonts w:ascii="Garamond" w:hAnsi="Garamond"/>
        </w:rPr>
        <w:t xml:space="preserve">During </w:t>
      </w:r>
      <w:r w:rsidRPr="00767FAA">
        <w:rPr>
          <w:rFonts w:ascii="Garamond" w:hAnsi="Garamond"/>
          <w:b/>
          <w:bCs/>
        </w:rPr>
        <w:t>Part I</w:t>
      </w:r>
      <w:r w:rsidRPr="00767FAA">
        <w:rPr>
          <w:rFonts w:ascii="Garamond" w:hAnsi="Garamond"/>
        </w:rPr>
        <w:t xml:space="preserve"> (weeks 1-4), we’ll pick up the fundamentals of geospatial humanities. During </w:t>
      </w:r>
      <w:r w:rsidRPr="00767FAA">
        <w:rPr>
          <w:rFonts w:ascii="Garamond" w:hAnsi="Garamond"/>
          <w:b/>
          <w:bCs/>
        </w:rPr>
        <w:t>Part II</w:t>
      </w:r>
      <w:r w:rsidRPr="00767FAA">
        <w:rPr>
          <w:rFonts w:ascii="Garamond" w:hAnsi="Garamond"/>
        </w:rPr>
        <w:t xml:space="preserve"> (weeks 5-10), we’ll put those fundamentals to use through various technical and analytical approaches to “doing” the geospatial humanities. Lastly, in </w:t>
      </w:r>
      <w:r w:rsidRPr="00767FAA">
        <w:rPr>
          <w:rFonts w:ascii="Garamond" w:hAnsi="Garamond"/>
          <w:b/>
          <w:bCs/>
        </w:rPr>
        <w:t>Part III</w:t>
      </w:r>
      <w:r w:rsidRPr="00767FAA">
        <w:rPr>
          <w:rFonts w:ascii="Garamond" w:hAnsi="Garamond"/>
        </w:rPr>
        <w:t xml:space="preserve"> (weeks 11-15), we’ll go “beyond” GIS, examining other tools, archives, etc.</w:t>
      </w:r>
    </w:p>
    <w:p w14:paraId="43B26AE5" w14:textId="77777777" w:rsidR="00B62B43" w:rsidRPr="00767FAA" w:rsidRDefault="00000000">
      <w:pPr>
        <w:pStyle w:val="BodyText"/>
        <w:rPr>
          <w:rFonts w:ascii="Garamond" w:hAnsi="Garamond"/>
        </w:rPr>
      </w:pPr>
      <w:r w:rsidRPr="00767FAA">
        <w:rPr>
          <w:rFonts w:ascii="Garamond" w:hAnsi="Garamond"/>
        </w:rPr>
        <w:t>Both the schedule and its weekly themes are subject to change.</w:t>
      </w:r>
    </w:p>
    <w:p w14:paraId="2EBBAFE1" w14:textId="77777777" w:rsidR="00B62B43" w:rsidRPr="00767FAA" w:rsidRDefault="00000000">
      <w:pPr>
        <w:pStyle w:val="Heading4"/>
        <w:rPr>
          <w:rFonts w:ascii="Garamond" w:hAnsi="Garamond"/>
        </w:rPr>
      </w:pPr>
      <w:bookmarkStart w:id="7" w:name="part-i-fundamentals"/>
      <w:r w:rsidRPr="00767FAA">
        <w:rPr>
          <w:rFonts w:ascii="Garamond" w:hAnsi="Garamond"/>
        </w:rPr>
        <w:t>PART I: FUNDAMENTALS</w:t>
      </w:r>
    </w:p>
    <w:p w14:paraId="715718A9" w14:textId="77777777" w:rsidR="00B62B43" w:rsidRPr="00767FAA" w:rsidRDefault="00000000">
      <w:pPr>
        <w:pStyle w:val="FirstParagraph"/>
        <w:rPr>
          <w:rFonts w:ascii="Garamond" w:hAnsi="Garamond"/>
        </w:rPr>
      </w:pPr>
      <w:r w:rsidRPr="00767FAA">
        <w:rPr>
          <w:rFonts w:ascii="Garamond" w:hAnsi="Garamond"/>
          <w:b/>
          <w:bCs/>
        </w:rPr>
        <w:t>Week 1, January 23 • Introductions • What is our subject?</w:t>
      </w:r>
    </w:p>
    <w:p w14:paraId="355A0800" w14:textId="77777777" w:rsidR="00B62B43" w:rsidRPr="00767FAA" w:rsidRDefault="00000000">
      <w:pPr>
        <w:pStyle w:val="BlockText"/>
        <w:rPr>
          <w:rFonts w:ascii="Garamond" w:hAnsi="Garamond"/>
        </w:rPr>
      </w:pPr>
      <w:r w:rsidRPr="00767FAA">
        <w:rPr>
          <w:rFonts w:ascii="Garamond" w:hAnsi="Garamond"/>
          <w:i/>
          <w:iCs/>
        </w:rPr>
        <w:t>Defining “geospatial humanities”; critical cartography; kinds of maps; “x” GIS; mapping with purpose; asking spatial research questions.</w:t>
      </w:r>
    </w:p>
    <w:p w14:paraId="59F1C489" w14:textId="77777777" w:rsidR="00B62B43" w:rsidRPr="00767FAA" w:rsidRDefault="00000000">
      <w:pPr>
        <w:pStyle w:val="Compact"/>
        <w:numPr>
          <w:ilvl w:val="0"/>
          <w:numId w:val="10"/>
        </w:numPr>
        <w:rPr>
          <w:rFonts w:ascii="Garamond" w:hAnsi="Garamond"/>
        </w:rPr>
      </w:pPr>
      <w:r w:rsidRPr="00767FAA">
        <w:rPr>
          <w:rFonts w:ascii="Garamond" w:hAnsi="Garamond"/>
        </w:rPr>
        <w:t xml:space="preserve">What are the “geospatial humanities?” What are its constitutive objects, and why are </w:t>
      </w:r>
      <w:r w:rsidRPr="00767FAA">
        <w:rPr>
          <w:rFonts w:ascii="Garamond" w:hAnsi="Garamond"/>
          <w:i/>
          <w:iCs/>
        </w:rPr>
        <w:t>you</w:t>
      </w:r>
      <w:r w:rsidRPr="00767FAA">
        <w:rPr>
          <w:rFonts w:ascii="Garamond" w:hAnsi="Garamond"/>
        </w:rPr>
        <w:t xml:space="preserve"> interested in them? What defines a “humanistic” approach to geographic information systems and spatial data? How ought we approach these questions from a technical perspective?</w:t>
      </w:r>
    </w:p>
    <w:p w14:paraId="2B0DA220" w14:textId="77777777" w:rsidR="00B62B43" w:rsidRPr="00767FAA" w:rsidRDefault="00000000">
      <w:pPr>
        <w:pStyle w:val="Compact"/>
        <w:numPr>
          <w:ilvl w:val="0"/>
          <w:numId w:val="10"/>
        </w:numPr>
        <w:rPr>
          <w:rFonts w:ascii="Garamond" w:hAnsi="Garamond"/>
        </w:rPr>
      </w:pPr>
      <w:r w:rsidRPr="00767FAA">
        <w:rPr>
          <w:rFonts w:ascii="Garamond" w:hAnsi="Garamond"/>
        </w:rPr>
        <w:t>First day of class! Nothing due…</w:t>
      </w:r>
    </w:p>
    <w:p w14:paraId="45115DBF" w14:textId="77777777" w:rsidR="00B62B43" w:rsidRPr="00767FAA" w:rsidRDefault="00000000">
      <w:pPr>
        <w:pStyle w:val="FirstParagraph"/>
        <w:rPr>
          <w:rFonts w:ascii="Garamond" w:hAnsi="Garamond"/>
        </w:rPr>
      </w:pPr>
      <w:r w:rsidRPr="00767FAA">
        <w:rPr>
          <w:rFonts w:ascii="Garamond" w:hAnsi="Garamond"/>
          <w:b/>
          <w:bCs/>
        </w:rPr>
        <w:t>Week 2, January 30 • Distortion • Squashing globes and bending lines</w:t>
      </w:r>
    </w:p>
    <w:p w14:paraId="46464419" w14:textId="77777777" w:rsidR="00B62B43" w:rsidRPr="00767FAA" w:rsidRDefault="00000000">
      <w:pPr>
        <w:pStyle w:val="BlockText"/>
        <w:rPr>
          <w:rFonts w:ascii="Garamond" w:hAnsi="Garamond"/>
        </w:rPr>
      </w:pPr>
      <w:r w:rsidRPr="00767FAA">
        <w:rPr>
          <w:rFonts w:ascii="Garamond" w:hAnsi="Garamond"/>
          <w:i/>
          <w:iCs/>
        </w:rPr>
        <w:lastRenderedPageBreak/>
        <w:t>Geographic and projected coordinate systems; scale; Projecting XY data; basic web mapping; tile pyramids.</w:t>
      </w:r>
    </w:p>
    <w:p w14:paraId="10AF5983" w14:textId="77777777" w:rsidR="00B62B43" w:rsidRPr="00767FAA" w:rsidRDefault="00000000">
      <w:pPr>
        <w:pStyle w:val="Compact"/>
        <w:numPr>
          <w:ilvl w:val="0"/>
          <w:numId w:val="11"/>
        </w:numPr>
        <w:rPr>
          <w:rFonts w:ascii="Garamond" w:hAnsi="Garamond"/>
        </w:rPr>
      </w:pPr>
      <w:r w:rsidRPr="00767FAA">
        <w:rPr>
          <w:rFonts w:ascii="Garamond" w:hAnsi="Garamond"/>
        </w:rPr>
        <w:t>How do we go about displaying round earth as a flat map? What are the basic mathematical and geodetic concepts behind this process? What sacrifices do we have to make in order to “flatten” the globe?</w:t>
      </w:r>
    </w:p>
    <w:p w14:paraId="3209B5AE" w14:textId="77777777" w:rsidR="00B62B43" w:rsidRPr="00767FAA" w:rsidRDefault="00000000">
      <w:pPr>
        <w:pStyle w:val="Compact"/>
        <w:numPr>
          <w:ilvl w:val="0"/>
          <w:numId w:val="11"/>
        </w:numPr>
        <w:rPr>
          <w:rFonts w:ascii="Garamond" w:hAnsi="Garamond"/>
        </w:rPr>
      </w:pPr>
      <w:r w:rsidRPr="00767FAA">
        <w:rPr>
          <w:rFonts w:ascii="Garamond" w:hAnsi="Garamond"/>
        </w:rPr>
        <w:t>Due before class:</w:t>
      </w:r>
    </w:p>
    <w:p w14:paraId="398BABCE" w14:textId="77777777" w:rsidR="00B62B43" w:rsidRPr="00767FAA" w:rsidRDefault="00000000">
      <w:pPr>
        <w:pStyle w:val="Compact"/>
        <w:numPr>
          <w:ilvl w:val="1"/>
          <w:numId w:val="12"/>
        </w:numPr>
        <w:rPr>
          <w:rFonts w:ascii="Garamond" w:hAnsi="Garamond"/>
        </w:rPr>
      </w:pPr>
      <w:r w:rsidRPr="00767FAA">
        <w:rPr>
          <w:rFonts w:ascii="Garamond" w:hAnsi="Garamond"/>
        </w:rPr>
        <w:t>Exercise 01: Learning ArcGIS Pro Basics</w:t>
      </w:r>
    </w:p>
    <w:p w14:paraId="3E4ABE46" w14:textId="77777777" w:rsidR="00B62B43" w:rsidRPr="00767FAA" w:rsidRDefault="00000000">
      <w:pPr>
        <w:pStyle w:val="FirstParagraph"/>
        <w:rPr>
          <w:rFonts w:ascii="Garamond" w:hAnsi="Garamond"/>
        </w:rPr>
      </w:pPr>
      <w:r w:rsidRPr="00767FAA">
        <w:rPr>
          <w:rFonts w:ascii="Garamond" w:hAnsi="Garamond"/>
          <w:b/>
          <w:bCs/>
        </w:rPr>
        <w:t>Week 3, January 30 • Data • Making and mapping observations</w:t>
      </w:r>
    </w:p>
    <w:p w14:paraId="5472655C" w14:textId="77777777" w:rsidR="00B62B43" w:rsidRPr="00767FAA" w:rsidRDefault="00000000">
      <w:pPr>
        <w:pStyle w:val="BlockText"/>
        <w:rPr>
          <w:rFonts w:ascii="Garamond" w:hAnsi="Garamond"/>
        </w:rPr>
      </w:pPr>
      <w:r w:rsidRPr="00767FAA">
        <w:rPr>
          <w:rFonts w:ascii="Garamond" w:hAnsi="Garamond"/>
          <w:i/>
          <w:iCs/>
        </w:rPr>
        <w:t>Evaluating data &amp; sources; data classification; understanding vector &amp; raster models; situated knowledge &amp; strong objectivity; querying; logical operators.</w:t>
      </w:r>
    </w:p>
    <w:p w14:paraId="43A763C5" w14:textId="77777777" w:rsidR="00B62B43" w:rsidRPr="00767FAA" w:rsidRDefault="00000000">
      <w:pPr>
        <w:pStyle w:val="Compact"/>
        <w:numPr>
          <w:ilvl w:val="0"/>
          <w:numId w:val="13"/>
        </w:numPr>
        <w:rPr>
          <w:rFonts w:ascii="Garamond" w:hAnsi="Garamond"/>
        </w:rPr>
      </w:pPr>
      <w:r w:rsidRPr="00767FAA">
        <w:rPr>
          <w:rFonts w:ascii="Garamond" w:hAnsi="Garamond"/>
        </w:rPr>
        <w:t>What is spatial data and what are spatial data models? Where does spatial data come from? How should you understand data in their social context? How can we ethically represent different data cartographically?</w:t>
      </w:r>
    </w:p>
    <w:p w14:paraId="07AB653F" w14:textId="77777777" w:rsidR="00B62B43" w:rsidRPr="00767FAA" w:rsidRDefault="00000000">
      <w:pPr>
        <w:pStyle w:val="Compact"/>
        <w:numPr>
          <w:ilvl w:val="0"/>
          <w:numId w:val="13"/>
        </w:numPr>
        <w:rPr>
          <w:rFonts w:ascii="Garamond" w:hAnsi="Garamond"/>
        </w:rPr>
      </w:pPr>
      <w:r w:rsidRPr="00767FAA">
        <w:rPr>
          <w:rFonts w:ascii="Garamond" w:hAnsi="Garamond"/>
        </w:rPr>
        <w:t>Due before class:</w:t>
      </w:r>
    </w:p>
    <w:p w14:paraId="5557CBD8" w14:textId="77777777" w:rsidR="00B62B43" w:rsidRPr="00767FAA" w:rsidRDefault="00000000">
      <w:pPr>
        <w:pStyle w:val="Compact"/>
        <w:numPr>
          <w:ilvl w:val="1"/>
          <w:numId w:val="14"/>
        </w:numPr>
        <w:rPr>
          <w:rFonts w:ascii="Garamond" w:hAnsi="Garamond"/>
        </w:rPr>
      </w:pPr>
      <w:r w:rsidRPr="00767FAA">
        <w:rPr>
          <w:rFonts w:ascii="Garamond" w:hAnsi="Garamond"/>
        </w:rPr>
        <w:t>Bouie, Jamelle. 2022. “</w:t>
      </w:r>
      <w:hyperlink r:id="rId8">
        <w:r w:rsidRPr="00767FAA">
          <w:rPr>
            <w:rStyle w:val="Hyperlink"/>
            <w:rFonts w:ascii="Garamond" w:hAnsi="Garamond"/>
          </w:rPr>
          <w:t>We Still Can’t See American Slavery for What It Was.</w:t>
        </w:r>
      </w:hyperlink>
      <w:r w:rsidRPr="00767FAA">
        <w:rPr>
          <w:rFonts w:ascii="Garamond" w:hAnsi="Garamond"/>
        </w:rPr>
        <w:t xml:space="preserve">” </w:t>
      </w:r>
      <w:r w:rsidRPr="00767FAA">
        <w:rPr>
          <w:rFonts w:ascii="Garamond" w:hAnsi="Garamond"/>
          <w:i/>
          <w:iCs/>
        </w:rPr>
        <w:t>The New York Times</w:t>
      </w:r>
      <w:r w:rsidRPr="00767FAA">
        <w:rPr>
          <w:rFonts w:ascii="Garamond" w:hAnsi="Garamond"/>
        </w:rPr>
        <w:t>, January 28, 2022, sec. Opinion.</w:t>
      </w:r>
    </w:p>
    <w:p w14:paraId="243412E2" w14:textId="77777777" w:rsidR="00B62B43" w:rsidRPr="00767FAA" w:rsidRDefault="00000000">
      <w:pPr>
        <w:pStyle w:val="Compact"/>
        <w:numPr>
          <w:ilvl w:val="1"/>
          <w:numId w:val="14"/>
        </w:numPr>
        <w:rPr>
          <w:rFonts w:ascii="Garamond" w:hAnsi="Garamond"/>
        </w:rPr>
      </w:pPr>
      <w:r w:rsidRPr="00767FAA">
        <w:rPr>
          <w:rFonts w:ascii="Garamond" w:hAnsi="Garamond"/>
        </w:rPr>
        <w:t>OPTIONAL: McKittrick, Katherine. 2014. “</w:t>
      </w:r>
      <w:hyperlink r:id="rId9">
        <w:r w:rsidRPr="00767FAA">
          <w:rPr>
            <w:rStyle w:val="Hyperlink"/>
            <w:rFonts w:ascii="Garamond" w:hAnsi="Garamond"/>
          </w:rPr>
          <w:t>Mathematics Black Life.</w:t>
        </w:r>
      </w:hyperlink>
      <w:r w:rsidRPr="00767FAA">
        <w:rPr>
          <w:rFonts w:ascii="Garamond" w:hAnsi="Garamond"/>
        </w:rPr>
        <w:t>” The Black Scholar 44 (2): 16–28.</w:t>
      </w:r>
    </w:p>
    <w:p w14:paraId="7CC533C7" w14:textId="77777777" w:rsidR="00B62B43" w:rsidRPr="00767FAA" w:rsidRDefault="00000000">
      <w:pPr>
        <w:pStyle w:val="FirstParagraph"/>
        <w:rPr>
          <w:rFonts w:ascii="Garamond" w:hAnsi="Garamond"/>
        </w:rPr>
      </w:pPr>
      <w:r w:rsidRPr="00767FAA">
        <w:rPr>
          <w:rFonts w:ascii="Garamond" w:hAnsi="Garamond"/>
          <w:b/>
          <w:bCs/>
        </w:rPr>
        <w:t>Week 4, February 6 • Design • Aesthetics and politics in mapping</w:t>
      </w:r>
    </w:p>
    <w:p w14:paraId="346044AB" w14:textId="77777777" w:rsidR="00B62B43" w:rsidRPr="00767FAA" w:rsidRDefault="00000000">
      <w:pPr>
        <w:pStyle w:val="BlockText"/>
        <w:rPr>
          <w:rFonts w:ascii="Garamond" w:hAnsi="Garamond"/>
        </w:rPr>
      </w:pPr>
      <w:r w:rsidRPr="00767FAA">
        <w:rPr>
          <w:rFonts w:ascii="Garamond" w:hAnsi="Garamond"/>
          <w:i/>
          <w:iCs/>
        </w:rPr>
        <w:t>Basic color theory; choropleth mapping; the modifiable areal unit problem; layer blending; icons and iconography; text on maps; basemaps.</w:t>
      </w:r>
    </w:p>
    <w:p w14:paraId="6C3712D5" w14:textId="77777777" w:rsidR="00B62B43" w:rsidRPr="00767FAA" w:rsidRDefault="00000000">
      <w:pPr>
        <w:pStyle w:val="Compact"/>
        <w:numPr>
          <w:ilvl w:val="0"/>
          <w:numId w:val="15"/>
        </w:numPr>
        <w:rPr>
          <w:rFonts w:ascii="Garamond" w:hAnsi="Garamond"/>
        </w:rPr>
      </w:pPr>
      <w:r w:rsidRPr="00767FAA">
        <w:rPr>
          <w:rFonts w:ascii="Garamond" w:hAnsi="Garamond"/>
        </w:rPr>
        <w:t>What are the best practices for representing spatial data and making maps? To what extent are those practices contingent on flexible cultural and social norms? When should you bend or break these rules in order to make a more effective argument? Is cartography an “art” or a “science?”</w:t>
      </w:r>
    </w:p>
    <w:p w14:paraId="17DA76DC" w14:textId="77777777" w:rsidR="00B62B43" w:rsidRPr="00767FAA" w:rsidRDefault="00000000">
      <w:pPr>
        <w:pStyle w:val="Compact"/>
        <w:numPr>
          <w:ilvl w:val="0"/>
          <w:numId w:val="15"/>
        </w:numPr>
        <w:rPr>
          <w:rFonts w:ascii="Garamond" w:hAnsi="Garamond"/>
        </w:rPr>
      </w:pPr>
      <w:r w:rsidRPr="00767FAA">
        <w:rPr>
          <w:rFonts w:ascii="Garamond" w:hAnsi="Garamond"/>
        </w:rPr>
        <w:t>Due before class:</w:t>
      </w:r>
    </w:p>
    <w:p w14:paraId="330E849A" w14:textId="77777777" w:rsidR="00B62B43" w:rsidRPr="00767FAA" w:rsidRDefault="00000000">
      <w:pPr>
        <w:pStyle w:val="Compact"/>
        <w:numPr>
          <w:ilvl w:val="1"/>
          <w:numId w:val="16"/>
        </w:numPr>
        <w:rPr>
          <w:rFonts w:ascii="Garamond" w:hAnsi="Garamond"/>
        </w:rPr>
      </w:pPr>
      <w:r w:rsidRPr="00767FAA">
        <w:rPr>
          <w:rFonts w:ascii="Garamond" w:hAnsi="Garamond"/>
        </w:rPr>
        <w:t>Exercise 02: Mapping the Transatlantic Slave Trade Database: 1676-1805</w:t>
      </w:r>
    </w:p>
    <w:p w14:paraId="4F01E801" w14:textId="77777777" w:rsidR="00B62B43" w:rsidRPr="00767FAA" w:rsidRDefault="00000000">
      <w:pPr>
        <w:pStyle w:val="Heading4"/>
        <w:rPr>
          <w:rFonts w:ascii="Garamond" w:hAnsi="Garamond"/>
        </w:rPr>
      </w:pPr>
      <w:bookmarkStart w:id="8" w:name="part-ii-approaches"/>
      <w:bookmarkEnd w:id="7"/>
      <w:r w:rsidRPr="00767FAA">
        <w:rPr>
          <w:rFonts w:ascii="Garamond" w:hAnsi="Garamond"/>
        </w:rPr>
        <w:t>PART II: APPROACHES</w:t>
      </w:r>
    </w:p>
    <w:p w14:paraId="172E42F6" w14:textId="77777777" w:rsidR="00B62B43" w:rsidRPr="00767FAA" w:rsidRDefault="00000000">
      <w:pPr>
        <w:pStyle w:val="FirstParagraph"/>
        <w:rPr>
          <w:rFonts w:ascii="Garamond" w:hAnsi="Garamond"/>
        </w:rPr>
      </w:pPr>
      <w:r w:rsidRPr="00767FAA">
        <w:rPr>
          <w:rFonts w:ascii="Garamond" w:hAnsi="Garamond"/>
          <w:b/>
          <w:bCs/>
        </w:rPr>
        <w:t>Week 5, February 13 • Archives I • The politics of counting people</w:t>
      </w:r>
    </w:p>
    <w:p w14:paraId="64CB8D9D" w14:textId="77777777" w:rsidR="00B62B43" w:rsidRPr="00767FAA" w:rsidRDefault="00000000">
      <w:pPr>
        <w:pStyle w:val="BlockText"/>
        <w:rPr>
          <w:rFonts w:ascii="Garamond" w:hAnsi="Garamond"/>
        </w:rPr>
      </w:pPr>
      <w:r w:rsidRPr="00767FAA">
        <w:rPr>
          <w:rFonts w:ascii="Garamond" w:hAnsi="Garamond"/>
          <w:i/>
          <w:iCs/>
        </w:rPr>
        <w:t xml:space="preserve">Key concepts: </w:t>
      </w:r>
    </w:p>
    <w:p w14:paraId="7004AD5A" w14:textId="77777777" w:rsidR="00B62B43" w:rsidRPr="00767FAA" w:rsidRDefault="00000000">
      <w:pPr>
        <w:pStyle w:val="Compact"/>
        <w:numPr>
          <w:ilvl w:val="0"/>
          <w:numId w:val="17"/>
        </w:numPr>
        <w:rPr>
          <w:rFonts w:ascii="Garamond" w:hAnsi="Garamond"/>
        </w:rPr>
      </w:pPr>
      <w:r w:rsidRPr="00767FAA">
        <w:rPr>
          <w:rFonts w:ascii="Garamond" w:hAnsi="Garamond"/>
          <w:b/>
          <w:bCs/>
        </w:rPr>
        <w:t>Guiding questions</w:t>
      </w:r>
      <w:r w:rsidRPr="00767FAA">
        <w:rPr>
          <w:rFonts w:ascii="Garamond" w:hAnsi="Garamond"/>
        </w:rPr>
        <w:t>.</w:t>
      </w:r>
    </w:p>
    <w:p w14:paraId="7E7B566B" w14:textId="77777777" w:rsidR="00B62B43" w:rsidRPr="00767FAA" w:rsidRDefault="00000000">
      <w:pPr>
        <w:pStyle w:val="Compact"/>
        <w:numPr>
          <w:ilvl w:val="0"/>
          <w:numId w:val="17"/>
        </w:numPr>
        <w:rPr>
          <w:rFonts w:ascii="Garamond" w:hAnsi="Garamond"/>
        </w:rPr>
      </w:pPr>
      <w:r w:rsidRPr="00767FAA">
        <w:rPr>
          <w:rFonts w:ascii="Garamond" w:hAnsi="Garamond"/>
          <w:b/>
          <w:bCs/>
        </w:rPr>
        <w:t>Theoretical positions</w:t>
      </w:r>
      <w:r w:rsidRPr="00767FAA">
        <w:rPr>
          <w:rFonts w:ascii="Garamond" w:hAnsi="Garamond"/>
        </w:rPr>
        <w:t>.</w:t>
      </w:r>
    </w:p>
    <w:p w14:paraId="5CAF4978" w14:textId="77777777" w:rsidR="00B62B43" w:rsidRPr="00767FAA" w:rsidRDefault="00000000">
      <w:pPr>
        <w:pStyle w:val="Compact"/>
        <w:numPr>
          <w:ilvl w:val="0"/>
          <w:numId w:val="17"/>
        </w:numPr>
        <w:rPr>
          <w:rFonts w:ascii="Garamond" w:hAnsi="Garamond"/>
        </w:rPr>
      </w:pPr>
      <w:r w:rsidRPr="00767FAA">
        <w:rPr>
          <w:rFonts w:ascii="Garamond" w:hAnsi="Garamond"/>
          <w:b/>
          <w:bCs/>
        </w:rPr>
        <w:t>Technical skills</w:t>
      </w:r>
      <w:r w:rsidRPr="00767FAA">
        <w:rPr>
          <w:rFonts w:ascii="Garamond" w:hAnsi="Garamond"/>
        </w:rPr>
        <w:t>.</w:t>
      </w:r>
    </w:p>
    <w:p w14:paraId="4BA27183" w14:textId="77777777" w:rsidR="00B62B43" w:rsidRPr="00767FAA" w:rsidRDefault="00000000">
      <w:pPr>
        <w:pStyle w:val="FirstParagraph"/>
        <w:rPr>
          <w:rFonts w:ascii="Garamond" w:hAnsi="Garamond"/>
        </w:rPr>
      </w:pPr>
      <w:r w:rsidRPr="00767FAA">
        <w:rPr>
          <w:rFonts w:ascii="Garamond" w:hAnsi="Garamond"/>
          <w:b/>
          <w:bCs/>
        </w:rPr>
        <w:t>Week 6 • Analysis I • Proximity analysis</w:t>
      </w:r>
    </w:p>
    <w:p w14:paraId="31E97E2A" w14:textId="77777777" w:rsidR="00B62B43" w:rsidRPr="00767FAA" w:rsidRDefault="00000000">
      <w:pPr>
        <w:pStyle w:val="Compact"/>
        <w:numPr>
          <w:ilvl w:val="0"/>
          <w:numId w:val="18"/>
        </w:numPr>
        <w:rPr>
          <w:rFonts w:ascii="Garamond" w:hAnsi="Garamond"/>
        </w:rPr>
      </w:pPr>
      <w:r w:rsidRPr="00767FAA">
        <w:rPr>
          <w:rFonts w:ascii="Garamond" w:hAnsi="Garamond"/>
          <w:b/>
          <w:bCs/>
        </w:rPr>
        <w:t>Guiding questions</w:t>
      </w:r>
      <w:r w:rsidRPr="00767FAA">
        <w:rPr>
          <w:rFonts w:ascii="Garamond" w:hAnsi="Garamond"/>
        </w:rPr>
        <w:t>.</w:t>
      </w:r>
    </w:p>
    <w:p w14:paraId="6599E759" w14:textId="77777777" w:rsidR="00B62B43" w:rsidRPr="00767FAA" w:rsidRDefault="00000000">
      <w:pPr>
        <w:pStyle w:val="Compact"/>
        <w:numPr>
          <w:ilvl w:val="0"/>
          <w:numId w:val="18"/>
        </w:numPr>
        <w:rPr>
          <w:rFonts w:ascii="Garamond" w:hAnsi="Garamond"/>
        </w:rPr>
      </w:pPr>
      <w:r w:rsidRPr="00767FAA">
        <w:rPr>
          <w:rFonts w:ascii="Garamond" w:hAnsi="Garamond"/>
          <w:b/>
          <w:bCs/>
        </w:rPr>
        <w:t>Theoretical positions</w:t>
      </w:r>
      <w:r w:rsidRPr="00767FAA">
        <w:rPr>
          <w:rFonts w:ascii="Garamond" w:hAnsi="Garamond"/>
        </w:rPr>
        <w:t>.</w:t>
      </w:r>
    </w:p>
    <w:p w14:paraId="5C4D3638" w14:textId="77777777" w:rsidR="00B62B43" w:rsidRPr="00767FAA" w:rsidRDefault="00000000">
      <w:pPr>
        <w:pStyle w:val="Compact"/>
        <w:numPr>
          <w:ilvl w:val="0"/>
          <w:numId w:val="18"/>
        </w:numPr>
        <w:rPr>
          <w:rFonts w:ascii="Garamond" w:hAnsi="Garamond"/>
        </w:rPr>
      </w:pPr>
      <w:r w:rsidRPr="00767FAA">
        <w:rPr>
          <w:rFonts w:ascii="Garamond" w:hAnsi="Garamond"/>
          <w:b/>
          <w:bCs/>
        </w:rPr>
        <w:t>Technical skills</w:t>
      </w:r>
      <w:r w:rsidRPr="00767FAA">
        <w:rPr>
          <w:rFonts w:ascii="Garamond" w:hAnsi="Garamond"/>
        </w:rPr>
        <w:t>.</w:t>
      </w:r>
    </w:p>
    <w:p w14:paraId="1925E9F9" w14:textId="77777777" w:rsidR="00B62B43" w:rsidRPr="00767FAA" w:rsidRDefault="00000000">
      <w:pPr>
        <w:pStyle w:val="FirstParagraph"/>
        <w:rPr>
          <w:rFonts w:ascii="Garamond" w:hAnsi="Garamond"/>
        </w:rPr>
      </w:pPr>
      <w:r w:rsidRPr="00767FAA">
        <w:rPr>
          <w:rFonts w:ascii="Garamond" w:hAnsi="Garamond"/>
          <w:b/>
          <w:bCs/>
        </w:rPr>
        <w:t>Week 7 • Archives II • Breathing new life into old maps</w:t>
      </w:r>
    </w:p>
    <w:p w14:paraId="5E8DB0F3" w14:textId="77777777" w:rsidR="00B62B43" w:rsidRPr="00767FAA" w:rsidRDefault="00000000">
      <w:pPr>
        <w:pStyle w:val="Compact"/>
        <w:numPr>
          <w:ilvl w:val="0"/>
          <w:numId w:val="19"/>
        </w:numPr>
        <w:rPr>
          <w:rFonts w:ascii="Garamond" w:hAnsi="Garamond"/>
        </w:rPr>
      </w:pPr>
      <w:r w:rsidRPr="00767FAA">
        <w:rPr>
          <w:rFonts w:ascii="Garamond" w:hAnsi="Garamond"/>
          <w:b/>
          <w:bCs/>
        </w:rPr>
        <w:lastRenderedPageBreak/>
        <w:t>Guiding questions</w:t>
      </w:r>
      <w:r w:rsidRPr="00767FAA">
        <w:rPr>
          <w:rFonts w:ascii="Garamond" w:hAnsi="Garamond"/>
        </w:rPr>
        <w:t>.</w:t>
      </w:r>
    </w:p>
    <w:p w14:paraId="7CCA3CA8" w14:textId="77777777" w:rsidR="00B62B43" w:rsidRPr="00767FAA" w:rsidRDefault="00000000">
      <w:pPr>
        <w:pStyle w:val="Compact"/>
        <w:numPr>
          <w:ilvl w:val="0"/>
          <w:numId w:val="19"/>
        </w:numPr>
        <w:rPr>
          <w:rFonts w:ascii="Garamond" w:hAnsi="Garamond"/>
        </w:rPr>
      </w:pPr>
      <w:r w:rsidRPr="00767FAA">
        <w:rPr>
          <w:rFonts w:ascii="Garamond" w:hAnsi="Garamond"/>
          <w:b/>
          <w:bCs/>
        </w:rPr>
        <w:t>Theoretical positions</w:t>
      </w:r>
      <w:r w:rsidRPr="00767FAA">
        <w:rPr>
          <w:rFonts w:ascii="Garamond" w:hAnsi="Garamond"/>
        </w:rPr>
        <w:t>.</w:t>
      </w:r>
    </w:p>
    <w:p w14:paraId="7585E5D3" w14:textId="77777777" w:rsidR="00B62B43" w:rsidRPr="00767FAA" w:rsidRDefault="00000000">
      <w:pPr>
        <w:pStyle w:val="Compact"/>
        <w:numPr>
          <w:ilvl w:val="0"/>
          <w:numId w:val="19"/>
        </w:numPr>
        <w:rPr>
          <w:rFonts w:ascii="Garamond" w:hAnsi="Garamond"/>
        </w:rPr>
      </w:pPr>
      <w:r w:rsidRPr="00767FAA">
        <w:rPr>
          <w:rFonts w:ascii="Garamond" w:hAnsi="Garamond"/>
          <w:b/>
          <w:bCs/>
        </w:rPr>
        <w:t>Technical skills</w:t>
      </w:r>
      <w:r w:rsidRPr="00767FAA">
        <w:rPr>
          <w:rFonts w:ascii="Garamond" w:hAnsi="Garamond"/>
        </w:rPr>
        <w:t>. Deriving data from historic maps; Georeferencing; feature extraction.</w:t>
      </w:r>
    </w:p>
    <w:p w14:paraId="2CCEC5F7" w14:textId="77777777" w:rsidR="00B62B43" w:rsidRPr="00767FAA" w:rsidRDefault="00000000">
      <w:pPr>
        <w:pStyle w:val="FirstParagraph"/>
        <w:rPr>
          <w:rFonts w:ascii="Garamond" w:hAnsi="Garamond"/>
        </w:rPr>
      </w:pPr>
      <w:r w:rsidRPr="00767FAA">
        <w:rPr>
          <w:rFonts w:ascii="Garamond" w:hAnsi="Garamond"/>
          <w:b/>
          <w:bCs/>
        </w:rPr>
        <w:t>Week 8 • Analysis II • Overlay analysis</w:t>
      </w:r>
    </w:p>
    <w:p w14:paraId="138D6761" w14:textId="77777777" w:rsidR="00B62B43" w:rsidRPr="00767FAA" w:rsidRDefault="00000000">
      <w:pPr>
        <w:pStyle w:val="Compact"/>
        <w:numPr>
          <w:ilvl w:val="0"/>
          <w:numId w:val="20"/>
        </w:numPr>
        <w:rPr>
          <w:rFonts w:ascii="Garamond" w:hAnsi="Garamond"/>
        </w:rPr>
      </w:pPr>
      <w:r w:rsidRPr="00767FAA">
        <w:rPr>
          <w:rFonts w:ascii="Garamond" w:hAnsi="Garamond"/>
          <w:b/>
          <w:bCs/>
        </w:rPr>
        <w:t>Guiding questions</w:t>
      </w:r>
      <w:r w:rsidRPr="00767FAA">
        <w:rPr>
          <w:rFonts w:ascii="Garamond" w:hAnsi="Garamond"/>
        </w:rPr>
        <w:t>.</w:t>
      </w:r>
    </w:p>
    <w:p w14:paraId="32C3B521" w14:textId="77777777" w:rsidR="00B62B43" w:rsidRPr="00767FAA" w:rsidRDefault="00000000">
      <w:pPr>
        <w:pStyle w:val="Compact"/>
        <w:numPr>
          <w:ilvl w:val="0"/>
          <w:numId w:val="20"/>
        </w:numPr>
        <w:rPr>
          <w:rFonts w:ascii="Garamond" w:hAnsi="Garamond"/>
        </w:rPr>
      </w:pPr>
      <w:r w:rsidRPr="00767FAA">
        <w:rPr>
          <w:rFonts w:ascii="Garamond" w:hAnsi="Garamond"/>
          <w:b/>
          <w:bCs/>
        </w:rPr>
        <w:t>Theoretical positions</w:t>
      </w:r>
      <w:r w:rsidRPr="00767FAA">
        <w:rPr>
          <w:rFonts w:ascii="Garamond" w:hAnsi="Garamond"/>
        </w:rPr>
        <w:t>.</w:t>
      </w:r>
    </w:p>
    <w:p w14:paraId="19087201" w14:textId="77777777" w:rsidR="00B62B43" w:rsidRPr="00767FAA" w:rsidRDefault="00000000">
      <w:pPr>
        <w:pStyle w:val="Compact"/>
        <w:numPr>
          <w:ilvl w:val="0"/>
          <w:numId w:val="20"/>
        </w:numPr>
        <w:rPr>
          <w:rFonts w:ascii="Garamond" w:hAnsi="Garamond"/>
        </w:rPr>
      </w:pPr>
      <w:r w:rsidRPr="00767FAA">
        <w:rPr>
          <w:rFonts w:ascii="Garamond" w:hAnsi="Garamond"/>
          <w:b/>
          <w:bCs/>
        </w:rPr>
        <w:t>Technical skills</w:t>
      </w:r>
      <w:r w:rsidRPr="00767FAA">
        <w:rPr>
          <w:rFonts w:ascii="Garamond" w:hAnsi="Garamond"/>
        </w:rPr>
        <w:t>.</w:t>
      </w:r>
    </w:p>
    <w:p w14:paraId="740A60FC" w14:textId="77777777" w:rsidR="00B62B43" w:rsidRPr="00767FAA" w:rsidRDefault="00000000">
      <w:pPr>
        <w:pStyle w:val="FirstParagraph"/>
        <w:rPr>
          <w:rFonts w:ascii="Garamond" w:hAnsi="Garamond"/>
        </w:rPr>
      </w:pPr>
      <w:r w:rsidRPr="00767FAA">
        <w:rPr>
          <w:rFonts w:ascii="Garamond" w:hAnsi="Garamond"/>
          <w:b/>
          <w:bCs/>
        </w:rPr>
        <w:t>Week 9 • Mandatory relaxation • Spring break</w:t>
      </w:r>
    </w:p>
    <w:p w14:paraId="4D378E78" w14:textId="77777777" w:rsidR="00B62B43" w:rsidRPr="00767FAA" w:rsidRDefault="00000000">
      <w:pPr>
        <w:pStyle w:val="BodyText"/>
        <w:rPr>
          <w:rFonts w:ascii="Garamond" w:hAnsi="Garamond"/>
        </w:rPr>
      </w:pPr>
      <w:r w:rsidRPr="00767FAA">
        <w:rPr>
          <w:rFonts w:ascii="Garamond" w:hAnsi="Garamond"/>
          <w:i/>
          <w:iCs/>
        </w:rPr>
        <w:t>No class</w:t>
      </w:r>
    </w:p>
    <w:p w14:paraId="67617339" w14:textId="77777777" w:rsidR="00B62B43" w:rsidRPr="00767FAA" w:rsidRDefault="00000000">
      <w:pPr>
        <w:pStyle w:val="BodyText"/>
        <w:rPr>
          <w:rFonts w:ascii="Garamond" w:hAnsi="Garamond"/>
        </w:rPr>
      </w:pPr>
      <w:r w:rsidRPr="00767FAA">
        <w:rPr>
          <w:rFonts w:ascii="Garamond" w:hAnsi="Garamond"/>
          <w:b/>
          <w:bCs/>
        </w:rPr>
        <w:t>Week 10 • Combination • Bringing it all together</w:t>
      </w:r>
    </w:p>
    <w:p w14:paraId="208E458C" w14:textId="77777777" w:rsidR="00B62B43" w:rsidRPr="00767FAA" w:rsidRDefault="00000000">
      <w:pPr>
        <w:pStyle w:val="BodyText"/>
        <w:rPr>
          <w:rFonts w:ascii="Garamond" w:hAnsi="Garamond"/>
        </w:rPr>
      </w:pPr>
      <w:r w:rsidRPr="00767FAA">
        <w:rPr>
          <w:rFonts w:ascii="Garamond" w:hAnsi="Garamond"/>
        </w:rPr>
        <w:t>Can we put all of these skills together to create a map</w:t>
      </w:r>
    </w:p>
    <w:p w14:paraId="0D0EDEA9" w14:textId="77777777" w:rsidR="00B62B43" w:rsidRPr="00767FAA" w:rsidRDefault="00000000">
      <w:pPr>
        <w:pStyle w:val="Heading4"/>
        <w:rPr>
          <w:rFonts w:ascii="Garamond" w:hAnsi="Garamond"/>
        </w:rPr>
      </w:pPr>
      <w:bookmarkStart w:id="9" w:name="part-iii-beyond-gis"/>
      <w:bookmarkEnd w:id="8"/>
      <w:r w:rsidRPr="00767FAA">
        <w:rPr>
          <w:rFonts w:ascii="Garamond" w:hAnsi="Garamond"/>
        </w:rPr>
        <w:t>PART III: BEYOND GIS</w:t>
      </w:r>
    </w:p>
    <w:p w14:paraId="0E80A1DC" w14:textId="77777777" w:rsidR="00B62B43" w:rsidRPr="00767FAA" w:rsidRDefault="00000000">
      <w:pPr>
        <w:pStyle w:val="FirstParagraph"/>
        <w:rPr>
          <w:rFonts w:ascii="Garamond" w:hAnsi="Garamond"/>
        </w:rPr>
      </w:pPr>
      <w:r w:rsidRPr="00767FAA">
        <w:rPr>
          <w:rFonts w:ascii="Garamond" w:hAnsi="Garamond"/>
          <w:b/>
          <w:bCs/>
        </w:rPr>
        <w:t>Week 11 • Archives III • Maps from text</w:t>
      </w:r>
    </w:p>
    <w:p w14:paraId="77CE2BB1" w14:textId="77777777" w:rsidR="00B62B43" w:rsidRPr="00767FAA" w:rsidRDefault="00000000">
      <w:pPr>
        <w:pStyle w:val="BodyText"/>
        <w:rPr>
          <w:rFonts w:ascii="Garamond" w:hAnsi="Garamond"/>
        </w:rPr>
      </w:pPr>
      <w:r w:rsidRPr="00767FAA">
        <w:rPr>
          <w:rFonts w:ascii="Garamond" w:hAnsi="Garamond"/>
        </w:rPr>
        <w:t>What are the concepts and theories behind natural language processing (NLP) as method in the geospatial humanities?</w:t>
      </w:r>
    </w:p>
    <w:p w14:paraId="3B6F1D09" w14:textId="77777777" w:rsidR="00B62B43" w:rsidRPr="00767FAA" w:rsidRDefault="00000000">
      <w:pPr>
        <w:pStyle w:val="BodyText"/>
        <w:rPr>
          <w:rFonts w:ascii="Garamond" w:hAnsi="Garamond"/>
        </w:rPr>
      </w:pPr>
      <w:r w:rsidRPr="00767FAA">
        <w:rPr>
          <w:rFonts w:ascii="Garamond" w:hAnsi="Garamond"/>
          <w:b/>
          <w:bCs/>
        </w:rPr>
        <w:t>Week 12 • Analysis III • What is our subject?</w:t>
      </w:r>
    </w:p>
    <w:p w14:paraId="30B9C64D" w14:textId="77777777" w:rsidR="00B62B43" w:rsidRPr="00767FAA" w:rsidRDefault="00000000">
      <w:pPr>
        <w:pStyle w:val="BodyText"/>
        <w:rPr>
          <w:rFonts w:ascii="Garamond" w:hAnsi="Garamond"/>
        </w:rPr>
      </w:pPr>
      <w:r w:rsidRPr="00767FAA">
        <w:rPr>
          <w:rFonts w:ascii="Garamond" w:hAnsi="Garamond"/>
          <w:b/>
          <w:bCs/>
        </w:rPr>
        <w:t>Week 13 • Introductions • What is our subject?</w:t>
      </w:r>
    </w:p>
    <w:p w14:paraId="61F93E41" w14:textId="77777777" w:rsidR="00B62B43" w:rsidRPr="00767FAA" w:rsidRDefault="00000000">
      <w:pPr>
        <w:pStyle w:val="BodyText"/>
        <w:rPr>
          <w:rFonts w:ascii="Garamond" w:hAnsi="Garamond"/>
        </w:rPr>
      </w:pPr>
      <w:r w:rsidRPr="00767FAA">
        <w:rPr>
          <w:rFonts w:ascii="Garamond" w:hAnsi="Garamond"/>
        </w:rPr>
        <w:t>.</w:t>
      </w:r>
    </w:p>
    <w:p w14:paraId="31D62BFD" w14:textId="77777777" w:rsidR="00B62B43" w:rsidRPr="00767FAA" w:rsidRDefault="00000000">
      <w:pPr>
        <w:pStyle w:val="BodyText"/>
        <w:rPr>
          <w:rFonts w:ascii="Garamond" w:hAnsi="Garamond"/>
        </w:rPr>
      </w:pPr>
      <w:r w:rsidRPr="00767FAA">
        <w:rPr>
          <w:rFonts w:ascii="Garamond" w:hAnsi="Garamond"/>
          <w:b/>
          <w:bCs/>
        </w:rPr>
        <w:t>Week 14 • Introductions • What is our subject?</w:t>
      </w:r>
    </w:p>
    <w:p w14:paraId="006263BA" w14:textId="77777777" w:rsidR="00B62B43" w:rsidRPr="00767FAA" w:rsidRDefault="00000000">
      <w:pPr>
        <w:pStyle w:val="BodyText"/>
        <w:rPr>
          <w:rFonts w:ascii="Garamond" w:hAnsi="Garamond"/>
        </w:rPr>
      </w:pPr>
      <w:r w:rsidRPr="00767FAA">
        <w:rPr>
          <w:rFonts w:ascii="Garamond" w:hAnsi="Garamond"/>
        </w:rPr>
        <w:t>.</w:t>
      </w:r>
    </w:p>
    <w:p w14:paraId="59988FBD" w14:textId="77777777" w:rsidR="00B62B43" w:rsidRPr="00767FAA" w:rsidRDefault="00000000">
      <w:pPr>
        <w:pStyle w:val="BodyText"/>
        <w:rPr>
          <w:rFonts w:ascii="Garamond" w:hAnsi="Garamond"/>
        </w:rPr>
      </w:pPr>
      <w:r w:rsidRPr="00767FAA">
        <w:rPr>
          <w:rFonts w:ascii="Garamond" w:hAnsi="Garamond"/>
          <w:b/>
          <w:bCs/>
        </w:rPr>
        <w:t>Week 15 • Introductions • What is our subject?</w:t>
      </w:r>
    </w:p>
    <w:p w14:paraId="4CCF3634" w14:textId="77777777" w:rsidR="00B62B43" w:rsidRPr="00767FAA" w:rsidRDefault="00000000">
      <w:pPr>
        <w:pStyle w:val="BodyText"/>
        <w:rPr>
          <w:rFonts w:ascii="Garamond" w:hAnsi="Garamond"/>
        </w:rPr>
      </w:pPr>
      <w:r w:rsidRPr="00767FAA">
        <w:rPr>
          <w:rFonts w:ascii="Garamond" w:hAnsi="Garamond"/>
        </w:rPr>
        <w:t>.</w:t>
      </w:r>
    </w:p>
    <w:p w14:paraId="445F4A5F" w14:textId="77777777" w:rsidR="00B62B43" w:rsidRPr="00767FAA" w:rsidRDefault="00000000">
      <w:pPr>
        <w:pStyle w:val="BodyText"/>
        <w:rPr>
          <w:rFonts w:ascii="Garamond" w:hAnsi="Garamond"/>
        </w:rPr>
      </w:pPr>
      <w:r w:rsidRPr="00767FAA">
        <w:rPr>
          <w:rFonts w:ascii="Garamond" w:hAnsi="Garamond"/>
          <w:b/>
          <w:bCs/>
        </w:rPr>
        <w:t>Week 16 • Introductions • What is our subject?</w:t>
      </w:r>
    </w:p>
    <w:p w14:paraId="16B5046B" w14:textId="77777777" w:rsidR="00B62B43" w:rsidRPr="00767FAA" w:rsidRDefault="00000000">
      <w:pPr>
        <w:pStyle w:val="BodyText"/>
        <w:rPr>
          <w:rFonts w:ascii="Garamond" w:hAnsi="Garamond"/>
        </w:rPr>
      </w:pPr>
      <w:r w:rsidRPr="00767FAA">
        <w:rPr>
          <w:rFonts w:ascii="Garamond" w:hAnsi="Garamond"/>
        </w:rPr>
        <w:t>.</w:t>
      </w:r>
    </w:p>
    <w:p w14:paraId="3977318C" w14:textId="77777777" w:rsidR="00B62B43" w:rsidRPr="00767FAA" w:rsidRDefault="00000000">
      <w:pPr>
        <w:pStyle w:val="Heading3"/>
        <w:rPr>
          <w:rFonts w:ascii="Garamond" w:hAnsi="Garamond"/>
        </w:rPr>
      </w:pPr>
      <w:bookmarkStart w:id="10" w:name="course-requirements-and-grading"/>
      <w:bookmarkEnd w:id="6"/>
      <w:bookmarkEnd w:id="9"/>
      <w:r w:rsidRPr="00767FAA">
        <w:rPr>
          <w:rFonts w:ascii="Garamond" w:hAnsi="Garamond"/>
        </w:rPr>
        <w:t>Course Requirements and Grading</w:t>
      </w:r>
    </w:p>
    <w:p w14:paraId="2CB495F0" w14:textId="77777777" w:rsidR="00B62B43" w:rsidRPr="00767FAA" w:rsidRDefault="00000000">
      <w:pPr>
        <w:pStyle w:val="FirstParagraph"/>
        <w:rPr>
          <w:rFonts w:ascii="Garamond" w:hAnsi="Garamond"/>
        </w:rPr>
      </w:pPr>
      <w:r w:rsidRPr="00767FAA">
        <w:rPr>
          <w:rFonts w:ascii="Garamond" w:hAnsi="Garamond"/>
        </w:rPr>
        <w:t xml:space="preserve">Students will develop GIS skills through a series of exercises and assignments during the semester. Each student will then complete a </w:t>
      </w:r>
      <w:hyperlink w:anchor="final-project">
        <w:r w:rsidRPr="00767FAA">
          <w:rPr>
            <w:rStyle w:val="Hyperlink"/>
            <w:rFonts w:ascii="Garamond" w:hAnsi="Garamond"/>
          </w:rPr>
          <w:t>final project</w:t>
        </w:r>
      </w:hyperlink>
      <w:r w:rsidRPr="00767FAA">
        <w:rPr>
          <w:rFonts w:ascii="Garamond" w:hAnsi="Garamond"/>
        </w:rPr>
        <w:t xml:space="preserve"> of their choice. Students will be expected to attend every class and to complete all graded assignments as well as ungraded tutorials and in-class exercises. Completion of </w:t>
      </w:r>
      <w:hyperlink w:anchor="exercises">
        <w:r w:rsidRPr="00767FAA">
          <w:rPr>
            <w:rStyle w:val="Hyperlink"/>
            <w:rFonts w:ascii="Garamond" w:hAnsi="Garamond"/>
          </w:rPr>
          <w:t>Exercises</w:t>
        </w:r>
      </w:hyperlink>
      <w:r w:rsidRPr="00767FAA">
        <w:rPr>
          <w:rFonts w:ascii="Garamond" w:hAnsi="Garamond"/>
        </w:rPr>
        <w:t xml:space="preserve"> and </w:t>
      </w:r>
      <w:hyperlink w:anchor="assignments">
        <w:r w:rsidRPr="00767FAA">
          <w:rPr>
            <w:rStyle w:val="Hyperlink"/>
            <w:rFonts w:ascii="Garamond" w:hAnsi="Garamond"/>
          </w:rPr>
          <w:t>Assignments</w:t>
        </w:r>
      </w:hyperlink>
      <w:r w:rsidRPr="00767FAA">
        <w:rPr>
          <w:rFonts w:ascii="Garamond" w:hAnsi="Garamond"/>
        </w:rPr>
        <w:t xml:space="preserve"> will require additional computer/lab time outside of class.</w:t>
      </w:r>
    </w:p>
    <w:p w14:paraId="26E8D601" w14:textId="77777777" w:rsidR="00B62B43" w:rsidRPr="00767FAA" w:rsidRDefault="00000000">
      <w:pPr>
        <w:pStyle w:val="BodyText"/>
        <w:rPr>
          <w:rFonts w:ascii="Garamond" w:hAnsi="Garamond"/>
        </w:rPr>
      </w:pPr>
      <w:r w:rsidRPr="00767FAA">
        <w:rPr>
          <w:rFonts w:ascii="Garamond" w:hAnsi="Garamond"/>
        </w:rPr>
        <w:t>You are expected to complete all 6 Exercises, but only 5 of them will be graded. It is up to you to decide which 5 you submit for a grade. If you choose to submit 6, the lowest graded Exercise will be dropped.</w:t>
      </w:r>
    </w:p>
    <w:p w14:paraId="4D66B895" w14:textId="77777777" w:rsidR="00B62B43" w:rsidRPr="00767FAA" w:rsidRDefault="00000000">
      <w:pPr>
        <w:pStyle w:val="BodyText"/>
        <w:rPr>
          <w:rFonts w:ascii="Garamond" w:hAnsi="Garamond"/>
        </w:rPr>
      </w:pPr>
      <w:r w:rsidRPr="00767FAA">
        <w:rPr>
          <w:rFonts w:ascii="Garamond" w:hAnsi="Garamond"/>
        </w:rPr>
        <w:lastRenderedPageBreak/>
        <w:t xml:space="preserve">You must complete </w:t>
      </w:r>
      <w:r w:rsidRPr="00767FAA">
        <w:rPr>
          <w:rFonts w:ascii="Garamond" w:hAnsi="Garamond"/>
          <w:b/>
          <w:bCs/>
          <w:i/>
          <w:iCs/>
        </w:rPr>
        <w:t>all</w:t>
      </w:r>
      <w:r w:rsidRPr="00767FAA">
        <w:rPr>
          <w:rFonts w:ascii="Garamond" w:hAnsi="Garamond"/>
        </w:rPr>
        <w:t xml:space="preserve"> Assignments.</w:t>
      </w:r>
    </w:p>
    <w:p w14:paraId="78C40C42" w14:textId="77777777" w:rsidR="00B62B43" w:rsidRPr="00767FAA" w:rsidRDefault="00000000">
      <w:pPr>
        <w:pStyle w:val="BodyText"/>
        <w:rPr>
          <w:rFonts w:ascii="Garamond" w:hAnsi="Garamond"/>
        </w:rPr>
      </w:pPr>
      <w:r w:rsidRPr="00767FAA">
        <w:rPr>
          <w:rFonts w:ascii="Garamond" w:hAnsi="Garamond"/>
        </w:rPr>
        <w:t xml:space="preserve">Grading will be based on a </w:t>
      </w:r>
      <w:r w:rsidRPr="00767FAA">
        <w:rPr>
          <w:rFonts w:ascii="Garamond" w:hAnsi="Garamond"/>
          <w:b/>
          <w:bCs/>
        </w:rPr>
        <w:t>1000-point scale</w:t>
      </w:r>
      <w:r w:rsidRPr="00767FAA">
        <w:rPr>
          <w:rFonts w:ascii="Garamond" w:hAnsi="Garamond"/>
        </w:rPr>
        <w:t>. Graded assignments and exercises may be turned up to one week late. All late assignments will receive a -10 point deduction and all late graded exercises will receive a -5 point deduction. Details regarding the assignments and requirements for the final project can be found on the Canvas Course Schedule.</w:t>
      </w:r>
    </w:p>
    <w:p w14:paraId="141741E8" w14:textId="77777777" w:rsidR="00B62B43" w:rsidRPr="00767FAA" w:rsidRDefault="00000000">
      <w:pPr>
        <w:pStyle w:val="Compact"/>
        <w:numPr>
          <w:ilvl w:val="0"/>
          <w:numId w:val="21"/>
        </w:numPr>
        <w:rPr>
          <w:rFonts w:ascii="Garamond" w:hAnsi="Garamond"/>
        </w:rPr>
      </w:pPr>
      <w:r w:rsidRPr="00767FAA">
        <w:rPr>
          <w:rFonts w:ascii="Garamond" w:hAnsi="Garamond"/>
        </w:rPr>
        <w:t>Several Labs (5 graded) worth a total of 250 points (50 each)</w:t>
      </w:r>
    </w:p>
    <w:p w14:paraId="5B48138F" w14:textId="77777777" w:rsidR="00B62B43" w:rsidRPr="00767FAA" w:rsidRDefault="00000000">
      <w:pPr>
        <w:pStyle w:val="Compact"/>
        <w:numPr>
          <w:ilvl w:val="0"/>
          <w:numId w:val="21"/>
        </w:numPr>
        <w:rPr>
          <w:rFonts w:ascii="Garamond" w:hAnsi="Garamond"/>
        </w:rPr>
      </w:pPr>
      <w:r w:rsidRPr="00767FAA">
        <w:rPr>
          <w:rFonts w:ascii="Garamond" w:hAnsi="Garamond"/>
        </w:rPr>
        <w:t>4 skill-building Exercises worth a total of 400 points (100 each)</w:t>
      </w:r>
    </w:p>
    <w:p w14:paraId="77232A37" w14:textId="77777777" w:rsidR="00B62B43" w:rsidRPr="00767FAA" w:rsidRDefault="00000000">
      <w:pPr>
        <w:pStyle w:val="Compact"/>
        <w:numPr>
          <w:ilvl w:val="0"/>
          <w:numId w:val="21"/>
        </w:numPr>
        <w:rPr>
          <w:rFonts w:ascii="Garamond" w:hAnsi="Garamond"/>
        </w:rPr>
      </w:pPr>
      <w:r w:rsidRPr="00767FAA">
        <w:rPr>
          <w:rFonts w:ascii="Garamond" w:hAnsi="Garamond"/>
        </w:rPr>
        <w:t>Class participation worth 100 points</w:t>
      </w:r>
    </w:p>
    <w:p w14:paraId="1B1774F2" w14:textId="77777777" w:rsidR="00B62B43" w:rsidRPr="00767FAA" w:rsidRDefault="00000000">
      <w:pPr>
        <w:pStyle w:val="Compact"/>
        <w:numPr>
          <w:ilvl w:val="0"/>
          <w:numId w:val="21"/>
        </w:numPr>
        <w:rPr>
          <w:rFonts w:ascii="Garamond" w:hAnsi="Garamond"/>
        </w:rPr>
      </w:pPr>
      <w:r w:rsidRPr="00767FAA">
        <w:rPr>
          <w:rFonts w:ascii="Garamond" w:hAnsi="Garamond"/>
        </w:rPr>
        <w:t>The Final Project poster or StoryMap worth 250 points</w:t>
      </w:r>
    </w:p>
    <w:tbl>
      <w:tblPr>
        <w:tblStyle w:val="Table"/>
        <w:tblW w:w="0" w:type="pct"/>
        <w:tblLook w:val="0020" w:firstRow="1" w:lastRow="0" w:firstColumn="0" w:lastColumn="0" w:noHBand="0" w:noVBand="0"/>
      </w:tblPr>
      <w:tblGrid>
        <w:gridCol w:w="1404"/>
        <w:gridCol w:w="1034"/>
        <w:gridCol w:w="1891"/>
      </w:tblGrid>
      <w:tr w:rsidR="00B62B43" w:rsidRPr="00767FAA" w14:paraId="5984FCE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DEE3038" w14:textId="77777777" w:rsidR="00B62B43" w:rsidRPr="00767FAA" w:rsidRDefault="00000000">
            <w:pPr>
              <w:pStyle w:val="Compact"/>
              <w:rPr>
                <w:rFonts w:ascii="Garamond" w:hAnsi="Garamond"/>
              </w:rPr>
            </w:pPr>
            <w:r w:rsidRPr="00767FAA">
              <w:rPr>
                <w:rFonts w:ascii="Garamond" w:hAnsi="Garamond"/>
              </w:rPr>
              <w:t>Type</w:t>
            </w:r>
          </w:p>
        </w:tc>
        <w:tc>
          <w:tcPr>
            <w:tcW w:w="0" w:type="auto"/>
          </w:tcPr>
          <w:p w14:paraId="65BCB90C" w14:textId="77777777" w:rsidR="00B62B43" w:rsidRPr="00767FAA" w:rsidRDefault="00000000">
            <w:pPr>
              <w:pStyle w:val="Compact"/>
              <w:rPr>
                <w:rFonts w:ascii="Garamond" w:hAnsi="Garamond"/>
              </w:rPr>
            </w:pPr>
            <w:r w:rsidRPr="00767FAA">
              <w:rPr>
                <w:rFonts w:ascii="Garamond" w:hAnsi="Garamond"/>
              </w:rPr>
              <w:t>Quantity</w:t>
            </w:r>
          </w:p>
        </w:tc>
        <w:tc>
          <w:tcPr>
            <w:tcW w:w="0" w:type="auto"/>
          </w:tcPr>
          <w:p w14:paraId="1413DFFF" w14:textId="77777777" w:rsidR="00B62B43" w:rsidRPr="00767FAA" w:rsidRDefault="00000000">
            <w:pPr>
              <w:pStyle w:val="Compact"/>
              <w:rPr>
                <w:rFonts w:ascii="Garamond" w:hAnsi="Garamond"/>
              </w:rPr>
            </w:pPr>
            <w:r w:rsidRPr="00767FAA">
              <w:rPr>
                <w:rFonts w:ascii="Garamond" w:hAnsi="Garamond"/>
              </w:rPr>
              <w:t>Points per activity</w:t>
            </w:r>
          </w:p>
        </w:tc>
      </w:tr>
      <w:tr w:rsidR="00B62B43" w:rsidRPr="00767FAA" w14:paraId="11F2113C" w14:textId="77777777">
        <w:tc>
          <w:tcPr>
            <w:tcW w:w="0" w:type="auto"/>
          </w:tcPr>
          <w:p w14:paraId="5DE7C7EB" w14:textId="77777777" w:rsidR="00B62B43" w:rsidRPr="00767FAA" w:rsidRDefault="00000000">
            <w:pPr>
              <w:pStyle w:val="Compact"/>
              <w:rPr>
                <w:rFonts w:ascii="Garamond" w:hAnsi="Garamond"/>
              </w:rPr>
            </w:pPr>
            <w:r w:rsidRPr="00767FAA">
              <w:rPr>
                <w:rFonts w:ascii="Garamond" w:hAnsi="Garamond"/>
              </w:rPr>
              <w:t>Exercises</w:t>
            </w:r>
          </w:p>
        </w:tc>
        <w:tc>
          <w:tcPr>
            <w:tcW w:w="0" w:type="auto"/>
          </w:tcPr>
          <w:p w14:paraId="1FED6893" w14:textId="77777777" w:rsidR="00B62B43" w:rsidRPr="00767FAA" w:rsidRDefault="00000000">
            <w:pPr>
              <w:pStyle w:val="Compact"/>
              <w:rPr>
                <w:rFonts w:ascii="Garamond" w:hAnsi="Garamond"/>
              </w:rPr>
            </w:pPr>
            <w:r w:rsidRPr="00767FAA">
              <w:rPr>
                <w:rFonts w:ascii="Garamond" w:hAnsi="Garamond"/>
              </w:rPr>
              <w:t>5</w:t>
            </w:r>
          </w:p>
        </w:tc>
        <w:tc>
          <w:tcPr>
            <w:tcW w:w="0" w:type="auto"/>
          </w:tcPr>
          <w:p w14:paraId="71D19FF3" w14:textId="77777777" w:rsidR="00B62B43" w:rsidRPr="00767FAA" w:rsidRDefault="00000000">
            <w:pPr>
              <w:pStyle w:val="Compact"/>
              <w:rPr>
                <w:rFonts w:ascii="Garamond" w:hAnsi="Garamond"/>
              </w:rPr>
            </w:pPr>
            <w:r w:rsidRPr="00767FAA">
              <w:rPr>
                <w:rFonts w:ascii="Garamond" w:hAnsi="Garamond"/>
              </w:rPr>
              <w:t>50</w:t>
            </w:r>
          </w:p>
        </w:tc>
      </w:tr>
      <w:tr w:rsidR="00B62B43" w:rsidRPr="00767FAA" w14:paraId="6FF36368" w14:textId="77777777">
        <w:tc>
          <w:tcPr>
            <w:tcW w:w="0" w:type="auto"/>
          </w:tcPr>
          <w:p w14:paraId="0E8BEA44" w14:textId="77777777" w:rsidR="00B62B43" w:rsidRPr="00767FAA" w:rsidRDefault="00000000">
            <w:pPr>
              <w:pStyle w:val="Compact"/>
              <w:rPr>
                <w:rFonts w:ascii="Garamond" w:hAnsi="Garamond"/>
              </w:rPr>
            </w:pPr>
            <w:r w:rsidRPr="00767FAA">
              <w:rPr>
                <w:rFonts w:ascii="Garamond" w:hAnsi="Garamond"/>
              </w:rPr>
              <w:t>Assignments</w:t>
            </w:r>
          </w:p>
        </w:tc>
        <w:tc>
          <w:tcPr>
            <w:tcW w:w="0" w:type="auto"/>
          </w:tcPr>
          <w:p w14:paraId="28A6E069" w14:textId="77777777" w:rsidR="00B62B43" w:rsidRPr="00767FAA" w:rsidRDefault="00000000">
            <w:pPr>
              <w:pStyle w:val="Compact"/>
              <w:rPr>
                <w:rFonts w:ascii="Garamond" w:hAnsi="Garamond"/>
              </w:rPr>
            </w:pPr>
            <w:r w:rsidRPr="00767FAA">
              <w:rPr>
                <w:rFonts w:ascii="Garamond" w:hAnsi="Garamond"/>
              </w:rPr>
              <w:t>4</w:t>
            </w:r>
          </w:p>
        </w:tc>
        <w:tc>
          <w:tcPr>
            <w:tcW w:w="0" w:type="auto"/>
          </w:tcPr>
          <w:p w14:paraId="24FBEE58" w14:textId="77777777" w:rsidR="00B62B43" w:rsidRPr="00767FAA" w:rsidRDefault="00000000">
            <w:pPr>
              <w:pStyle w:val="Compact"/>
              <w:rPr>
                <w:rFonts w:ascii="Garamond" w:hAnsi="Garamond"/>
              </w:rPr>
            </w:pPr>
            <w:r w:rsidRPr="00767FAA">
              <w:rPr>
                <w:rFonts w:ascii="Garamond" w:hAnsi="Garamond"/>
              </w:rPr>
              <w:t>100</w:t>
            </w:r>
          </w:p>
        </w:tc>
      </w:tr>
      <w:tr w:rsidR="00B62B43" w:rsidRPr="00767FAA" w14:paraId="661380BC" w14:textId="77777777">
        <w:tc>
          <w:tcPr>
            <w:tcW w:w="0" w:type="auto"/>
          </w:tcPr>
          <w:p w14:paraId="67398AE2" w14:textId="77777777" w:rsidR="00B62B43" w:rsidRPr="00767FAA" w:rsidRDefault="00000000">
            <w:pPr>
              <w:pStyle w:val="Compact"/>
              <w:rPr>
                <w:rFonts w:ascii="Garamond" w:hAnsi="Garamond"/>
              </w:rPr>
            </w:pPr>
            <w:r w:rsidRPr="00767FAA">
              <w:rPr>
                <w:rFonts w:ascii="Garamond" w:hAnsi="Garamond"/>
              </w:rPr>
              <w:t>Participation</w:t>
            </w:r>
          </w:p>
        </w:tc>
        <w:tc>
          <w:tcPr>
            <w:tcW w:w="0" w:type="auto"/>
          </w:tcPr>
          <w:p w14:paraId="2591F4EB" w14:textId="77777777" w:rsidR="00B62B43" w:rsidRPr="00767FAA" w:rsidRDefault="00000000">
            <w:pPr>
              <w:pStyle w:val="Compact"/>
              <w:rPr>
                <w:rFonts w:ascii="Garamond" w:hAnsi="Garamond"/>
              </w:rPr>
            </w:pPr>
            <w:r w:rsidRPr="00767FAA">
              <w:rPr>
                <w:rFonts w:ascii="Garamond" w:hAnsi="Garamond"/>
              </w:rPr>
              <w:t>n/a</w:t>
            </w:r>
          </w:p>
        </w:tc>
        <w:tc>
          <w:tcPr>
            <w:tcW w:w="0" w:type="auto"/>
          </w:tcPr>
          <w:p w14:paraId="6B6D95AA" w14:textId="77777777" w:rsidR="00B62B43" w:rsidRPr="00767FAA" w:rsidRDefault="00000000">
            <w:pPr>
              <w:pStyle w:val="Compact"/>
              <w:rPr>
                <w:rFonts w:ascii="Garamond" w:hAnsi="Garamond"/>
              </w:rPr>
            </w:pPr>
            <w:r w:rsidRPr="00767FAA">
              <w:rPr>
                <w:rFonts w:ascii="Garamond" w:hAnsi="Garamond"/>
              </w:rPr>
              <w:t>100</w:t>
            </w:r>
          </w:p>
        </w:tc>
      </w:tr>
      <w:tr w:rsidR="00B62B43" w:rsidRPr="00767FAA" w14:paraId="36D4A897" w14:textId="77777777">
        <w:tc>
          <w:tcPr>
            <w:tcW w:w="0" w:type="auto"/>
          </w:tcPr>
          <w:p w14:paraId="153E8E62" w14:textId="77777777" w:rsidR="00B62B43" w:rsidRPr="00767FAA" w:rsidRDefault="00000000">
            <w:pPr>
              <w:pStyle w:val="Compact"/>
              <w:rPr>
                <w:rFonts w:ascii="Garamond" w:hAnsi="Garamond"/>
              </w:rPr>
            </w:pPr>
            <w:r w:rsidRPr="00767FAA">
              <w:rPr>
                <w:rFonts w:ascii="Garamond" w:hAnsi="Garamond"/>
              </w:rPr>
              <w:t>Final Project</w:t>
            </w:r>
          </w:p>
        </w:tc>
        <w:tc>
          <w:tcPr>
            <w:tcW w:w="0" w:type="auto"/>
          </w:tcPr>
          <w:p w14:paraId="1BE8F02A" w14:textId="77777777" w:rsidR="00B62B43" w:rsidRPr="00767FAA" w:rsidRDefault="00000000">
            <w:pPr>
              <w:pStyle w:val="Compact"/>
              <w:rPr>
                <w:rFonts w:ascii="Garamond" w:hAnsi="Garamond"/>
              </w:rPr>
            </w:pPr>
            <w:r w:rsidRPr="00767FAA">
              <w:rPr>
                <w:rFonts w:ascii="Garamond" w:hAnsi="Garamond"/>
              </w:rPr>
              <w:t>n/a</w:t>
            </w:r>
          </w:p>
        </w:tc>
        <w:tc>
          <w:tcPr>
            <w:tcW w:w="0" w:type="auto"/>
          </w:tcPr>
          <w:p w14:paraId="52523554" w14:textId="77777777" w:rsidR="00B62B43" w:rsidRPr="00767FAA" w:rsidRDefault="00000000">
            <w:pPr>
              <w:pStyle w:val="Compact"/>
              <w:rPr>
                <w:rFonts w:ascii="Garamond" w:hAnsi="Garamond"/>
              </w:rPr>
            </w:pPr>
            <w:r w:rsidRPr="00767FAA">
              <w:rPr>
                <w:rFonts w:ascii="Garamond" w:hAnsi="Garamond"/>
              </w:rPr>
              <w:t>250</w:t>
            </w:r>
          </w:p>
        </w:tc>
      </w:tr>
    </w:tbl>
    <w:p w14:paraId="175470DD" w14:textId="77777777" w:rsidR="00B62B43" w:rsidRPr="00767FAA" w:rsidRDefault="00000000">
      <w:pPr>
        <w:pStyle w:val="Heading3"/>
        <w:rPr>
          <w:rFonts w:ascii="Garamond" w:hAnsi="Garamond"/>
        </w:rPr>
      </w:pPr>
      <w:bookmarkStart w:id="11" w:name="assignments"/>
      <w:bookmarkEnd w:id="10"/>
      <w:r w:rsidRPr="00767FAA">
        <w:rPr>
          <w:rFonts w:ascii="Garamond" w:hAnsi="Garamond"/>
        </w:rPr>
        <w:t>Assignments</w:t>
      </w:r>
    </w:p>
    <w:p w14:paraId="1D7A971E" w14:textId="77777777" w:rsidR="00B62B43" w:rsidRPr="00767FAA" w:rsidRDefault="00000000">
      <w:pPr>
        <w:pStyle w:val="FirstParagraph"/>
        <w:rPr>
          <w:rFonts w:ascii="Garamond" w:hAnsi="Garamond"/>
        </w:rPr>
      </w:pPr>
      <w:r w:rsidRPr="00767FAA">
        <w:rPr>
          <w:rFonts w:ascii="Garamond" w:hAnsi="Garamond"/>
        </w:rPr>
        <w:t xml:space="preserve">There are three kinds of assignments in this class: </w:t>
      </w:r>
      <w:r w:rsidRPr="00767FAA">
        <w:rPr>
          <w:rFonts w:ascii="Garamond" w:hAnsi="Garamond"/>
          <w:b/>
          <w:bCs/>
        </w:rPr>
        <w:t>In-class assignments</w:t>
      </w:r>
      <w:r w:rsidRPr="00767FAA">
        <w:rPr>
          <w:rFonts w:ascii="Garamond" w:hAnsi="Garamond"/>
        </w:rPr>
        <w:t xml:space="preserve">, </w:t>
      </w:r>
      <w:r w:rsidRPr="00767FAA">
        <w:rPr>
          <w:rFonts w:ascii="Garamond" w:hAnsi="Garamond"/>
          <w:b/>
          <w:bCs/>
        </w:rPr>
        <w:t>Labs</w:t>
      </w:r>
      <w:r w:rsidRPr="00767FAA">
        <w:rPr>
          <w:rFonts w:ascii="Garamond" w:hAnsi="Garamond"/>
        </w:rPr>
        <w:t xml:space="preserve">, and </w:t>
      </w:r>
      <w:r w:rsidRPr="00767FAA">
        <w:rPr>
          <w:rFonts w:ascii="Garamond" w:hAnsi="Garamond"/>
          <w:b/>
          <w:bCs/>
        </w:rPr>
        <w:t>Exercises</w:t>
      </w:r>
      <w:r w:rsidRPr="00767FAA">
        <w:rPr>
          <w:rFonts w:ascii="Garamond" w:hAnsi="Garamond"/>
        </w:rPr>
        <w:t>.</w:t>
      </w:r>
    </w:p>
    <w:p w14:paraId="030422A8" w14:textId="77777777" w:rsidR="00B62B43" w:rsidRPr="00767FAA" w:rsidRDefault="00000000">
      <w:pPr>
        <w:pStyle w:val="Heading4"/>
        <w:rPr>
          <w:rFonts w:ascii="Garamond" w:hAnsi="Garamond"/>
        </w:rPr>
      </w:pPr>
      <w:bookmarkStart w:id="12" w:name="in-class-assignments"/>
      <w:r w:rsidRPr="00767FAA">
        <w:rPr>
          <w:rFonts w:ascii="Garamond" w:hAnsi="Garamond"/>
        </w:rPr>
        <w:t>In-class assignments</w:t>
      </w:r>
    </w:p>
    <w:p w14:paraId="50B248D1" w14:textId="77777777" w:rsidR="00B62B43" w:rsidRPr="00767FAA" w:rsidRDefault="00000000">
      <w:pPr>
        <w:pStyle w:val="FirstParagraph"/>
        <w:rPr>
          <w:rFonts w:ascii="Garamond" w:hAnsi="Garamond"/>
        </w:rPr>
      </w:pPr>
      <w:r w:rsidRPr="00767FAA">
        <w:rPr>
          <w:rFonts w:ascii="Garamond" w:hAnsi="Garamond"/>
        </w:rPr>
        <w:t>In-class assignments</w:t>
      </w:r>
    </w:p>
    <w:p w14:paraId="62A06633" w14:textId="77777777" w:rsidR="00B62B43" w:rsidRPr="00767FAA" w:rsidRDefault="00000000">
      <w:pPr>
        <w:pStyle w:val="Heading4"/>
        <w:rPr>
          <w:rFonts w:ascii="Garamond" w:hAnsi="Garamond"/>
        </w:rPr>
      </w:pPr>
      <w:bookmarkStart w:id="13" w:name="labs"/>
      <w:bookmarkEnd w:id="12"/>
      <w:r w:rsidRPr="00767FAA">
        <w:rPr>
          <w:rFonts w:ascii="Garamond" w:hAnsi="Garamond"/>
        </w:rPr>
        <w:t>Labs</w:t>
      </w:r>
    </w:p>
    <w:p w14:paraId="3E7D8F10" w14:textId="77777777" w:rsidR="00B62B43" w:rsidRPr="00767FAA" w:rsidRDefault="00000000">
      <w:pPr>
        <w:pStyle w:val="FirstParagraph"/>
        <w:rPr>
          <w:rFonts w:ascii="Garamond" w:hAnsi="Garamond"/>
        </w:rPr>
      </w:pPr>
      <w:r w:rsidRPr="00767FAA">
        <w:rPr>
          <w:rFonts w:ascii="Garamond" w:hAnsi="Garamond"/>
        </w:rPr>
        <w:t xml:space="preserve">The course uses weekly </w:t>
      </w:r>
      <w:r w:rsidRPr="00767FAA">
        <w:rPr>
          <w:rFonts w:ascii="Garamond" w:hAnsi="Garamond"/>
          <w:b/>
          <w:bCs/>
        </w:rPr>
        <w:t>Labs</w:t>
      </w:r>
      <w:r w:rsidRPr="00767FAA">
        <w:rPr>
          <w:rFonts w:ascii="Garamond" w:hAnsi="Garamond"/>
        </w:rPr>
        <w:t xml:space="preserve"> tailored for students to learn the topic(s) of each week. Four of the exercises must be submitted for a grade.</w:t>
      </w:r>
    </w:p>
    <w:p w14:paraId="71E63F29" w14:textId="77777777" w:rsidR="00B62B43" w:rsidRPr="00767FAA" w:rsidRDefault="00000000">
      <w:pPr>
        <w:pStyle w:val="BodyText"/>
        <w:rPr>
          <w:rFonts w:ascii="Garamond" w:hAnsi="Garamond"/>
        </w:rPr>
      </w:pPr>
      <w:r w:rsidRPr="00767FAA">
        <w:rPr>
          <w:rFonts w:ascii="Garamond" w:hAnsi="Garamond"/>
        </w:rPr>
        <w:t>Each Exercise weaves together several components:</w:t>
      </w:r>
    </w:p>
    <w:p w14:paraId="29120CBE" w14:textId="77777777" w:rsidR="00B62B43" w:rsidRPr="00767FAA" w:rsidRDefault="00000000">
      <w:pPr>
        <w:pStyle w:val="Compact"/>
        <w:numPr>
          <w:ilvl w:val="0"/>
          <w:numId w:val="22"/>
        </w:numPr>
        <w:rPr>
          <w:rFonts w:ascii="Garamond" w:hAnsi="Garamond"/>
        </w:rPr>
      </w:pPr>
      <w:r w:rsidRPr="00767FAA">
        <w:rPr>
          <w:rFonts w:ascii="Garamond" w:hAnsi="Garamond"/>
        </w:rPr>
        <w:t>A specific method/concept</w:t>
      </w:r>
    </w:p>
    <w:p w14:paraId="347FB0D0" w14:textId="77777777" w:rsidR="00B62B43" w:rsidRPr="00767FAA" w:rsidRDefault="00000000">
      <w:pPr>
        <w:pStyle w:val="Compact"/>
        <w:numPr>
          <w:ilvl w:val="0"/>
          <w:numId w:val="22"/>
        </w:numPr>
        <w:rPr>
          <w:rFonts w:ascii="Garamond" w:hAnsi="Garamond"/>
        </w:rPr>
      </w:pPr>
      <w:r w:rsidRPr="00767FAA">
        <w:rPr>
          <w:rFonts w:ascii="Garamond" w:hAnsi="Garamond"/>
        </w:rPr>
        <w:t>The utilization of geospatial software to execute that method/concept (most often, ArcGIS Pro)</w:t>
      </w:r>
    </w:p>
    <w:p w14:paraId="21AEE299" w14:textId="77777777" w:rsidR="00B62B43" w:rsidRPr="00767FAA" w:rsidRDefault="00000000">
      <w:pPr>
        <w:pStyle w:val="Compact"/>
        <w:numPr>
          <w:ilvl w:val="0"/>
          <w:numId w:val="22"/>
        </w:numPr>
        <w:rPr>
          <w:rFonts w:ascii="Garamond" w:hAnsi="Garamond"/>
        </w:rPr>
      </w:pPr>
      <w:r w:rsidRPr="00767FAA">
        <w:rPr>
          <w:rFonts w:ascii="Garamond" w:hAnsi="Garamond"/>
        </w:rPr>
        <w:t>The application of that method/concept to a specific area of the humanities (urban history, environmental history, literature, archaeology, art history, etc.)</w:t>
      </w:r>
    </w:p>
    <w:p w14:paraId="4D37C28D" w14:textId="77777777" w:rsidR="00B62B43" w:rsidRPr="00767FAA" w:rsidRDefault="00000000">
      <w:pPr>
        <w:pStyle w:val="Compact"/>
        <w:numPr>
          <w:ilvl w:val="0"/>
          <w:numId w:val="22"/>
        </w:numPr>
        <w:rPr>
          <w:rFonts w:ascii="Garamond" w:hAnsi="Garamond"/>
        </w:rPr>
      </w:pPr>
      <w:r w:rsidRPr="00767FAA">
        <w:rPr>
          <w:rFonts w:ascii="Garamond" w:hAnsi="Garamond"/>
        </w:rPr>
        <w:t>The relevant types of data and data sources for that application</w:t>
      </w:r>
    </w:p>
    <w:p w14:paraId="6F2F7330" w14:textId="77777777" w:rsidR="00B62B43" w:rsidRPr="00767FAA" w:rsidRDefault="00000000">
      <w:pPr>
        <w:pStyle w:val="Compact"/>
        <w:numPr>
          <w:ilvl w:val="0"/>
          <w:numId w:val="22"/>
        </w:numPr>
        <w:rPr>
          <w:rFonts w:ascii="Garamond" w:hAnsi="Garamond"/>
        </w:rPr>
      </w:pPr>
      <w:r w:rsidRPr="00767FAA">
        <w:rPr>
          <w:rFonts w:ascii="Garamond" w:hAnsi="Garamond"/>
        </w:rPr>
        <w:t>The relevant data, map projections, and visualization methods for specific geographic locations</w:t>
      </w:r>
    </w:p>
    <w:p w14:paraId="0A62DBB9" w14:textId="77777777" w:rsidR="00B62B43" w:rsidRPr="00767FAA" w:rsidRDefault="00000000">
      <w:pPr>
        <w:pStyle w:val="FirstParagraph"/>
        <w:rPr>
          <w:rFonts w:ascii="Garamond" w:hAnsi="Garamond"/>
        </w:rPr>
      </w:pPr>
      <w:r w:rsidRPr="00767FAA">
        <w:rPr>
          <w:rFonts w:ascii="Garamond" w:hAnsi="Garamond"/>
        </w:rPr>
        <w:t>Exercises are situated in different regions of the world and they vary across different geographic scales: neighborhood, city, state, country, region, continent, global.</w:t>
      </w:r>
    </w:p>
    <w:p w14:paraId="0D93EF40" w14:textId="77777777" w:rsidR="00B62B43" w:rsidRPr="00767FAA" w:rsidRDefault="00000000">
      <w:pPr>
        <w:pStyle w:val="Heading4"/>
        <w:rPr>
          <w:rFonts w:ascii="Garamond" w:hAnsi="Garamond"/>
        </w:rPr>
      </w:pPr>
      <w:bookmarkStart w:id="14" w:name="exercises"/>
      <w:bookmarkEnd w:id="13"/>
      <w:r w:rsidRPr="00767FAA">
        <w:rPr>
          <w:rFonts w:ascii="Garamond" w:hAnsi="Garamond"/>
        </w:rPr>
        <w:t>Exercises</w:t>
      </w:r>
    </w:p>
    <w:p w14:paraId="7F4E0FB6" w14:textId="77777777" w:rsidR="00B62B43" w:rsidRPr="00767FAA" w:rsidRDefault="00000000">
      <w:pPr>
        <w:pStyle w:val="FirstParagraph"/>
        <w:rPr>
          <w:rFonts w:ascii="Garamond" w:hAnsi="Garamond"/>
        </w:rPr>
      </w:pPr>
      <w:r w:rsidRPr="00767FAA">
        <w:rPr>
          <w:rFonts w:ascii="Garamond" w:hAnsi="Garamond"/>
          <w:b/>
          <w:bCs/>
        </w:rPr>
        <w:t>Exercises</w:t>
      </w:r>
      <w:r w:rsidRPr="00767FAA">
        <w:rPr>
          <w:rFonts w:ascii="Garamond" w:hAnsi="Garamond"/>
        </w:rPr>
        <w:t xml:space="preserve"> concentrate on applying concepts covered in lectures and exercises to each student’s field of interest and build toward a final project that applies GIS to each student’s field of interest.</w:t>
      </w:r>
    </w:p>
    <w:p w14:paraId="70BDB26C" w14:textId="77777777" w:rsidR="00B62B43" w:rsidRPr="00767FAA" w:rsidRDefault="00000000">
      <w:pPr>
        <w:pStyle w:val="Heading3"/>
        <w:rPr>
          <w:rFonts w:ascii="Garamond" w:hAnsi="Garamond"/>
        </w:rPr>
      </w:pPr>
      <w:bookmarkStart w:id="15" w:name="final-project"/>
      <w:bookmarkEnd w:id="11"/>
      <w:bookmarkEnd w:id="14"/>
      <w:r w:rsidRPr="00767FAA">
        <w:rPr>
          <w:rFonts w:ascii="Garamond" w:hAnsi="Garamond"/>
        </w:rPr>
        <w:lastRenderedPageBreak/>
        <w:t>Final Project</w:t>
      </w:r>
    </w:p>
    <w:p w14:paraId="3872DC6F" w14:textId="77777777" w:rsidR="00B62B43" w:rsidRPr="00767FAA" w:rsidRDefault="00000000">
      <w:pPr>
        <w:pStyle w:val="FirstParagraph"/>
        <w:rPr>
          <w:rFonts w:ascii="Garamond" w:hAnsi="Garamond"/>
        </w:rPr>
      </w:pPr>
      <w:r w:rsidRPr="00767FAA">
        <w:rPr>
          <w:rFonts w:ascii="Garamond" w:hAnsi="Garamond"/>
        </w:rPr>
        <w:t>The purpose of the final project is to provide additional experience in collecting, processing, analyzing, and visualizing spatial data. In addition, the students must conduct a literature review as part of their project proposal.</w:t>
      </w:r>
    </w:p>
    <w:p w14:paraId="297F6A43" w14:textId="77777777" w:rsidR="00B62B43" w:rsidRPr="00767FAA" w:rsidRDefault="00000000">
      <w:pPr>
        <w:pStyle w:val="BodyText"/>
        <w:rPr>
          <w:rFonts w:ascii="Garamond" w:hAnsi="Garamond"/>
        </w:rPr>
      </w:pPr>
      <w:r w:rsidRPr="00767FAA">
        <w:rPr>
          <w:rFonts w:ascii="Garamond" w:hAnsi="Garamond"/>
        </w:rPr>
        <w:t xml:space="preserve">The project must use ArcGIS Pro to examine the spatial implications of a research problem. The final project will result in a </w:t>
      </w:r>
      <w:r w:rsidRPr="00767FAA">
        <w:rPr>
          <w:rFonts w:ascii="Garamond" w:hAnsi="Garamond"/>
          <w:b/>
          <w:bCs/>
        </w:rPr>
        <w:t>large-format infographic (poster) or an online interactive StoryMap</w:t>
      </w:r>
      <w:r w:rsidRPr="00767FAA">
        <w:rPr>
          <w:rFonts w:ascii="Garamond" w:hAnsi="Garamond"/>
        </w:rPr>
        <w:t xml:space="preserve"> that describes the research question, data, and methods as well as the analysis and the results. Examples of similar student projects can be found at </w:t>
      </w:r>
      <w:hyperlink r:id="rId10">
        <w:r w:rsidRPr="00767FAA">
          <w:rPr>
            <w:rStyle w:val="Hyperlink"/>
            <w:rFonts w:ascii="Garamond" w:hAnsi="Garamond"/>
          </w:rPr>
          <w:t>Tufts GIS Expo Explorer</w:t>
        </w:r>
      </w:hyperlink>
      <w:r w:rsidRPr="00767FAA">
        <w:rPr>
          <w:rFonts w:ascii="Garamond" w:hAnsi="Garamond"/>
        </w:rPr>
        <w:t>.</w:t>
      </w:r>
    </w:p>
    <w:p w14:paraId="181C6150" w14:textId="77777777" w:rsidR="00B62B43" w:rsidRPr="00767FAA" w:rsidRDefault="00000000">
      <w:pPr>
        <w:pStyle w:val="BodyText"/>
        <w:rPr>
          <w:rFonts w:ascii="Garamond" w:hAnsi="Garamond"/>
        </w:rPr>
      </w:pPr>
      <w:r w:rsidRPr="00767FAA">
        <w:rPr>
          <w:rFonts w:ascii="Garamond" w:hAnsi="Garamond"/>
        </w:rPr>
        <w:t>Students who create a large-format infographic may choose to exhibit their work at Tufts’ GIS Expo day for 25 points (5%) of extra credit.</w:t>
      </w:r>
    </w:p>
    <w:p w14:paraId="13CDECCB" w14:textId="77777777" w:rsidR="00B62B43" w:rsidRPr="00767FAA" w:rsidRDefault="00000000">
      <w:pPr>
        <w:pStyle w:val="Heading3"/>
        <w:rPr>
          <w:rFonts w:ascii="Garamond" w:hAnsi="Garamond"/>
        </w:rPr>
      </w:pPr>
      <w:bookmarkStart w:id="16" w:name="required-readings"/>
      <w:bookmarkEnd w:id="15"/>
      <w:r w:rsidRPr="00767FAA">
        <w:rPr>
          <w:rFonts w:ascii="Garamond" w:hAnsi="Garamond"/>
        </w:rPr>
        <w:t>Required Readings</w:t>
      </w:r>
    </w:p>
    <w:p w14:paraId="5E01DA19" w14:textId="77777777" w:rsidR="00B62B43" w:rsidRPr="00767FAA" w:rsidRDefault="00000000">
      <w:pPr>
        <w:pStyle w:val="FirstParagraph"/>
        <w:rPr>
          <w:rFonts w:ascii="Garamond" w:hAnsi="Garamond"/>
        </w:rPr>
      </w:pPr>
      <w:r w:rsidRPr="00767FAA">
        <w:rPr>
          <w:rFonts w:ascii="Garamond" w:hAnsi="Garamond"/>
          <w:b/>
          <w:bCs/>
        </w:rPr>
        <w:t>There is no textbook for this class.</w:t>
      </w:r>
    </w:p>
    <w:p w14:paraId="0818CD53" w14:textId="77777777" w:rsidR="00B62B43" w:rsidRPr="00767FAA" w:rsidRDefault="00000000">
      <w:pPr>
        <w:pStyle w:val="BodyText"/>
        <w:rPr>
          <w:rFonts w:ascii="Garamond" w:hAnsi="Garamond"/>
        </w:rPr>
      </w:pPr>
      <w:r w:rsidRPr="00767FAA">
        <w:rPr>
          <w:rFonts w:ascii="Garamond" w:hAnsi="Garamond"/>
        </w:rPr>
        <w:t xml:space="preserve">Readings for the course will be primarily from the </w:t>
      </w:r>
      <w:hyperlink r:id="rId11">
        <w:r w:rsidRPr="00767FAA">
          <w:rPr>
            <w:rStyle w:val="Hyperlink"/>
            <w:rFonts w:ascii="Garamond" w:hAnsi="Garamond"/>
          </w:rPr>
          <w:t>ArcGIS Online Resources</w:t>
        </w:r>
      </w:hyperlink>
      <w:r w:rsidRPr="00767FAA">
        <w:rPr>
          <w:rFonts w:ascii="Garamond" w:hAnsi="Garamond"/>
        </w:rPr>
        <w:t xml:space="preserve"> and the </w:t>
      </w:r>
      <w:hyperlink r:id="rId12">
        <w:r w:rsidRPr="00767FAA">
          <w:rPr>
            <w:rStyle w:val="Hyperlink"/>
            <w:rFonts w:ascii="Garamond" w:hAnsi="Garamond"/>
          </w:rPr>
          <w:t>GIS&amp;T Body of Knowledge</w:t>
        </w:r>
      </w:hyperlink>
      <w:r w:rsidRPr="00767FAA">
        <w:rPr>
          <w:rFonts w:ascii="Garamond" w:hAnsi="Garamond"/>
        </w:rPr>
        <w:t>. Using these online materials also familiarizes the students with the vast availability of online resources.</w:t>
      </w:r>
    </w:p>
    <w:p w14:paraId="3A898D45" w14:textId="77777777" w:rsidR="00B62B43" w:rsidRPr="00767FAA" w:rsidRDefault="00000000">
      <w:pPr>
        <w:pStyle w:val="BodyText"/>
        <w:rPr>
          <w:rFonts w:ascii="Garamond" w:hAnsi="Garamond"/>
        </w:rPr>
      </w:pPr>
      <w:r w:rsidRPr="00767FAA">
        <w:rPr>
          <w:rFonts w:ascii="Garamond" w:hAnsi="Garamond"/>
        </w:rPr>
        <w:t>Additional readings are available through online journal databases open to Tufts students and through public web sites.</w:t>
      </w:r>
    </w:p>
    <w:p w14:paraId="49FD58AC" w14:textId="77777777" w:rsidR="00B62B43" w:rsidRPr="00767FAA" w:rsidRDefault="00000000">
      <w:pPr>
        <w:pStyle w:val="Heading3"/>
        <w:rPr>
          <w:rFonts w:ascii="Garamond" w:hAnsi="Garamond"/>
        </w:rPr>
      </w:pPr>
      <w:bookmarkStart w:id="17" w:name="style-guidelines-citation"/>
      <w:bookmarkEnd w:id="16"/>
      <w:r w:rsidRPr="00767FAA">
        <w:rPr>
          <w:rFonts w:ascii="Garamond" w:hAnsi="Garamond"/>
        </w:rPr>
        <w:t>Style Guidelines &amp; Citation</w:t>
      </w:r>
    </w:p>
    <w:p w14:paraId="173F98B3" w14:textId="77777777" w:rsidR="00B62B43" w:rsidRPr="00767FAA" w:rsidRDefault="00000000">
      <w:pPr>
        <w:pStyle w:val="FirstParagraph"/>
        <w:rPr>
          <w:rFonts w:ascii="Garamond" w:hAnsi="Garamond"/>
        </w:rPr>
      </w:pPr>
      <w:r w:rsidRPr="00767FAA">
        <w:rPr>
          <w:rFonts w:ascii="Garamond" w:hAnsi="Garamond"/>
        </w:rPr>
        <w:t xml:space="preserve">All </w:t>
      </w:r>
      <w:r w:rsidRPr="00767FAA">
        <w:rPr>
          <w:rFonts w:ascii="Garamond" w:hAnsi="Garamond"/>
          <w:b/>
          <w:bCs/>
        </w:rPr>
        <w:t>cartographic work</w:t>
      </w:r>
      <w:r w:rsidRPr="00767FAA">
        <w:rPr>
          <w:rFonts w:ascii="Garamond" w:hAnsi="Garamond"/>
        </w:rPr>
        <w:t xml:space="preserve"> should adhere, when appropriate, to key principles of map design covered in week 3 of the course.</w:t>
      </w:r>
    </w:p>
    <w:p w14:paraId="7DD1D92D" w14:textId="77777777" w:rsidR="00B62B43" w:rsidRPr="00767FAA" w:rsidRDefault="00000000">
      <w:pPr>
        <w:pStyle w:val="BodyText"/>
        <w:rPr>
          <w:rFonts w:ascii="Garamond" w:hAnsi="Garamond"/>
        </w:rPr>
      </w:pPr>
      <w:r w:rsidRPr="00767FAA">
        <w:rPr>
          <w:rFonts w:ascii="Garamond" w:hAnsi="Garamond"/>
        </w:rPr>
        <w:t xml:space="preserve">All </w:t>
      </w:r>
      <w:r w:rsidRPr="00767FAA">
        <w:rPr>
          <w:rFonts w:ascii="Garamond" w:hAnsi="Garamond"/>
          <w:b/>
          <w:bCs/>
        </w:rPr>
        <w:t>written work</w:t>
      </w:r>
      <w:r w:rsidRPr="00767FAA">
        <w:rPr>
          <w:rFonts w:ascii="Garamond" w:hAnsi="Garamond"/>
        </w:rPr>
        <w:t xml:space="preserve"> should be consistent with the style guidelines of one of the two major style guides—the Chicago Manual of Style (MLA) or the Publication Manual of the American Psychological Association (APA). Both provide clear guidelines for referencing and citing other works.</w:t>
      </w:r>
    </w:p>
    <w:p w14:paraId="76857E7E" w14:textId="77777777" w:rsidR="00B62B43" w:rsidRPr="00767FAA" w:rsidRDefault="00000000">
      <w:pPr>
        <w:pStyle w:val="BodyText"/>
        <w:rPr>
          <w:rFonts w:ascii="Garamond" w:hAnsi="Garamond"/>
        </w:rPr>
      </w:pPr>
      <w:r w:rsidRPr="00767FAA">
        <w:rPr>
          <w:rFonts w:ascii="Garamond" w:hAnsi="Garamond"/>
        </w:rPr>
        <w:t xml:space="preserve">The </w:t>
      </w:r>
      <w:hyperlink r:id="rId13">
        <w:r w:rsidRPr="00767FAA">
          <w:rPr>
            <w:rStyle w:val="Hyperlink"/>
            <w:rFonts w:ascii="Garamond" w:hAnsi="Garamond"/>
          </w:rPr>
          <w:t>Purdue Online Writing Lab</w:t>
        </w:r>
      </w:hyperlink>
      <w:r w:rsidRPr="00767FAA">
        <w:rPr>
          <w:rFonts w:ascii="Garamond" w:hAnsi="Garamond"/>
        </w:rPr>
        <w:t xml:space="preserve"> has extremely good guidance to both styles. I also recommend downloading </w:t>
      </w:r>
      <w:hyperlink r:id="rId14">
        <w:r w:rsidRPr="00767FAA">
          <w:rPr>
            <w:rStyle w:val="Hyperlink"/>
            <w:rFonts w:ascii="Garamond" w:hAnsi="Garamond"/>
          </w:rPr>
          <w:t>Zotero</w:t>
        </w:r>
      </w:hyperlink>
      <w:r w:rsidRPr="00767FAA">
        <w:rPr>
          <w:rFonts w:ascii="Garamond" w:hAnsi="Garamond"/>
        </w:rPr>
        <w:t xml:space="preserve"> to manage citations. Tufts provides a </w:t>
      </w:r>
      <w:hyperlink r:id="rId15">
        <w:r w:rsidRPr="00767FAA">
          <w:rPr>
            <w:rStyle w:val="Hyperlink"/>
            <w:rFonts w:ascii="Garamond" w:hAnsi="Garamond"/>
          </w:rPr>
          <w:t>guide</w:t>
        </w:r>
      </w:hyperlink>
      <w:r w:rsidRPr="00767FAA">
        <w:rPr>
          <w:rFonts w:ascii="Garamond" w:hAnsi="Garamond"/>
        </w:rPr>
        <w:t xml:space="preserve"> for getting started. It will make your life easier far beyond this class.</w:t>
      </w:r>
    </w:p>
    <w:p w14:paraId="7A529E62" w14:textId="77777777" w:rsidR="00B62B43" w:rsidRPr="00767FAA" w:rsidRDefault="00000000">
      <w:pPr>
        <w:pStyle w:val="Heading3"/>
        <w:rPr>
          <w:rFonts w:ascii="Garamond" w:hAnsi="Garamond"/>
        </w:rPr>
      </w:pPr>
      <w:bookmarkStart w:id="18" w:name="Xd3a844379751b5dbabfbab4c152132930bb429e"/>
      <w:bookmarkEnd w:id="17"/>
      <w:r w:rsidRPr="00767FAA">
        <w:rPr>
          <w:rFonts w:ascii="Garamond" w:hAnsi="Garamond"/>
        </w:rPr>
        <w:t>Accommodations for Students with Disabilities</w:t>
      </w:r>
    </w:p>
    <w:p w14:paraId="4E93041F" w14:textId="77777777" w:rsidR="00B62B43" w:rsidRPr="00767FAA" w:rsidRDefault="00000000">
      <w:pPr>
        <w:pStyle w:val="FirstParagraph"/>
        <w:rPr>
          <w:rFonts w:ascii="Garamond" w:hAnsi="Garamond"/>
        </w:rPr>
      </w:pPr>
      <w:r w:rsidRPr="00767FAA">
        <w:rPr>
          <w:rFonts w:ascii="Garamond" w:hAnsi="Garamond"/>
        </w:rPr>
        <w:t>Tufts University values the diversity of our body of students, staff, and faculty and recognizes the important contribution each student makes to our unique community. Tufts is committed to providing equal access and support to all qualified students through the provision of reasonable accommodations so that each student may fully participate in the Tufts experience. If a student has a disability that requires reasonable accommodations, they should please contact the StAAR Center (formerly Student Accessibility Services) at StaarCenter@tufts.edu or 617-627-4539 to make an appointment with an accessibility representative to determine appropriate accommodations. Please be aware that accommodations cannot be enacted retroactively, making timeliness a critical aspect for their provision.</w:t>
      </w:r>
      <w:bookmarkEnd w:id="0"/>
      <w:bookmarkEnd w:id="18"/>
    </w:p>
    <w:sectPr w:rsidR="00B62B43" w:rsidRPr="00767F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AE8A" w14:textId="77777777" w:rsidR="009C4E75" w:rsidRDefault="009C4E75">
      <w:pPr>
        <w:spacing w:after="0"/>
      </w:pPr>
      <w:r>
        <w:separator/>
      </w:r>
    </w:p>
  </w:endnote>
  <w:endnote w:type="continuationSeparator" w:id="0">
    <w:p w14:paraId="1FF5D589" w14:textId="77777777" w:rsidR="009C4E75" w:rsidRDefault="009C4E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A6F9" w14:textId="77777777" w:rsidR="009C4E75" w:rsidRDefault="009C4E75">
      <w:r>
        <w:separator/>
      </w:r>
    </w:p>
  </w:footnote>
  <w:footnote w:type="continuationSeparator" w:id="0">
    <w:p w14:paraId="747D9011" w14:textId="77777777" w:rsidR="009C4E75" w:rsidRDefault="009C4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ABEA9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02861C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74219588">
    <w:abstractNumId w:val="1"/>
  </w:num>
  <w:num w:numId="2" w16cid:durableId="1053574961">
    <w:abstractNumId w:val="0"/>
  </w:num>
  <w:num w:numId="3" w16cid:durableId="543441880">
    <w:abstractNumId w:val="0"/>
  </w:num>
  <w:num w:numId="4" w16cid:durableId="1385177307">
    <w:abstractNumId w:val="0"/>
  </w:num>
  <w:num w:numId="5" w16cid:durableId="1320035992">
    <w:abstractNumId w:val="0"/>
  </w:num>
  <w:num w:numId="6" w16cid:durableId="2131430338">
    <w:abstractNumId w:val="0"/>
  </w:num>
  <w:num w:numId="7" w16cid:durableId="1688629130">
    <w:abstractNumId w:val="0"/>
  </w:num>
  <w:num w:numId="8" w16cid:durableId="1017928209">
    <w:abstractNumId w:val="0"/>
  </w:num>
  <w:num w:numId="9" w16cid:durableId="874582187">
    <w:abstractNumId w:val="0"/>
  </w:num>
  <w:num w:numId="10" w16cid:durableId="865606365">
    <w:abstractNumId w:val="0"/>
  </w:num>
  <w:num w:numId="11" w16cid:durableId="2121564089">
    <w:abstractNumId w:val="0"/>
  </w:num>
  <w:num w:numId="12" w16cid:durableId="1016729951">
    <w:abstractNumId w:val="0"/>
  </w:num>
  <w:num w:numId="13" w16cid:durableId="1464927731">
    <w:abstractNumId w:val="0"/>
  </w:num>
  <w:num w:numId="14" w16cid:durableId="5329373">
    <w:abstractNumId w:val="0"/>
  </w:num>
  <w:num w:numId="15" w16cid:durableId="1725913289">
    <w:abstractNumId w:val="0"/>
  </w:num>
  <w:num w:numId="16" w16cid:durableId="1843666372">
    <w:abstractNumId w:val="0"/>
  </w:num>
  <w:num w:numId="17" w16cid:durableId="722287663">
    <w:abstractNumId w:val="0"/>
  </w:num>
  <w:num w:numId="18" w16cid:durableId="1979912650">
    <w:abstractNumId w:val="0"/>
  </w:num>
  <w:num w:numId="19" w16cid:durableId="863909707">
    <w:abstractNumId w:val="0"/>
  </w:num>
  <w:num w:numId="20" w16cid:durableId="2079594846">
    <w:abstractNumId w:val="0"/>
  </w:num>
  <w:num w:numId="21" w16cid:durableId="1710033316">
    <w:abstractNumId w:val="0"/>
  </w:num>
  <w:num w:numId="22" w16cid:durableId="24473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67FAA"/>
    <w:rsid w:val="00784D58"/>
    <w:rsid w:val="008D6863"/>
    <w:rsid w:val="009C4E75"/>
    <w:rsid w:val="00B62B4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88F0"/>
  <w15:docId w15:val="{DCE6C855-140E-E74F-A52B-CE5133CA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2/01/28/opinion/slavery-voyages-data-sets.html." TargetMode="External"/><Relationship Id="rId13" Type="http://schemas.openxmlformats.org/officeDocument/2006/relationships/hyperlink" Target="https:&#8226;owl.purdue.edu/" TargetMode="External"/><Relationship Id="rId3" Type="http://schemas.openxmlformats.org/officeDocument/2006/relationships/settings" Target="settings.xml"/><Relationship Id="rId7" Type="http://schemas.openxmlformats.org/officeDocument/2006/relationships/hyperlink" Target="https:&#8226;data.leventhalmap.org/" TargetMode="External"/><Relationship Id="rId12" Type="http://schemas.openxmlformats.org/officeDocument/2006/relationships/hyperlink" Target="https:&#8226;gistbok.ucgi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8226;www.esri.com/en-us/arcgis/products/arcgis-desktop/resources" TargetMode="External"/><Relationship Id="rId5" Type="http://schemas.openxmlformats.org/officeDocument/2006/relationships/footnotes" Target="footnotes.xml"/><Relationship Id="rId15" Type="http://schemas.openxmlformats.org/officeDocument/2006/relationships/hyperlink" Target="https:&#8226;researchguides.library.tufts.edu/zotero" TargetMode="External"/><Relationship Id="rId10" Type="http://schemas.openxmlformats.org/officeDocument/2006/relationships/hyperlink" Target="https:&#8226;expoexplorer.it.tufts.edu/" TargetMode="External"/><Relationship Id="rId4" Type="http://schemas.openxmlformats.org/officeDocument/2006/relationships/webSettings" Target="webSettings.xml"/><Relationship Id="rId9" Type="http://schemas.openxmlformats.org/officeDocument/2006/relationships/hyperlink" Target="https://www.jstor.org/stable/10.5816/blackscholar.44.2.0016" TargetMode="External"/><Relationship Id="rId14" Type="http://schemas.openxmlformats.org/officeDocument/2006/relationships/hyperlink" Target="https:&#8226;zote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2345</Words>
  <Characters>13367</Characters>
  <Application>Microsoft Office Word</Application>
  <DocSecurity>0</DocSecurity>
  <Lines>111</Lines>
  <Paragraphs>31</Paragraphs>
  <ScaleCrop>false</ScaleCrop>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Ian Spangler</cp:lastModifiedBy>
  <cp:revision>2</cp:revision>
  <dcterms:created xsi:type="dcterms:W3CDTF">2024-01-07T01:02:00Z</dcterms:created>
  <dcterms:modified xsi:type="dcterms:W3CDTF">2024-01-07T01:05:00Z</dcterms:modified>
</cp:coreProperties>
</file>