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0F49" w14:textId="35262949" w:rsidR="00744A8F" w:rsidRDefault="00BA38EB">
      <w:pPr>
        <w:rPr>
          <w:rFonts w:ascii="Aptos" w:eastAsia="Arial" w:hAnsi="Aptos" w:cs="Arial"/>
          <w:b/>
          <w:bCs/>
          <w:color w:val="000000"/>
          <w:sz w:val="36"/>
          <w:szCs w:val="36"/>
        </w:rPr>
      </w:pPr>
      <w:bookmarkStart w:id="0" w:name="_c40bjinrqlg4" w:colFirst="0" w:colLast="0"/>
      <w:bookmarkEnd w:id="0"/>
      <w:r w:rsidRPr="00BA38EB">
        <w:rPr>
          <w:rFonts w:ascii="Aptos" w:eastAsia="Arial" w:hAnsi="Aptos" w:cs="Arial"/>
          <w:b/>
          <w:bCs/>
          <w:color w:val="000000"/>
          <w:sz w:val="36"/>
          <w:szCs w:val="36"/>
        </w:rPr>
        <w:t>Project Requirements Document</w:t>
      </w:r>
      <w:r w:rsidR="00BE2C04" w:rsidRPr="00BE2C04">
        <w:rPr>
          <w:rFonts w:ascii="Aptos" w:eastAsia="Arial" w:hAnsi="Aptos" w:cs="Arial"/>
          <w:b/>
          <w:bCs/>
          <w:color w:val="000000"/>
          <w:sz w:val="36"/>
          <w:szCs w:val="36"/>
        </w:rPr>
        <w:t xml:space="preserve">: </w:t>
      </w:r>
      <w:proofErr w:type="spellStart"/>
      <w:r w:rsidR="00BE2C04" w:rsidRPr="00BE2C04">
        <w:rPr>
          <w:rFonts w:ascii="Aptos" w:eastAsia="Arial" w:hAnsi="Aptos" w:cs="Arial"/>
          <w:b/>
          <w:bCs/>
          <w:color w:val="000000"/>
          <w:sz w:val="36"/>
          <w:szCs w:val="36"/>
        </w:rPr>
        <w:t>Cyclistic</w:t>
      </w:r>
      <w:proofErr w:type="spellEnd"/>
      <w:r w:rsidR="00BE2C04" w:rsidRPr="00BE2C04">
        <w:rPr>
          <w:rFonts w:ascii="Aptos" w:eastAsia="Arial" w:hAnsi="Aptos" w:cs="Arial"/>
          <w:b/>
          <w:bCs/>
          <w:color w:val="000000"/>
          <w:sz w:val="36"/>
          <w:szCs w:val="36"/>
        </w:rPr>
        <w:t xml:space="preserve"> Business Planning</w:t>
      </w:r>
    </w:p>
    <w:p w14:paraId="76302E09" w14:textId="77777777" w:rsidR="00BE2C04" w:rsidRDefault="00BE2C04">
      <w:pPr>
        <w:rPr>
          <w:rFonts w:ascii="Aptos" w:eastAsia="Arial" w:hAnsi="Aptos" w:cs="Arial"/>
          <w:b/>
          <w:bCs/>
          <w:color w:val="000000"/>
          <w:szCs w:val="24"/>
        </w:rPr>
      </w:pPr>
    </w:p>
    <w:p w14:paraId="5BE5D022" w14:textId="1CC71B0B" w:rsidR="00492715" w:rsidRPr="00EE2237" w:rsidRDefault="00492715" w:rsidP="00492715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 xml:space="preserve">BI </w:t>
      </w:r>
      <w:r>
        <w:rPr>
          <w:b/>
          <w:bCs/>
          <w:color w:val="0070C0"/>
          <w:szCs w:val="28"/>
        </w:rPr>
        <w:t>Analyst</w:t>
      </w:r>
      <w:r w:rsidRPr="009C757B">
        <w:rPr>
          <w:b/>
          <w:bCs/>
          <w:color w:val="0070C0"/>
          <w:szCs w:val="28"/>
        </w:rPr>
        <w:t>:</w:t>
      </w:r>
      <w:r>
        <w:rPr>
          <w:b/>
          <w:bCs/>
          <w:color w:val="0070C0"/>
          <w:szCs w:val="28"/>
        </w:rPr>
        <w:t xml:space="preserve"> </w:t>
      </w:r>
      <w:r>
        <w:rPr>
          <w:szCs w:val="28"/>
        </w:rPr>
        <w:t>Prawit Pongpipat</w:t>
      </w:r>
    </w:p>
    <w:p w14:paraId="1A6E9CF1" w14:textId="77777777" w:rsidR="00492715" w:rsidRPr="009C757B" w:rsidRDefault="00492715" w:rsidP="00492715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Client/Sponsor:</w:t>
      </w:r>
      <w:r>
        <w:rPr>
          <w:b/>
          <w:bCs/>
          <w:color w:val="0070C0"/>
          <w:szCs w:val="28"/>
        </w:rPr>
        <w:t xml:space="preserve"> </w:t>
      </w:r>
      <w:proofErr w:type="spellStart"/>
      <w:r>
        <w:rPr>
          <w:szCs w:val="28"/>
        </w:rPr>
        <w:t>Cyclistic</w:t>
      </w:r>
      <w:proofErr w:type="spellEnd"/>
    </w:p>
    <w:p w14:paraId="3D952677" w14:textId="6F11FFB2" w:rsidR="00BE2C04" w:rsidRDefault="00D23349">
      <w:pPr>
        <w:rPr>
          <w:rFonts w:ascii="Aptos" w:eastAsia="Arial" w:hAnsi="Aptos" w:cs="Arial"/>
          <w:color w:val="000000"/>
          <w:szCs w:val="24"/>
        </w:rPr>
      </w:pPr>
      <w:r w:rsidRPr="00D23349">
        <w:rPr>
          <w:rFonts w:ascii="Aptos" w:eastAsia="Arial" w:hAnsi="Aptos" w:cs="Arial"/>
          <w:b/>
          <w:bCs/>
          <w:color w:val="0070C0"/>
          <w:szCs w:val="24"/>
        </w:rPr>
        <w:t xml:space="preserve">Purpose: </w:t>
      </w:r>
      <w:proofErr w:type="spellStart"/>
      <w:r w:rsidRPr="00D23349">
        <w:rPr>
          <w:rFonts w:ascii="Aptos" w:eastAsia="Arial" w:hAnsi="Aptos" w:cs="Arial"/>
          <w:color w:val="000000"/>
          <w:szCs w:val="24"/>
        </w:rPr>
        <w:t>Cyclistic</w:t>
      </w:r>
      <w:proofErr w:type="spellEnd"/>
      <w:r w:rsidRPr="00D23349">
        <w:rPr>
          <w:rFonts w:ascii="Aptos" w:eastAsia="Arial" w:hAnsi="Aptos" w:cs="Arial"/>
          <w:color w:val="000000"/>
          <w:szCs w:val="24"/>
        </w:rPr>
        <w:t xml:space="preserve"> wants to grow their customer base by understanding how bicycles are used across New York City. </w:t>
      </w:r>
      <w:proofErr w:type="spellStart"/>
      <w:r w:rsidRPr="00D23349">
        <w:rPr>
          <w:rFonts w:ascii="Aptos" w:eastAsia="Arial" w:hAnsi="Aptos" w:cs="Arial"/>
          <w:color w:val="000000"/>
          <w:szCs w:val="24"/>
        </w:rPr>
        <w:t>Cyclistic’s</w:t>
      </w:r>
      <w:proofErr w:type="spellEnd"/>
      <w:r w:rsidRPr="00D23349">
        <w:rPr>
          <w:rFonts w:ascii="Aptos" w:eastAsia="Arial" w:hAnsi="Aptos" w:cs="Arial"/>
          <w:color w:val="000000"/>
          <w:szCs w:val="24"/>
        </w:rPr>
        <w:t xml:space="preserve"> Customer Growth Team required insights into trip patterns across bike stations, demand, biker behaviour, and congestion at each bike station. These insights will support the data-driven business plan and potential expansion of bike stations in high-demand areas across New York City.</w:t>
      </w:r>
    </w:p>
    <w:p w14:paraId="3EBE1007" w14:textId="2592F997" w:rsidR="00EA2F58" w:rsidRDefault="00EA2F58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Key dependencies:</w:t>
      </w:r>
    </w:p>
    <w:p w14:paraId="56794854" w14:textId="77777777" w:rsidR="002306DA" w:rsidRPr="002306DA" w:rsidRDefault="002306DA" w:rsidP="002306DA">
      <w:pPr>
        <w:numPr>
          <w:ilvl w:val="0"/>
          <w:numId w:val="1"/>
        </w:numPr>
        <w:rPr>
          <w:rFonts w:ascii="Aptos" w:eastAsia="Arial" w:hAnsi="Aptos" w:cs="Arial"/>
          <w:b/>
          <w:bCs/>
          <w:szCs w:val="24"/>
        </w:rPr>
      </w:pPr>
      <w:r w:rsidRPr="002306DA">
        <w:rPr>
          <w:rFonts w:ascii="Aptos" w:eastAsia="Arial" w:hAnsi="Aptos" w:cs="Arial"/>
          <w:b/>
          <w:bCs/>
          <w:szCs w:val="24"/>
        </w:rPr>
        <w:t>Data access approval from:</w:t>
      </w:r>
    </w:p>
    <w:p w14:paraId="05D8B1FC" w14:textId="77777777" w:rsidR="002306DA" w:rsidRPr="002306DA" w:rsidRDefault="002306DA" w:rsidP="002306DA">
      <w:pPr>
        <w:numPr>
          <w:ilvl w:val="1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szCs w:val="24"/>
        </w:rPr>
        <w:t>Jamal Harris (Director of Customer Data)</w:t>
      </w:r>
    </w:p>
    <w:p w14:paraId="6530C080" w14:textId="77777777" w:rsidR="002306DA" w:rsidRPr="002306DA" w:rsidRDefault="002306DA" w:rsidP="002306DA">
      <w:pPr>
        <w:numPr>
          <w:ilvl w:val="1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szCs w:val="24"/>
        </w:rPr>
        <w:t>Product teams (bike ID, trip duration, etc.)</w:t>
      </w:r>
    </w:p>
    <w:p w14:paraId="1A55D1EF" w14:textId="0BA813CE" w:rsidR="002306DA" w:rsidRPr="002306DA" w:rsidRDefault="002306DA" w:rsidP="002306DA">
      <w:pPr>
        <w:numPr>
          <w:ilvl w:val="0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b/>
          <w:bCs/>
          <w:szCs w:val="24"/>
        </w:rPr>
        <w:t>Geospatial data:</w:t>
      </w:r>
      <w:r w:rsidRPr="002306DA">
        <w:rPr>
          <w:rFonts w:ascii="Aptos" w:eastAsia="Arial" w:hAnsi="Aptos" w:cs="Arial"/>
          <w:szCs w:val="24"/>
        </w:rPr>
        <w:t xml:space="preserve"> U.S. Census boundaries for borough/zip code mapping</w:t>
      </w:r>
      <w:r w:rsidR="006947C2">
        <w:rPr>
          <w:rFonts w:ascii="Aptos" w:eastAsia="Arial" w:hAnsi="Aptos" w:cs="Arial"/>
          <w:szCs w:val="24"/>
        </w:rPr>
        <w:t>.</w:t>
      </w:r>
    </w:p>
    <w:p w14:paraId="696372B9" w14:textId="4A0C9017" w:rsidR="002306DA" w:rsidRPr="002306DA" w:rsidRDefault="002306DA" w:rsidP="002306DA">
      <w:pPr>
        <w:numPr>
          <w:ilvl w:val="0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b/>
          <w:bCs/>
          <w:szCs w:val="24"/>
        </w:rPr>
        <w:t>Software availability:</w:t>
      </w:r>
      <w:r w:rsidRPr="002306DA">
        <w:rPr>
          <w:rFonts w:ascii="Aptos" w:eastAsia="Arial" w:hAnsi="Aptos" w:cs="Arial"/>
          <w:szCs w:val="24"/>
        </w:rPr>
        <w:t xml:space="preserve"> Tableau for dashboard development</w:t>
      </w:r>
      <w:r w:rsidR="006947C2">
        <w:rPr>
          <w:rFonts w:ascii="Aptos" w:eastAsia="Arial" w:hAnsi="Aptos" w:cs="Arial"/>
          <w:szCs w:val="24"/>
        </w:rPr>
        <w:t>.</w:t>
      </w:r>
    </w:p>
    <w:p w14:paraId="27350630" w14:textId="4FB5E245" w:rsidR="002306DA" w:rsidRPr="002306DA" w:rsidRDefault="002306DA" w:rsidP="002306DA">
      <w:pPr>
        <w:numPr>
          <w:ilvl w:val="0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b/>
          <w:bCs/>
          <w:szCs w:val="24"/>
        </w:rPr>
        <w:t>Weather data:</w:t>
      </w:r>
      <w:r w:rsidRPr="002306DA">
        <w:rPr>
          <w:rFonts w:ascii="Aptos" w:eastAsia="Arial" w:hAnsi="Aptos" w:cs="Arial"/>
          <w:szCs w:val="24"/>
        </w:rPr>
        <w:t xml:space="preserve"> For correlating with seasonal usage</w:t>
      </w:r>
      <w:r w:rsidR="006947C2">
        <w:rPr>
          <w:rFonts w:ascii="Aptos" w:eastAsia="Arial" w:hAnsi="Aptos" w:cs="Arial"/>
          <w:szCs w:val="24"/>
        </w:rPr>
        <w:t>.</w:t>
      </w:r>
    </w:p>
    <w:p w14:paraId="49039CAD" w14:textId="357D9B73" w:rsidR="002306DA" w:rsidRPr="002306DA" w:rsidRDefault="002306DA" w:rsidP="002306DA">
      <w:pPr>
        <w:numPr>
          <w:ilvl w:val="0"/>
          <w:numId w:val="1"/>
        </w:numPr>
        <w:rPr>
          <w:rFonts w:ascii="Aptos" w:eastAsia="Arial" w:hAnsi="Aptos" w:cs="Arial"/>
          <w:szCs w:val="24"/>
        </w:rPr>
      </w:pPr>
      <w:r w:rsidRPr="002306DA">
        <w:rPr>
          <w:rFonts w:ascii="Aptos" w:eastAsia="Arial" w:hAnsi="Aptos" w:cs="Arial"/>
          <w:b/>
          <w:bCs/>
          <w:szCs w:val="24"/>
        </w:rPr>
        <w:t>Data governance compliance:</w:t>
      </w:r>
      <w:r w:rsidRPr="002306DA">
        <w:rPr>
          <w:rFonts w:ascii="Aptos" w:eastAsia="Arial" w:hAnsi="Aptos" w:cs="Arial"/>
          <w:szCs w:val="24"/>
        </w:rPr>
        <w:t xml:space="preserve"> Handled by Rick Andersson</w:t>
      </w:r>
      <w:r w:rsidR="006947C2">
        <w:rPr>
          <w:rFonts w:ascii="Aptos" w:eastAsia="Arial" w:hAnsi="Aptos" w:cs="Arial"/>
          <w:szCs w:val="24"/>
        </w:rPr>
        <w:t>.</w:t>
      </w:r>
    </w:p>
    <w:p w14:paraId="6685C8A8" w14:textId="543CF206" w:rsidR="00EA2F58" w:rsidRDefault="00EA2F58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Stakeholder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4"/>
        <w:gridCol w:w="1392"/>
      </w:tblGrid>
      <w:tr w:rsidR="00D81490" w:rsidRPr="00E314B9" w14:paraId="12839899" w14:textId="77777777" w:rsidTr="001F3CED">
        <w:tc>
          <w:tcPr>
            <w:tcW w:w="7624" w:type="dxa"/>
            <w:shd w:val="clear" w:color="auto" w:fill="D9D9D9" w:themeFill="background1" w:themeFillShade="D9"/>
          </w:tcPr>
          <w:p w14:paraId="23B96384" w14:textId="77777777" w:rsidR="00D81490" w:rsidRPr="003A7810" w:rsidRDefault="00D81490" w:rsidP="00280F2A">
            <w:pPr>
              <w:jc w:val="center"/>
              <w:rPr>
                <w:rFonts w:ascii="Aptos" w:hAnsi="Aptos"/>
                <w:b/>
                <w:bCs/>
                <w:szCs w:val="24"/>
              </w:rPr>
            </w:pPr>
            <w:r w:rsidRPr="003A7810">
              <w:rPr>
                <w:rFonts w:ascii="Aptos" w:hAnsi="Aptos"/>
                <w:b/>
                <w:bCs/>
                <w:szCs w:val="24"/>
              </w:rPr>
              <w:t>Requirement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1A2B846A" w14:textId="77777777" w:rsidR="00D81490" w:rsidRPr="003A7810" w:rsidRDefault="00D81490" w:rsidP="00280F2A">
            <w:pPr>
              <w:jc w:val="center"/>
              <w:rPr>
                <w:rFonts w:ascii="Aptos" w:hAnsi="Aptos"/>
                <w:b/>
                <w:bCs/>
                <w:szCs w:val="24"/>
              </w:rPr>
            </w:pPr>
            <w:r w:rsidRPr="003A7810">
              <w:rPr>
                <w:rFonts w:ascii="Aptos" w:hAnsi="Aptos"/>
                <w:b/>
                <w:bCs/>
                <w:szCs w:val="24"/>
              </w:rPr>
              <w:t>Priority</w:t>
            </w:r>
          </w:p>
        </w:tc>
      </w:tr>
      <w:tr w:rsidR="00D81490" w:rsidRPr="00E314B9" w14:paraId="0460E511" w14:textId="77777777" w:rsidTr="001F3CED">
        <w:tc>
          <w:tcPr>
            <w:tcW w:w="7624" w:type="dxa"/>
          </w:tcPr>
          <w:p w14:paraId="5D81E100" w14:textId="27A9291A" w:rsidR="00D81490" w:rsidRPr="003A7810" w:rsidRDefault="00E8163F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Accessible Dashboard</w:t>
            </w:r>
          </w:p>
        </w:tc>
        <w:tc>
          <w:tcPr>
            <w:tcW w:w="1392" w:type="dxa"/>
          </w:tcPr>
          <w:p w14:paraId="5AA19869" w14:textId="7877D937" w:rsidR="00D81490" w:rsidRPr="003A7810" w:rsidRDefault="00D8149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 w:rsidR="003A7810">
              <w:rPr>
                <w:rFonts w:ascii="Aptos" w:hAnsi="Aptos"/>
                <w:szCs w:val="24"/>
              </w:rPr>
              <w:t>equired</w:t>
            </w:r>
          </w:p>
        </w:tc>
      </w:tr>
      <w:tr w:rsidR="00D81490" w:rsidRPr="00E314B9" w14:paraId="1B829FFA" w14:textId="77777777" w:rsidTr="001F3CED">
        <w:tc>
          <w:tcPr>
            <w:tcW w:w="7624" w:type="dxa"/>
          </w:tcPr>
          <w:p w14:paraId="14406664" w14:textId="3F087C51" w:rsidR="00D81490" w:rsidRPr="003A7810" w:rsidRDefault="00AD3B68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Station Demand Visualization</w:t>
            </w:r>
          </w:p>
        </w:tc>
        <w:tc>
          <w:tcPr>
            <w:tcW w:w="1392" w:type="dxa"/>
          </w:tcPr>
          <w:p w14:paraId="05A4BA10" w14:textId="0E80F618" w:rsidR="00D81490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>
              <w:rPr>
                <w:rFonts w:ascii="Aptos" w:hAnsi="Aptos"/>
                <w:szCs w:val="24"/>
              </w:rPr>
              <w:t>equired</w:t>
            </w:r>
          </w:p>
        </w:tc>
      </w:tr>
      <w:tr w:rsidR="00D81490" w:rsidRPr="00E314B9" w14:paraId="29871594" w14:textId="77777777" w:rsidTr="001F3CED">
        <w:tc>
          <w:tcPr>
            <w:tcW w:w="7624" w:type="dxa"/>
          </w:tcPr>
          <w:p w14:paraId="7D3FFB14" w14:textId="37D8370C" w:rsidR="00D81490" w:rsidRPr="003A7810" w:rsidRDefault="00AA6D07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Trip Duration &amp; Popular Destinations</w:t>
            </w:r>
          </w:p>
        </w:tc>
        <w:tc>
          <w:tcPr>
            <w:tcW w:w="1392" w:type="dxa"/>
          </w:tcPr>
          <w:p w14:paraId="1A90367D" w14:textId="22B37A45" w:rsidR="00D81490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>
              <w:rPr>
                <w:rFonts w:ascii="Aptos" w:hAnsi="Aptos"/>
                <w:szCs w:val="24"/>
              </w:rPr>
              <w:t>equired</w:t>
            </w:r>
          </w:p>
        </w:tc>
      </w:tr>
      <w:tr w:rsidR="00D81490" w:rsidRPr="00E314B9" w14:paraId="698F2B8D" w14:textId="77777777" w:rsidTr="001F3CED">
        <w:tc>
          <w:tcPr>
            <w:tcW w:w="7624" w:type="dxa"/>
          </w:tcPr>
          <w:p w14:paraId="3E53A323" w14:textId="6C87A24A" w:rsidR="00D81490" w:rsidRPr="003A7810" w:rsidRDefault="0024561B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Seasonal Trend Analysis</w:t>
            </w:r>
          </w:p>
        </w:tc>
        <w:tc>
          <w:tcPr>
            <w:tcW w:w="1392" w:type="dxa"/>
          </w:tcPr>
          <w:p w14:paraId="29A63D6C" w14:textId="4FA46CFF" w:rsidR="00D81490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>
              <w:rPr>
                <w:rFonts w:ascii="Aptos" w:hAnsi="Aptos"/>
                <w:szCs w:val="24"/>
              </w:rPr>
              <w:t>equired</w:t>
            </w:r>
          </w:p>
        </w:tc>
      </w:tr>
      <w:tr w:rsidR="00D81490" w:rsidRPr="00E314B9" w14:paraId="4FD1CC54" w14:textId="77777777" w:rsidTr="001F3CED">
        <w:tc>
          <w:tcPr>
            <w:tcW w:w="7624" w:type="dxa"/>
          </w:tcPr>
          <w:p w14:paraId="3486BFD4" w14:textId="071751F0" w:rsidR="00D81490" w:rsidRPr="003A7810" w:rsidRDefault="00C94A9C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Congestion Insights</w:t>
            </w:r>
          </w:p>
        </w:tc>
        <w:tc>
          <w:tcPr>
            <w:tcW w:w="1392" w:type="dxa"/>
          </w:tcPr>
          <w:p w14:paraId="3079E84E" w14:textId="6460BCDF" w:rsidR="00D81490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>
              <w:rPr>
                <w:rFonts w:ascii="Aptos" w:hAnsi="Aptos"/>
                <w:szCs w:val="24"/>
              </w:rPr>
              <w:t>equired</w:t>
            </w:r>
          </w:p>
        </w:tc>
      </w:tr>
      <w:tr w:rsidR="00D81490" w:rsidRPr="00E314B9" w14:paraId="27500EAA" w14:textId="77777777" w:rsidTr="001F3CED">
        <w:tc>
          <w:tcPr>
            <w:tcW w:w="7624" w:type="dxa"/>
          </w:tcPr>
          <w:p w14:paraId="3E98A41B" w14:textId="74BFDE20" w:rsidR="00D81490" w:rsidRPr="003A7810" w:rsidRDefault="001F3CED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User Behaviour Insights</w:t>
            </w:r>
          </w:p>
        </w:tc>
        <w:tc>
          <w:tcPr>
            <w:tcW w:w="1392" w:type="dxa"/>
          </w:tcPr>
          <w:p w14:paraId="00DC87BD" w14:textId="4C0B34B4" w:rsidR="00D81490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R</w:t>
            </w:r>
            <w:r>
              <w:rPr>
                <w:rFonts w:ascii="Aptos" w:hAnsi="Aptos"/>
                <w:szCs w:val="24"/>
              </w:rPr>
              <w:t>equired</w:t>
            </w:r>
          </w:p>
        </w:tc>
      </w:tr>
      <w:tr w:rsidR="001F3CED" w:rsidRPr="00E314B9" w14:paraId="40EBF3F5" w14:textId="77777777" w:rsidTr="001F3CED">
        <w:tc>
          <w:tcPr>
            <w:tcW w:w="7624" w:type="dxa"/>
          </w:tcPr>
          <w:p w14:paraId="0072ABEE" w14:textId="6F4ADD19" w:rsidR="001F3CED" w:rsidRPr="003A7810" w:rsidRDefault="003A7810" w:rsidP="00280F2A">
            <w:pPr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Weather Impact</w:t>
            </w:r>
          </w:p>
        </w:tc>
        <w:tc>
          <w:tcPr>
            <w:tcW w:w="1392" w:type="dxa"/>
          </w:tcPr>
          <w:p w14:paraId="4A3A7D76" w14:textId="48A2C58D" w:rsidR="001F3CED" w:rsidRPr="003A7810" w:rsidRDefault="003A7810" w:rsidP="00280F2A">
            <w:pPr>
              <w:jc w:val="center"/>
              <w:rPr>
                <w:rFonts w:ascii="Aptos" w:hAnsi="Aptos"/>
                <w:szCs w:val="24"/>
              </w:rPr>
            </w:pPr>
            <w:r w:rsidRPr="003A7810">
              <w:rPr>
                <w:rFonts w:ascii="Aptos" w:hAnsi="Aptos"/>
                <w:szCs w:val="24"/>
              </w:rPr>
              <w:t>D</w:t>
            </w:r>
            <w:r>
              <w:rPr>
                <w:rFonts w:ascii="Aptos" w:hAnsi="Aptos"/>
                <w:szCs w:val="24"/>
              </w:rPr>
              <w:t>esirable</w:t>
            </w:r>
          </w:p>
        </w:tc>
      </w:tr>
    </w:tbl>
    <w:p w14:paraId="70BEC433" w14:textId="77777777" w:rsidR="000E2EB3" w:rsidRDefault="000E2EB3">
      <w:pPr>
        <w:rPr>
          <w:rFonts w:ascii="Aptos" w:eastAsia="Arial" w:hAnsi="Aptos" w:cs="Arial"/>
          <w:b/>
          <w:bCs/>
          <w:color w:val="0070C0"/>
          <w:szCs w:val="24"/>
        </w:rPr>
      </w:pPr>
    </w:p>
    <w:p w14:paraId="2D01719B" w14:textId="1A41FE20" w:rsidR="00EA2F58" w:rsidRDefault="00EA2F58">
      <w:pPr>
        <w:rPr>
          <w:rFonts w:ascii="Aptos" w:eastAsia="Arial" w:hAnsi="Aptos" w:cs="Arial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 xml:space="preserve">Success criteria: </w:t>
      </w:r>
      <w:r w:rsidRPr="00732A79">
        <w:rPr>
          <w:rFonts w:ascii="Aptos" w:eastAsia="Arial" w:hAnsi="Aptos" w:cs="Arial"/>
          <w:szCs w:val="24"/>
        </w:rPr>
        <w:t>Using SMART:</w:t>
      </w:r>
    </w:p>
    <w:p w14:paraId="678D44A7" w14:textId="4744638A" w:rsidR="00625A58" w:rsidRPr="00D865BA" w:rsidRDefault="00625A58" w:rsidP="00D865BA">
      <w:pPr>
        <w:pStyle w:val="ListParagraph"/>
        <w:numPr>
          <w:ilvl w:val="0"/>
          <w:numId w:val="2"/>
        </w:numPr>
        <w:rPr>
          <w:rFonts w:ascii="Aptos" w:eastAsia="Arial" w:hAnsi="Aptos" w:cs="Arial"/>
          <w:szCs w:val="24"/>
        </w:rPr>
      </w:pPr>
      <w:r w:rsidRPr="00D865BA">
        <w:rPr>
          <w:rFonts w:ascii="Aptos" w:eastAsia="Arial" w:hAnsi="Aptos" w:cs="Arial"/>
          <w:b/>
          <w:bCs/>
          <w:szCs w:val="24"/>
        </w:rPr>
        <w:t>Specific:</w:t>
      </w:r>
      <w:r w:rsidRPr="00D865BA">
        <w:rPr>
          <w:rFonts w:ascii="Aptos" w:eastAsia="Arial" w:hAnsi="Aptos" w:cs="Arial"/>
          <w:szCs w:val="24"/>
        </w:rPr>
        <w:t xml:space="preserve"> Dashboard must show overall usage insights per location, time, and user type.</w:t>
      </w:r>
    </w:p>
    <w:p w14:paraId="318FB314" w14:textId="3818D6DD" w:rsidR="00625A58" w:rsidRPr="00D865BA" w:rsidRDefault="00625A58" w:rsidP="00D865BA">
      <w:pPr>
        <w:pStyle w:val="ListParagraph"/>
        <w:numPr>
          <w:ilvl w:val="0"/>
          <w:numId w:val="2"/>
        </w:numPr>
        <w:rPr>
          <w:rFonts w:ascii="Aptos" w:eastAsia="Arial" w:hAnsi="Aptos" w:cs="Arial"/>
          <w:szCs w:val="24"/>
        </w:rPr>
      </w:pPr>
      <w:r w:rsidRPr="00D865BA">
        <w:rPr>
          <w:rFonts w:ascii="Aptos" w:eastAsia="Arial" w:hAnsi="Aptos" w:cs="Arial"/>
          <w:b/>
          <w:bCs/>
          <w:szCs w:val="24"/>
        </w:rPr>
        <w:t>Measurable:</w:t>
      </w:r>
      <w:r w:rsidRPr="00D865BA">
        <w:rPr>
          <w:rFonts w:ascii="Aptos" w:eastAsia="Arial" w:hAnsi="Aptos" w:cs="Arial"/>
          <w:szCs w:val="24"/>
        </w:rPr>
        <w:t xml:space="preserve"> At least 5 or more key visualizations as defined in stakeholder requirement.</w:t>
      </w:r>
    </w:p>
    <w:p w14:paraId="70D5DC21" w14:textId="37F33684" w:rsidR="00625A58" w:rsidRPr="00D865BA" w:rsidRDefault="00625A58" w:rsidP="00D865BA">
      <w:pPr>
        <w:pStyle w:val="ListParagraph"/>
        <w:numPr>
          <w:ilvl w:val="0"/>
          <w:numId w:val="2"/>
        </w:numPr>
        <w:rPr>
          <w:rFonts w:ascii="Aptos" w:eastAsia="Arial" w:hAnsi="Aptos" w:cs="Arial"/>
          <w:szCs w:val="24"/>
        </w:rPr>
      </w:pPr>
      <w:r w:rsidRPr="00D865BA">
        <w:rPr>
          <w:rFonts w:ascii="Aptos" w:eastAsia="Arial" w:hAnsi="Aptos" w:cs="Arial"/>
          <w:b/>
          <w:bCs/>
          <w:szCs w:val="24"/>
        </w:rPr>
        <w:lastRenderedPageBreak/>
        <w:t>Achievable:</w:t>
      </w:r>
      <w:r w:rsidRPr="00D865BA">
        <w:rPr>
          <w:rFonts w:ascii="Aptos" w:eastAsia="Arial" w:hAnsi="Aptos" w:cs="Arial"/>
          <w:szCs w:val="24"/>
        </w:rPr>
        <w:t xml:space="preserve"> Feasible within 6-week timeline, using existing primary </w:t>
      </w:r>
      <w:r w:rsidR="007C7B7A" w:rsidRPr="00D865BA">
        <w:rPr>
          <w:rFonts w:ascii="Aptos" w:eastAsia="Arial" w:hAnsi="Aptos" w:cs="Arial"/>
          <w:szCs w:val="24"/>
        </w:rPr>
        <w:t>(</w:t>
      </w:r>
      <w:hyperlink r:id="rId5" w:tgtFrame="_blank" w:history="1">
        <w:r w:rsidR="00D865BA" w:rsidRPr="00D865BA">
          <w:rPr>
            <w:rStyle w:val="Hyperlink"/>
            <w:rFonts w:ascii="Aptos" w:eastAsia="Arial" w:hAnsi="Aptos" w:cs="Arial"/>
            <w:szCs w:val="24"/>
          </w:rPr>
          <w:t>NYC Citi Bike Trips</w:t>
        </w:r>
      </w:hyperlink>
      <w:r w:rsidR="007C7B7A" w:rsidRPr="00D865BA">
        <w:rPr>
          <w:rFonts w:ascii="Aptos" w:eastAsia="Arial" w:hAnsi="Aptos" w:cs="Arial"/>
          <w:szCs w:val="24"/>
        </w:rPr>
        <w:t xml:space="preserve">) </w:t>
      </w:r>
      <w:r w:rsidRPr="00D865BA">
        <w:rPr>
          <w:rFonts w:ascii="Aptos" w:eastAsia="Arial" w:hAnsi="Aptos" w:cs="Arial"/>
          <w:szCs w:val="24"/>
        </w:rPr>
        <w:t>and secondary</w:t>
      </w:r>
      <w:r w:rsidR="00D865BA" w:rsidRPr="00D865BA">
        <w:rPr>
          <w:rFonts w:ascii="Aptos" w:eastAsia="Arial" w:hAnsi="Aptos" w:cs="Arial"/>
          <w:szCs w:val="24"/>
        </w:rPr>
        <w:t xml:space="preserve"> (</w:t>
      </w:r>
      <w:hyperlink r:id="rId6" w:tgtFrame="_blank" w:history="1">
        <w:r w:rsidR="00D865BA" w:rsidRPr="00D865BA">
          <w:rPr>
            <w:rStyle w:val="Hyperlink"/>
            <w:rFonts w:ascii="Aptos" w:eastAsia="Arial" w:hAnsi="Aptos" w:cs="Arial"/>
            <w:szCs w:val="24"/>
          </w:rPr>
          <w:t>Census Bureau US Boundaries</w:t>
        </w:r>
      </w:hyperlink>
      <w:r w:rsidR="00D865BA" w:rsidRPr="00D865BA">
        <w:rPr>
          <w:rFonts w:ascii="Aptos" w:eastAsia="Arial" w:hAnsi="Aptos" w:cs="Arial"/>
          <w:szCs w:val="24"/>
        </w:rPr>
        <w:t>)</w:t>
      </w:r>
      <w:r w:rsidRPr="00D865BA">
        <w:rPr>
          <w:rFonts w:ascii="Aptos" w:eastAsia="Arial" w:hAnsi="Aptos" w:cs="Arial"/>
          <w:szCs w:val="24"/>
        </w:rPr>
        <w:t xml:space="preserve"> datasets.</w:t>
      </w:r>
    </w:p>
    <w:p w14:paraId="576AE455" w14:textId="21B36E2B" w:rsidR="00625A58" w:rsidRPr="00D865BA" w:rsidRDefault="00625A58" w:rsidP="00D865BA">
      <w:pPr>
        <w:pStyle w:val="ListParagraph"/>
        <w:numPr>
          <w:ilvl w:val="0"/>
          <w:numId w:val="2"/>
        </w:numPr>
        <w:rPr>
          <w:rFonts w:ascii="Aptos" w:eastAsia="Arial" w:hAnsi="Aptos" w:cs="Arial"/>
          <w:szCs w:val="24"/>
        </w:rPr>
      </w:pPr>
      <w:r w:rsidRPr="00D865BA">
        <w:rPr>
          <w:rFonts w:ascii="Aptos" w:eastAsia="Arial" w:hAnsi="Aptos" w:cs="Arial"/>
          <w:b/>
          <w:bCs/>
          <w:szCs w:val="24"/>
        </w:rPr>
        <w:t>Relevant:</w:t>
      </w:r>
      <w:r w:rsidRPr="00D865BA">
        <w:rPr>
          <w:rFonts w:ascii="Aptos" w:eastAsia="Arial" w:hAnsi="Aptos" w:cs="Arial"/>
          <w:szCs w:val="24"/>
        </w:rPr>
        <w:t xml:space="preserve"> Supports strategic planning and</w:t>
      </w:r>
      <w:r w:rsidR="00D865BA" w:rsidRPr="00D865BA">
        <w:rPr>
          <w:rFonts w:ascii="Aptos" w:eastAsia="Arial" w:hAnsi="Aptos" w:cs="Arial"/>
          <w:szCs w:val="24"/>
        </w:rPr>
        <w:t xml:space="preserve"> bike</w:t>
      </w:r>
      <w:r w:rsidRPr="00D865BA">
        <w:rPr>
          <w:rFonts w:ascii="Aptos" w:eastAsia="Arial" w:hAnsi="Aptos" w:cs="Arial"/>
          <w:szCs w:val="24"/>
        </w:rPr>
        <w:t xml:space="preserve"> station expansion.</w:t>
      </w:r>
    </w:p>
    <w:p w14:paraId="54CA3225" w14:textId="0AB54CD5" w:rsidR="00732A79" w:rsidRPr="00D865BA" w:rsidRDefault="00625A58" w:rsidP="00D865BA">
      <w:pPr>
        <w:pStyle w:val="ListParagraph"/>
        <w:numPr>
          <w:ilvl w:val="0"/>
          <w:numId w:val="2"/>
        </w:numPr>
        <w:rPr>
          <w:rFonts w:ascii="Aptos" w:eastAsia="Arial" w:hAnsi="Aptos" w:cs="Arial"/>
          <w:szCs w:val="24"/>
        </w:rPr>
      </w:pPr>
      <w:r w:rsidRPr="00D865BA">
        <w:rPr>
          <w:rFonts w:ascii="Aptos" w:eastAsia="Arial" w:hAnsi="Aptos" w:cs="Arial"/>
          <w:b/>
          <w:bCs/>
          <w:szCs w:val="24"/>
        </w:rPr>
        <w:t>Time-bound:</w:t>
      </w:r>
      <w:r w:rsidRPr="00D865BA">
        <w:rPr>
          <w:rFonts w:ascii="Aptos" w:eastAsia="Arial" w:hAnsi="Aptos" w:cs="Arial"/>
          <w:szCs w:val="24"/>
        </w:rPr>
        <w:t xml:space="preserve"> Final dashboard delivery within week 6.</w:t>
      </w:r>
    </w:p>
    <w:p w14:paraId="03F743B7" w14:textId="77777777" w:rsidR="008C638F" w:rsidRDefault="00EA2F58" w:rsidP="008C638F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User journeys:</w:t>
      </w:r>
    </w:p>
    <w:p w14:paraId="057D11DC" w14:textId="5402669E" w:rsidR="008C638F" w:rsidRPr="008C638F" w:rsidRDefault="006A118F" w:rsidP="008C638F">
      <w:pPr>
        <w:pStyle w:val="ListParagraph"/>
        <w:numPr>
          <w:ilvl w:val="0"/>
          <w:numId w:val="3"/>
        </w:numPr>
        <w:rPr>
          <w:rFonts w:ascii="Aptos" w:eastAsia="Arial" w:hAnsi="Aptos" w:cs="Arial"/>
          <w:szCs w:val="24"/>
        </w:rPr>
      </w:pPr>
      <w:r w:rsidRPr="006A118F">
        <w:rPr>
          <w:rFonts w:ascii="Aptos" w:eastAsia="Arial" w:hAnsi="Aptos" w:cs="Arial"/>
          <w:b/>
          <w:bCs/>
          <w:szCs w:val="24"/>
        </w:rPr>
        <w:t xml:space="preserve">VP, Marketing </w:t>
      </w:r>
      <w:r w:rsidR="008C638F" w:rsidRPr="008C638F">
        <w:rPr>
          <w:rFonts w:ascii="Aptos" w:eastAsia="Arial" w:hAnsi="Aptos" w:cs="Arial"/>
          <w:b/>
          <w:bCs/>
          <w:szCs w:val="24"/>
        </w:rPr>
        <w:t>(Sara Romero)</w:t>
      </w:r>
      <w:r w:rsidR="008C638F" w:rsidRPr="008C638F">
        <w:rPr>
          <w:rFonts w:ascii="Aptos" w:eastAsia="Arial" w:hAnsi="Aptos" w:cs="Arial"/>
          <w:szCs w:val="24"/>
        </w:rPr>
        <w:br/>
        <w:t xml:space="preserve">→ </w:t>
      </w:r>
      <w:r w:rsidR="00D55C2C">
        <w:rPr>
          <w:rFonts w:ascii="Aptos" w:eastAsia="Arial" w:hAnsi="Aptos" w:cs="Arial"/>
          <w:szCs w:val="24"/>
        </w:rPr>
        <w:t xml:space="preserve">Accesses </w:t>
      </w:r>
      <w:r w:rsidR="008C638F" w:rsidRPr="008C638F">
        <w:rPr>
          <w:rFonts w:ascii="Aptos" w:eastAsia="Arial" w:hAnsi="Aptos" w:cs="Arial"/>
          <w:szCs w:val="24"/>
        </w:rPr>
        <w:t>dashboard → Filters by borough → Identifies peak station usage by subscribers → Screens insights using TTS</w:t>
      </w:r>
    </w:p>
    <w:p w14:paraId="2A22E164" w14:textId="7564C556" w:rsidR="008C638F" w:rsidRPr="008C638F" w:rsidRDefault="008C638F" w:rsidP="008C638F">
      <w:pPr>
        <w:pStyle w:val="ListParagraph"/>
        <w:numPr>
          <w:ilvl w:val="0"/>
          <w:numId w:val="3"/>
        </w:numPr>
        <w:rPr>
          <w:rFonts w:ascii="Aptos" w:eastAsia="Arial" w:hAnsi="Aptos" w:cs="Arial"/>
          <w:szCs w:val="24"/>
        </w:rPr>
      </w:pPr>
      <w:r w:rsidRPr="008C638F">
        <w:rPr>
          <w:rFonts w:ascii="Aptos" w:eastAsia="Arial" w:hAnsi="Aptos" w:cs="Arial"/>
          <w:b/>
          <w:bCs/>
          <w:szCs w:val="24"/>
        </w:rPr>
        <w:t>Data Analyst (Tessa Blackwell)</w:t>
      </w:r>
      <w:r w:rsidRPr="008C638F">
        <w:rPr>
          <w:rFonts w:ascii="Aptos" w:eastAsia="Arial" w:hAnsi="Aptos" w:cs="Arial"/>
          <w:szCs w:val="24"/>
        </w:rPr>
        <w:br/>
        <w:t xml:space="preserve">→ Uploads new trip data monthly → Reviews updated dashboard → Reports YoY and seasonal trends to </w:t>
      </w:r>
      <w:r w:rsidR="001F2DBE">
        <w:rPr>
          <w:rFonts w:ascii="Aptos" w:eastAsia="Arial" w:hAnsi="Aptos" w:cs="Arial"/>
          <w:szCs w:val="24"/>
        </w:rPr>
        <w:t>stakeholders</w:t>
      </w:r>
    </w:p>
    <w:p w14:paraId="0787633E" w14:textId="707143C7" w:rsidR="00EA2F58" w:rsidRPr="008C638F" w:rsidRDefault="00D55C2C" w:rsidP="008C638F">
      <w:pPr>
        <w:pStyle w:val="ListParagraph"/>
        <w:numPr>
          <w:ilvl w:val="0"/>
          <w:numId w:val="3"/>
        </w:numPr>
        <w:rPr>
          <w:rFonts w:ascii="Aptos" w:eastAsia="Arial" w:hAnsi="Aptos" w:cs="Arial"/>
          <w:szCs w:val="24"/>
        </w:rPr>
      </w:pPr>
      <w:r w:rsidRPr="00D55C2C">
        <w:rPr>
          <w:rFonts w:ascii="Aptos" w:eastAsia="Arial" w:hAnsi="Aptos" w:cs="Arial"/>
          <w:b/>
          <w:bCs/>
          <w:szCs w:val="24"/>
        </w:rPr>
        <w:t>VP, </w:t>
      </w:r>
      <w:r w:rsidR="008C638F" w:rsidRPr="008C638F">
        <w:rPr>
          <w:rFonts w:ascii="Aptos" w:eastAsia="Arial" w:hAnsi="Aptos" w:cs="Arial"/>
          <w:b/>
          <w:bCs/>
          <w:szCs w:val="24"/>
        </w:rPr>
        <w:t>Product Development (Ernest Cox)</w:t>
      </w:r>
      <w:r w:rsidR="008C638F" w:rsidRPr="008C638F">
        <w:rPr>
          <w:rFonts w:ascii="Aptos" w:eastAsia="Arial" w:hAnsi="Aptos" w:cs="Arial"/>
          <w:szCs w:val="24"/>
        </w:rPr>
        <w:br/>
        <w:t>→ Uses destination trends and duration data → Informs next-gen bike models or station types</w:t>
      </w:r>
    </w:p>
    <w:p w14:paraId="0F227EE7" w14:textId="59EFC562" w:rsidR="00EA2F58" w:rsidRDefault="00EA2F58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Assumptions:</w:t>
      </w:r>
    </w:p>
    <w:p w14:paraId="6F01AC8E" w14:textId="76EFF2F1" w:rsidR="001F2DBE" w:rsidRPr="001F2DBE" w:rsidRDefault="001F2DBE" w:rsidP="001F2DBE">
      <w:pPr>
        <w:pStyle w:val="ListParagraph"/>
        <w:numPr>
          <w:ilvl w:val="0"/>
          <w:numId w:val="4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 xml:space="preserve">All stakeholders will approve data access within </w:t>
      </w:r>
      <w:r>
        <w:rPr>
          <w:rFonts w:ascii="Aptos" w:eastAsia="Arial" w:hAnsi="Aptos" w:cs="Arial"/>
          <w:szCs w:val="24"/>
        </w:rPr>
        <w:t>the first week.</w:t>
      </w:r>
    </w:p>
    <w:p w14:paraId="42C30D2B" w14:textId="3E059347" w:rsidR="001F2DBE" w:rsidRPr="001F2DBE" w:rsidRDefault="001F2DBE" w:rsidP="001F2DBE">
      <w:pPr>
        <w:pStyle w:val="ListParagraph"/>
        <w:numPr>
          <w:ilvl w:val="0"/>
          <w:numId w:val="4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Tableau will be the primary tool for building visualizations</w:t>
      </w:r>
      <w:r>
        <w:rPr>
          <w:rFonts w:ascii="Aptos" w:eastAsia="Arial" w:hAnsi="Aptos" w:cs="Arial"/>
          <w:szCs w:val="24"/>
        </w:rPr>
        <w:t>.</w:t>
      </w:r>
    </w:p>
    <w:p w14:paraId="6CB917C5" w14:textId="30B5803E" w:rsidR="001F2DBE" w:rsidRPr="001F2DBE" w:rsidRDefault="001F2DBE" w:rsidP="001F2DBE">
      <w:pPr>
        <w:pStyle w:val="ListParagraph"/>
        <w:numPr>
          <w:ilvl w:val="0"/>
          <w:numId w:val="4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Trip data and station metadata are accurate and complete</w:t>
      </w:r>
      <w:r>
        <w:rPr>
          <w:rFonts w:ascii="Aptos" w:eastAsia="Arial" w:hAnsi="Aptos" w:cs="Arial"/>
          <w:szCs w:val="24"/>
        </w:rPr>
        <w:t>.</w:t>
      </w:r>
    </w:p>
    <w:p w14:paraId="73C8ACD5" w14:textId="7BEC3B8D" w:rsidR="001F2DBE" w:rsidRPr="001F2DBE" w:rsidRDefault="001F2DBE" w:rsidP="001F2DBE">
      <w:pPr>
        <w:pStyle w:val="ListParagraph"/>
        <w:numPr>
          <w:ilvl w:val="0"/>
          <w:numId w:val="4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Subscriber status is reliably tagged in the dataset</w:t>
      </w:r>
      <w:r>
        <w:rPr>
          <w:rFonts w:ascii="Aptos" w:eastAsia="Arial" w:hAnsi="Aptos" w:cs="Arial"/>
          <w:szCs w:val="24"/>
        </w:rPr>
        <w:t>.</w:t>
      </w:r>
    </w:p>
    <w:p w14:paraId="58E0BE7C" w14:textId="1172CB41" w:rsidR="001F2DBE" w:rsidRPr="001F2DBE" w:rsidRDefault="001F2DBE" w:rsidP="001F2DBE">
      <w:pPr>
        <w:pStyle w:val="ListParagraph"/>
        <w:numPr>
          <w:ilvl w:val="0"/>
          <w:numId w:val="4"/>
        </w:numPr>
        <w:rPr>
          <w:rFonts w:ascii="Aptos" w:eastAsia="Arial" w:hAnsi="Aptos" w:cs="Arial"/>
          <w:szCs w:val="24"/>
        </w:rPr>
      </w:pPr>
      <w:r>
        <w:rPr>
          <w:rFonts w:ascii="Aptos" w:eastAsia="Arial" w:hAnsi="Aptos" w:cs="Arial"/>
          <w:szCs w:val="24"/>
        </w:rPr>
        <w:t>W</w:t>
      </w:r>
      <w:r w:rsidRPr="001F2DBE">
        <w:rPr>
          <w:rFonts w:ascii="Aptos" w:eastAsia="Arial" w:hAnsi="Aptos" w:cs="Arial"/>
          <w:szCs w:val="24"/>
        </w:rPr>
        <w:t>eather data is available or can be approximated</w:t>
      </w:r>
      <w:r>
        <w:rPr>
          <w:rFonts w:ascii="Aptos" w:eastAsia="Arial" w:hAnsi="Aptos" w:cs="Arial"/>
          <w:szCs w:val="24"/>
        </w:rPr>
        <w:t>.</w:t>
      </w:r>
    </w:p>
    <w:p w14:paraId="28356691" w14:textId="4C2AFF4A" w:rsidR="00EA2F58" w:rsidRDefault="00EA2F58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Compliance and privacy:</w:t>
      </w:r>
    </w:p>
    <w:p w14:paraId="04CAC538" w14:textId="0F66C21B" w:rsidR="001F2DBE" w:rsidRPr="001F2DBE" w:rsidRDefault="001F2DBE" w:rsidP="001F2DBE">
      <w:pPr>
        <w:pStyle w:val="ListParagraph"/>
        <w:numPr>
          <w:ilvl w:val="0"/>
          <w:numId w:val="5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PII anonymization is assumed</w:t>
      </w:r>
      <w:r>
        <w:rPr>
          <w:rFonts w:ascii="Aptos" w:eastAsia="Arial" w:hAnsi="Aptos" w:cs="Arial"/>
          <w:szCs w:val="24"/>
        </w:rPr>
        <w:t xml:space="preserve"> and mandatory.</w:t>
      </w:r>
    </w:p>
    <w:p w14:paraId="07A59248" w14:textId="4B48B16C" w:rsidR="001F2DBE" w:rsidRPr="001F2DBE" w:rsidRDefault="001F2DBE" w:rsidP="001F2DBE">
      <w:pPr>
        <w:pStyle w:val="ListParagraph"/>
        <w:numPr>
          <w:ilvl w:val="0"/>
          <w:numId w:val="5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Access control enforced by data governance team</w:t>
      </w:r>
      <w:r>
        <w:rPr>
          <w:rFonts w:ascii="Aptos" w:eastAsia="Arial" w:hAnsi="Aptos" w:cs="Arial"/>
          <w:szCs w:val="24"/>
        </w:rPr>
        <w:t>.</w:t>
      </w:r>
    </w:p>
    <w:p w14:paraId="19223941" w14:textId="311F9956" w:rsidR="001F2DBE" w:rsidRPr="001F2DBE" w:rsidRDefault="001F2DBE" w:rsidP="001F2DBE">
      <w:pPr>
        <w:pStyle w:val="ListParagraph"/>
        <w:numPr>
          <w:ilvl w:val="0"/>
          <w:numId w:val="5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Compliance with internal data-sharing policies</w:t>
      </w:r>
      <w:r>
        <w:rPr>
          <w:rFonts w:ascii="Aptos" w:eastAsia="Arial" w:hAnsi="Aptos" w:cs="Arial"/>
          <w:szCs w:val="24"/>
        </w:rPr>
        <w:t>.</w:t>
      </w:r>
    </w:p>
    <w:p w14:paraId="5961AB42" w14:textId="5E5BF577" w:rsidR="001F2DBE" w:rsidRPr="001F2DBE" w:rsidRDefault="001F2DBE" w:rsidP="001F2DBE">
      <w:pPr>
        <w:pStyle w:val="ListParagraph"/>
        <w:numPr>
          <w:ilvl w:val="0"/>
          <w:numId w:val="5"/>
        </w:numPr>
        <w:rPr>
          <w:rFonts w:ascii="Aptos" w:eastAsia="Arial" w:hAnsi="Aptos" w:cs="Arial"/>
          <w:szCs w:val="24"/>
        </w:rPr>
      </w:pPr>
      <w:r w:rsidRPr="001F2DBE">
        <w:rPr>
          <w:rFonts w:ascii="Aptos" w:eastAsia="Arial" w:hAnsi="Aptos" w:cs="Arial"/>
          <w:szCs w:val="24"/>
        </w:rPr>
        <w:t>Customer behaviour analysis is aggregate level only</w:t>
      </w:r>
      <w:r>
        <w:rPr>
          <w:rFonts w:ascii="Aptos" w:eastAsia="Arial" w:hAnsi="Aptos" w:cs="Arial"/>
          <w:szCs w:val="24"/>
        </w:rPr>
        <w:t>.</w:t>
      </w:r>
    </w:p>
    <w:p w14:paraId="0338F47B" w14:textId="1687980F" w:rsidR="00F0033C" w:rsidRPr="00F0033C" w:rsidRDefault="00EA2F58" w:rsidP="00F0033C">
      <w:pPr>
        <w:rPr>
          <w:rFonts w:ascii="Aptos" w:eastAsia="Arial" w:hAnsi="Aptos" w:cs="Arial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t>Accessibility:</w:t>
      </w:r>
      <w:r w:rsidR="00F0033C">
        <w:rPr>
          <w:rFonts w:ascii="Aptos" w:eastAsia="Arial" w:hAnsi="Aptos" w:cs="Arial"/>
          <w:b/>
          <w:bCs/>
          <w:color w:val="0070C0"/>
          <w:szCs w:val="24"/>
        </w:rPr>
        <w:t xml:space="preserve"> </w:t>
      </w:r>
      <w:r w:rsidR="00F0033C" w:rsidRPr="00F0033C">
        <w:rPr>
          <w:rFonts w:ascii="Aptos" w:eastAsia="Arial" w:hAnsi="Aptos" w:cs="Arial"/>
          <w:szCs w:val="24"/>
        </w:rPr>
        <w:t>Dashboard must include:</w:t>
      </w:r>
    </w:p>
    <w:p w14:paraId="34E7FD75" w14:textId="615EDA37" w:rsidR="00F0033C" w:rsidRPr="00F0033C" w:rsidRDefault="00F0033C" w:rsidP="00F0033C">
      <w:pPr>
        <w:pStyle w:val="ListParagraph"/>
        <w:numPr>
          <w:ilvl w:val="0"/>
          <w:numId w:val="6"/>
        </w:numPr>
        <w:rPr>
          <w:rFonts w:ascii="Aptos" w:eastAsia="Arial" w:hAnsi="Aptos" w:cs="Arial"/>
          <w:szCs w:val="24"/>
        </w:rPr>
      </w:pPr>
      <w:r w:rsidRPr="00F0033C">
        <w:rPr>
          <w:rFonts w:ascii="Aptos" w:eastAsia="Arial" w:hAnsi="Aptos" w:cs="Arial"/>
          <w:szCs w:val="24"/>
        </w:rPr>
        <w:t>Large, readable fonts</w:t>
      </w:r>
      <w:r>
        <w:rPr>
          <w:rFonts w:ascii="Aptos" w:eastAsia="Arial" w:hAnsi="Aptos" w:cs="Arial"/>
          <w:szCs w:val="24"/>
        </w:rPr>
        <w:t>.</w:t>
      </w:r>
    </w:p>
    <w:p w14:paraId="08C6D5DB" w14:textId="0EE64AF2" w:rsidR="00F0033C" w:rsidRPr="00F0033C" w:rsidRDefault="00F0033C" w:rsidP="00F0033C">
      <w:pPr>
        <w:pStyle w:val="ListParagraph"/>
        <w:numPr>
          <w:ilvl w:val="0"/>
          <w:numId w:val="6"/>
        </w:numPr>
        <w:rPr>
          <w:rFonts w:ascii="Aptos" w:eastAsia="Arial" w:hAnsi="Aptos" w:cs="Arial"/>
          <w:szCs w:val="24"/>
        </w:rPr>
      </w:pPr>
      <w:r w:rsidRPr="00F0033C">
        <w:rPr>
          <w:rFonts w:ascii="Aptos" w:eastAsia="Arial" w:hAnsi="Aptos" w:cs="Arial"/>
          <w:szCs w:val="24"/>
        </w:rPr>
        <w:t>Color-blind friendly palettes</w:t>
      </w:r>
      <w:r>
        <w:rPr>
          <w:rFonts w:ascii="Aptos" w:eastAsia="Arial" w:hAnsi="Aptos" w:cs="Arial"/>
          <w:szCs w:val="24"/>
        </w:rPr>
        <w:t>.</w:t>
      </w:r>
    </w:p>
    <w:p w14:paraId="546F1310" w14:textId="540EE9A5" w:rsidR="00F0033C" w:rsidRPr="00F0033C" w:rsidRDefault="00F0033C" w:rsidP="00F0033C">
      <w:pPr>
        <w:pStyle w:val="ListParagraph"/>
        <w:numPr>
          <w:ilvl w:val="0"/>
          <w:numId w:val="6"/>
        </w:numPr>
        <w:rPr>
          <w:rFonts w:ascii="Aptos" w:eastAsia="Arial" w:hAnsi="Aptos" w:cs="Arial"/>
          <w:szCs w:val="24"/>
        </w:rPr>
      </w:pPr>
      <w:r w:rsidRPr="00F0033C">
        <w:rPr>
          <w:rFonts w:ascii="Aptos" w:eastAsia="Arial" w:hAnsi="Aptos" w:cs="Arial"/>
          <w:szCs w:val="24"/>
        </w:rPr>
        <w:t>Text-to-speech compatibility</w:t>
      </w:r>
      <w:r>
        <w:rPr>
          <w:rFonts w:ascii="Aptos" w:eastAsia="Arial" w:hAnsi="Aptos" w:cs="Arial"/>
          <w:szCs w:val="24"/>
        </w:rPr>
        <w:t>.</w:t>
      </w:r>
    </w:p>
    <w:p w14:paraId="503A7274" w14:textId="33D5ED06" w:rsidR="00EA2F58" w:rsidRPr="00F0033C" w:rsidRDefault="00F0033C" w:rsidP="00F0033C">
      <w:pPr>
        <w:pStyle w:val="ListParagraph"/>
        <w:numPr>
          <w:ilvl w:val="0"/>
          <w:numId w:val="6"/>
        </w:numPr>
        <w:rPr>
          <w:rFonts w:ascii="Aptos" w:eastAsia="Arial" w:hAnsi="Aptos" w:cs="Arial"/>
          <w:szCs w:val="24"/>
        </w:rPr>
      </w:pPr>
      <w:r w:rsidRPr="00F0033C">
        <w:rPr>
          <w:rFonts w:ascii="Aptos" w:eastAsia="Arial" w:hAnsi="Aptos" w:cs="Arial"/>
          <w:szCs w:val="24"/>
        </w:rPr>
        <w:t>Simple navigation and filtering controls</w:t>
      </w:r>
      <w:r>
        <w:rPr>
          <w:rFonts w:ascii="Aptos" w:eastAsia="Arial" w:hAnsi="Aptos" w:cs="Arial"/>
          <w:szCs w:val="24"/>
        </w:rPr>
        <w:t>.</w:t>
      </w:r>
    </w:p>
    <w:p w14:paraId="1755803D" w14:textId="77777777" w:rsidR="00F0033C" w:rsidRDefault="00F0033C">
      <w:pPr>
        <w:rPr>
          <w:rFonts w:ascii="Aptos" w:eastAsia="Arial" w:hAnsi="Aptos" w:cs="Arial"/>
          <w:b/>
          <w:bCs/>
          <w:color w:val="0070C0"/>
          <w:szCs w:val="24"/>
        </w:rPr>
      </w:pPr>
    </w:p>
    <w:p w14:paraId="25E9E87C" w14:textId="77777777" w:rsidR="00F0033C" w:rsidRDefault="00F0033C">
      <w:pPr>
        <w:rPr>
          <w:rFonts w:ascii="Aptos" w:eastAsia="Arial" w:hAnsi="Aptos" w:cs="Arial"/>
          <w:b/>
          <w:bCs/>
          <w:color w:val="0070C0"/>
          <w:szCs w:val="24"/>
        </w:rPr>
      </w:pPr>
    </w:p>
    <w:p w14:paraId="2C97F73E" w14:textId="77777777" w:rsidR="00F0033C" w:rsidRDefault="00F0033C">
      <w:pPr>
        <w:rPr>
          <w:rFonts w:ascii="Aptos" w:eastAsia="Arial" w:hAnsi="Aptos" w:cs="Arial"/>
          <w:b/>
          <w:bCs/>
          <w:color w:val="0070C0"/>
          <w:szCs w:val="24"/>
        </w:rPr>
      </w:pPr>
    </w:p>
    <w:p w14:paraId="36ABA12B" w14:textId="77777777" w:rsidR="00F0033C" w:rsidRDefault="00F0033C">
      <w:pPr>
        <w:rPr>
          <w:rFonts w:ascii="Aptos" w:eastAsia="Arial" w:hAnsi="Aptos" w:cs="Arial"/>
          <w:b/>
          <w:bCs/>
          <w:color w:val="0070C0"/>
          <w:szCs w:val="24"/>
        </w:rPr>
      </w:pPr>
    </w:p>
    <w:p w14:paraId="6F2A78D0" w14:textId="5CF4CEBA" w:rsidR="00EA2F58" w:rsidRDefault="00EA2F58">
      <w:pPr>
        <w:rPr>
          <w:rFonts w:ascii="Aptos" w:eastAsia="Arial" w:hAnsi="Aptos" w:cs="Arial"/>
          <w:b/>
          <w:bCs/>
          <w:color w:val="0070C0"/>
          <w:szCs w:val="24"/>
        </w:rPr>
      </w:pPr>
      <w:r w:rsidRPr="00EA2F58">
        <w:rPr>
          <w:rFonts w:ascii="Aptos" w:eastAsia="Arial" w:hAnsi="Aptos" w:cs="Arial"/>
          <w:b/>
          <w:bCs/>
          <w:color w:val="0070C0"/>
          <w:szCs w:val="24"/>
        </w:rPr>
        <w:lastRenderedPageBreak/>
        <w:t>Roll-out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0033C" w14:paraId="15AE8CB3" w14:textId="77777777" w:rsidTr="00655865">
        <w:tc>
          <w:tcPr>
            <w:tcW w:w="1555" w:type="dxa"/>
            <w:shd w:val="clear" w:color="auto" w:fill="D9D9D9" w:themeFill="background1" w:themeFillShade="D9"/>
          </w:tcPr>
          <w:p w14:paraId="4AA3DAE0" w14:textId="7A22B4D8" w:rsidR="00F0033C" w:rsidRPr="00F0033C" w:rsidRDefault="00F0033C" w:rsidP="00655865">
            <w:pPr>
              <w:jc w:val="center"/>
              <w:rPr>
                <w:b/>
                <w:bCs/>
                <w:color w:val="0070C0"/>
              </w:rPr>
            </w:pPr>
            <w:r w:rsidRPr="00F0033C">
              <w:rPr>
                <w:b/>
                <w:bCs/>
              </w:rPr>
              <w:t>Week</w:t>
            </w:r>
          </w:p>
        </w:tc>
        <w:tc>
          <w:tcPr>
            <w:tcW w:w="7461" w:type="dxa"/>
            <w:shd w:val="clear" w:color="auto" w:fill="D9D9D9" w:themeFill="background1" w:themeFillShade="D9"/>
          </w:tcPr>
          <w:p w14:paraId="0B10919B" w14:textId="2080C79E" w:rsidR="00F0033C" w:rsidRPr="00F0033C" w:rsidRDefault="00F0033C" w:rsidP="00655865">
            <w:pPr>
              <w:jc w:val="center"/>
              <w:rPr>
                <w:b/>
                <w:bCs/>
                <w:color w:val="0070C0"/>
              </w:rPr>
            </w:pPr>
            <w:r w:rsidRPr="00F0033C">
              <w:rPr>
                <w:b/>
                <w:bCs/>
              </w:rPr>
              <w:t>Activities</w:t>
            </w:r>
          </w:p>
        </w:tc>
      </w:tr>
      <w:tr w:rsidR="00F0033C" w14:paraId="3F236368" w14:textId="77777777" w:rsidTr="00F0033C">
        <w:tc>
          <w:tcPr>
            <w:tcW w:w="1555" w:type="dxa"/>
          </w:tcPr>
          <w:p w14:paraId="64587B01" w14:textId="0776C9B3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1</w:t>
            </w:r>
          </w:p>
        </w:tc>
        <w:tc>
          <w:tcPr>
            <w:tcW w:w="7461" w:type="dxa"/>
          </w:tcPr>
          <w:p w14:paraId="3173B63F" w14:textId="7152C22A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Secure data approvals, gather and clean datasets</w:t>
            </w:r>
            <w:r>
              <w:t>.</w:t>
            </w:r>
          </w:p>
        </w:tc>
      </w:tr>
      <w:tr w:rsidR="00F0033C" w14:paraId="5AD358D6" w14:textId="77777777" w:rsidTr="00F0033C">
        <w:tc>
          <w:tcPr>
            <w:tcW w:w="1555" w:type="dxa"/>
          </w:tcPr>
          <w:p w14:paraId="4BA9626D" w14:textId="5C7E803B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2</w:t>
            </w:r>
          </w:p>
        </w:tc>
        <w:tc>
          <w:tcPr>
            <w:tcW w:w="7461" w:type="dxa"/>
          </w:tcPr>
          <w:p w14:paraId="3C31BAAD" w14:textId="0EEFB368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Design data model, define metrics</w:t>
            </w:r>
            <w:r>
              <w:t>.</w:t>
            </w:r>
          </w:p>
        </w:tc>
      </w:tr>
      <w:tr w:rsidR="00F0033C" w14:paraId="19401785" w14:textId="77777777" w:rsidTr="00F0033C">
        <w:tc>
          <w:tcPr>
            <w:tcW w:w="1555" w:type="dxa"/>
          </w:tcPr>
          <w:p w14:paraId="7903E959" w14:textId="316F754E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3</w:t>
            </w:r>
          </w:p>
        </w:tc>
        <w:tc>
          <w:tcPr>
            <w:tcW w:w="7461" w:type="dxa"/>
          </w:tcPr>
          <w:p w14:paraId="261BF2D8" w14:textId="74801659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Develop draft visualizations</w:t>
            </w:r>
            <w:r>
              <w:t xml:space="preserve"> for the dashboard.</w:t>
            </w:r>
          </w:p>
        </w:tc>
      </w:tr>
      <w:tr w:rsidR="00F0033C" w14:paraId="0F6B81F3" w14:textId="77777777" w:rsidTr="00F0033C">
        <w:tc>
          <w:tcPr>
            <w:tcW w:w="1555" w:type="dxa"/>
          </w:tcPr>
          <w:p w14:paraId="4AD314FE" w14:textId="7B049E89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4</w:t>
            </w:r>
          </w:p>
        </w:tc>
        <w:tc>
          <w:tcPr>
            <w:tcW w:w="7461" w:type="dxa"/>
          </w:tcPr>
          <w:p w14:paraId="1ED93FA6" w14:textId="65A4C49D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Add segmentation, congestion, and seasonal insights</w:t>
            </w:r>
            <w:r>
              <w:t>.</w:t>
            </w:r>
          </w:p>
        </w:tc>
      </w:tr>
      <w:tr w:rsidR="00F0033C" w14:paraId="4A557BB8" w14:textId="77777777" w:rsidTr="00F0033C">
        <w:tc>
          <w:tcPr>
            <w:tcW w:w="1555" w:type="dxa"/>
          </w:tcPr>
          <w:p w14:paraId="2A64F50F" w14:textId="50FE0339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5</w:t>
            </w:r>
          </w:p>
        </w:tc>
        <w:tc>
          <w:tcPr>
            <w:tcW w:w="7461" w:type="dxa"/>
          </w:tcPr>
          <w:p w14:paraId="7E1A199C" w14:textId="7D1799D1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Finalize all visuals, test for accessibility</w:t>
            </w:r>
            <w:r>
              <w:t>.</w:t>
            </w:r>
          </w:p>
        </w:tc>
      </w:tr>
      <w:tr w:rsidR="00F0033C" w14:paraId="251662AF" w14:textId="77777777" w:rsidTr="00F0033C">
        <w:tc>
          <w:tcPr>
            <w:tcW w:w="1555" w:type="dxa"/>
          </w:tcPr>
          <w:p w14:paraId="4C781A09" w14:textId="7A6F46A6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>Week 6</w:t>
            </w:r>
          </w:p>
        </w:tc>
        <w:tc>
          <w:tcPr>
            <w:tcW w:w="7461" w:type="dxa"/>
          </w:tcPr>
          <w:p w14:paraId="368B9D18" w14:textId="3C6577FD" w:rsidR="00F0033C" w:rsidRDefault="00F0033C" w:rsidP="00F0033C">
            <w:pPr>
              <w:rPr>
                <w:b/>
                <w:bCs/>
                <w:color w:val="0070C0"/>
              </w:rPr>
            </w:pPr>
            <w:r w:rsidRPr="007A55D3">
              <w:t xml:space="preserve">Conduct stakeholder review, implement feedback, </w:t>
            </w:r>
            <w:r>
              <w:t>roll-out.</w:t>
            </w:r>
          </w:p>
        </w:tc>
      </w:tr>
    </w:tbl>
    <w:p w14:paraId="66798A03" w14:textId="77777777" w:rsidR="00F0033C" w:rsidRPr="00EA2F58" w:rsidRDefault="00F0033C">
      <w:pPr>
        <w:rPr>
          <w:b/>
          <w:bCs/>
          <w:color w:val="0070C0"/>
        </w:rPr>
      </w:pPr>
    </w:p>
    <w:sectPr w:rsidR="00F0033C" w:rsidRPr="00EA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1FC6"/>
    <w:multiLevelType w:val="hybridMultilevel"/>
    <w:tmpl w:val="5CCEB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307C"/>
    <w:multiLevelType w:val="hybridMultilevel"/>
    <w:tmpl w:val="A2EA60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30246"/>
    <w:multiLevelType w:val="multilevel"/>
    <w:tmpl w:val="AE6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7058E"/>
    <w:multiLevelType w:val="hybridMultilevel"/>
    <w:tmpl w:val="730ADB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0016C"/>
    <w:multiLevelType w:val="hybridMultilevel"/>
    <w:tmpl w:val="559249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05433"/>
    <w:multiLevelType w:val="hybridMultilevel"/>
    <w:tmpl w:val="E4123D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67491">
    <w:abstractNumId w:val="2"/>
  </w:num>
  <w:num w:numId="2" w16cid:durableId="1237203884">
    <w:abstractNumId w:val="5"/>
  </w:num>
  <w:num w:numId="3" w16cid:durableId="2104839879">
    <w:abstractNumId w:val="3"/>
  </w:num>
  <w:num w:numId="4" w16cid:durableId="865025153">
    <w:abstractNumId w:val="4"/>
  </w:num>
  <w:num w:numId="5" w16cid:durableId="1284262167">
    <w:abstractNumId w:val="1"/>
  </w:num>
  <w:num w:numId="6" w16cid:durableId="3138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A6"/>
    <w:rsid w:val="000E2EB3"/>
    <w:rsid w:val="001C77FF"/>
    <w:rsid w:val="001F2DBE"/>
    <w:rsid w:val="001F3CED"/>
    <w:rsid w:val="00200174"/>
    <w:rsid w:val="002306DA"/>
    <w:rsid w:val="0024561B"/>
    <w:rsid w:val="00287B58"/>
    <w:rsid w:val="003A7810"/>
    <w:rsid w:val="004217FC"/>
    <w:rsid w:val="00440561"/>
    <w:rsid w:val="00492715"/>
    <w:rsid w:val="00625A58"/>
    <w:rsid w:val="00655865"/>
    <w:rsid w:val="0066097D"/>
    <w:rsid w:val="006947C2"/>
    <w:rsid w:val="006A118F"/>
    <w:rsid w:val="00732A79"/>
    <w:rsid w:val="00744A8F"/>
    <w:rsid w:val="007C7B7A"/>
    <w:rsid w:val="007D4B74"/>
    <w:rsid w:val="008C638F"/>
    <w:rsid w:val="009D5E58"/>
    <w:rsid w:val="009E75A6"/>
    <w:rsid w:val="00AA6D07"/>
    <w:rsid w:val="00AD3B68"/>
    <w:rsid w:val="00B27F9A"/>
    <w:rsid w:val="00BA38EB"/>
    <w:rsid w:val="00BE2C04"/>
    <w:rsid w:val="00C94A9C"/>
    <w:rsid w:val="00D23349"/>
    <w:rsid w:val="00D55C2C"/>
    <w:rsid w:val="00D81490"/>
    <w:rsid w:val="00D865BA"/>
    <w:rsid w:val="00E170F9"/>
    <w:rsid w:val="00E8163F"/>
    <w:rsid w:val="00E86462"/>
    <w:rsid w:val="00EA2F58"/>
    <w:rsid w:val="00F0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C191"/>
  <w15:chartTrackingRefBased/>
  <w15:docId w15:val="{4C76197B-24F1-4157-939D-4A5371F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001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75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75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5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638F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product/united-states-census-bureau/us-geographic-boundaries" TargetMode="External"/><Relationship Id="rId5" Type="http://schemas.openxmlformats.org/officeDocument/2006/relationships/hyperlink" Target="https://console.cloud.google.com/marketplace/details/city-of-new-york/nyc-citi-b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33</cp:revision>
  <dcterms:created xsi:type="dcterms:W3CDTF">2025-07-16T08:18:00Z</dcterms:created>
  <dcterms:modified xsi:type="dcterms:W3CDTF">2025-07-16T09:33:00Z</dcterms:modified>
</cp:coreProperties>
</file>