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Multi-Source RAG with Agentic Routing, Re-ranking &amp; Evaluation</w:t>
      </w:r>
    </w:p>
    <w:p>
      <w:r>
        <w:rPr>
          <w:b/>
        </w:rPr>
        <w:t>Project:</w:t>
      </w:r>
      <w:r>
        <w:t xml:space="preserve"> NovaTech Electronics RAG Assistant </w:t>
      </w:r>
      <w:r>
        <w:rPr>
          <w:b/>
        </w:rPr>
        <w:t>Type:</w:t>
      </w:r>
      <w:r>
        <w:t xml:space="preserve"> Learning project / portfolio piece </w:t>
      </w:r>
      <w:r>
        <w:rPr>
          <w:b/>
        </w:rPr>
        <w:t>Repository:</w:t>
      </w:r>
      <w:r>
        <w:t xml:space="preserve"> https://github.com/itspriyanshi17/multi-source-rag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1. Overview</w:t>
      </w:r>
    </w:p>
    <w:p>
      <w:r>
        <w:t xml:space="preserve">This project is a retrieval-augmented generation (RAG) system built to go beyond the standard "embed some docs, ask questions" tutorial pattern. It answers questions over </w:t>
      </w:r>
      <w:r>
        <w:rPr>
          <w:b/>
        </w:rPr>
        <w:t>two structurally different data sources</w:t>
      </w:r>
      <w:r>
        <w:t xml:space="preserve"> — a structured product catalog (SQL) and unstructured policy/support documents (vector search) — and adds the three components most RAG tutorials skip:</w:t>
      </w:r>
    </w:p>
    <w:p>
      <w:pPr>
        <w:pStyle w:val="ListNumber"/>
      </w:pPr>
      <w:r>
        <w:rPr>
          <w:b/>
        </w:rPr>
        <w:t>Agentic multi-source routing</w:t>
      </w:r>
      <w:r>
        <w:t xml:space="preserve"> — no hand-written if/else or classifier decides which data source to query. The LLM itself decides, via native function calling, whether a question needs SQL, document search, or both — and can call both in a single turn.</w:t>
      </w:r>
    </w:p>
    <w:p>
      <w:pPr>
        <w:pStyle w:val="ListNumber"/>
      </w:pPr>
      <w:r>
        <w:rPr>
          <w:b/>
        </w:rPr>
        <w:t>Cross-encoder re-ranking</w:t>
      </w:r>
      <w:r>
        <w:t xml:space="preserve"> — a second, more accurate scoring pass on top of fast-but- approximate dense vector retrieval, with results quantified before/after (not eyeballed).</w:t>
      </w:r>
    </w:p>
    <w:p>
      <w:pPr>
        <w:pStyle w:val="ListNumber"/>
      </w:pPr>
      <w:r>
        <w:rPr>
          <w:b/>
        </w:rPr>
        <w:t>A real evaluation harness</w:t>
      </w:r>
      <w:r>
        <w:t xml:space="preserve"> — a labeled test set scored with retrieval metrics (Hit Rate, MRR) and an LLM-as-judge for generation quality (faithfulness, relevancy, correctness).</w:t>
      </w:r>
    </w:p>
    <w:p>
      <w:r>
        <w:t xml:space="preserve">The project was later extended with a </w:t>
      </w:r>
      <w:r>
        <w:rPr>
          <w:b/>
        </w:rPr>
        <w:t>bring-your-own-data mode</w:t>
      </w:r>
      <w:r>
        <w:t>: users can upload their own CSV/PDF/DOCX/TXT/MD files through a web UI and ask questions about them, using the identical agentic routing and retrieval pattern, fully isolated per session from the fixed demo dataset.</w:t>
      </w:r>
    </w:p>
    <w:p>
      <w:r>
        <w:t>No LangChain, LlamaIndex, or similar framework was used — every retrieval, routing, chunking, and generation step is implemented directly against the vector store, database, and LLM SDK, so the mechanics are actually learned rather than abstracted away.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`sentence-transformers` (`all-MiniLM-L6-v2`)</w:t>
            </w:r>
          </w:p>
        </w:tc>
        <w:tc>
          <w:tcPr>
            <w:tcW w:type="dxa" w:w="2880"/>
          </w:tcPr>
          <w:p>
            <w:r>
              <w:t>Local, free, fast enough for CPU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ChromaDB (persistent, local)</w:t>
            </w:r>
          </w:p>
        </w:tc>
        <w:tc>
          <w:tcPr>
            <w:tcW w:type="dxa" w:w="2880"/>
          </w:tcPr>
          <w:p>
            <w:r>
              <w:t>Simple embedded vector DB, no server needed</w:t>
            </w:r>
          </w:p>
        </w:tc>
      </w:tr>
      <w:tr>
        <w:tc>
          <w:tcPr>
            <w:tcW w:type="dxa" w:w="2880"/>
          </w:tcPr>
          <w:p>
            <w:r>
              <w:t>Re-ranking</w:t>
            </w:r>
          </w:p>
        </w:tc>
        <w:tc>
          <w:tcPr>
            <w:tcW w:type="dxa" w:w="2880"/>
          </w:tcPr>
          <w:p>
            <w:r>
              <w:t>`cross-encoder/ms-marco-MiniLM-L-6-v2`</w:t>
            </w:r>
          </w:p>
        </w:tc>
        <w:tc>
          <w:tcPr>
            <w:tcW w:type="dxa" w:w="2880"/>
          </w:tcPr>
          <w:p>
            <w:r>
              <w:t>Standard, well-tested passage re-ranker</w:t>
            </w:r>
          </w:p>
        </w:tc>
      </w:tr>
      <w:tr>
        <w:tc>
          <w:tcPr>
            <w:tcW w:type="dxa" w:w="2880"/>
          </w:tcPr>
          <w:p>
            <w:r>
              <w:t>Structured data</w:t>
            </w:r>
          </w:p>
        </w:tc>
        <w:tc>
          <w:tcPr>
            <w:tcW w:type="dxa" w:w="2880"/>
          </w:tcPr>
          <w:p>
            <w:r>
              <w:t>SQLite, queried via LLM-generated SQL</w:t>
            </w:r>
          </w:p>
        </w:tc>
        <w:tc>
          <w:tcPr>
            <w:tcW w:type="dxa" w:w="2880"/>
          </w:tcPr>
          <w:p>
            <w:r>
              <w:t>Real relational querying, zero infra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Google Gemini (`gemini-3.5-flash-lite`)</w:t>
            </w:r>
          </w:p>
        </w:tc>
        <w:tc>
          <w:tcPr>
            <w:tcW w:type="dxa" w:w="2880"/>
          </w:tcPr>
          <w:p>
            <w:r>
              <w:t>Free tier, native function calling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Async-capable, typed, auto-docs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Fast to build a real chat UI in Python</w:t>
            </w:r>
          </w:p>
        </w:tc>
      </w:tr>
      <w:tr>
        <w:tc>
          <w:tcPr>
            <w:tcW w:type="dxa" w:w="2880"/>
          </w:tcPr>
          <w:p>
            <w:r>
              <w:t>File parsing</w:t>
            </w:r>
          </w:p>
        </w:tc>
        <w:tc>
          <w:tcPr>
            <w:tcW w:type="dxa" w:w="2880"/>
          </w:tcPr>
          <w:p>
            <w:r>
              <w:t>`pypdf`, `python-docx`, `pandas`</w:t>
            </w:r>
          </w:p>
        </w:tc>
        <w:tc>
          <w:tcPr>
            <w:tcW w:type="dxa" w:w="2880"/>
          </w:tcPr>
          <w:p>
            <w:r>
              <w:t>Standard, lightweight extractors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Hand-built LLM-as-judge + custom retrieval metrics</w:t>
            </w:r>
          </w:p>
        </w:tc>
        <w:tc>
          <w:tcPr>
            <w:tcW w:type="dxa" w:w="2880"/>
          </w:tcPr>
          <w:p>
            <w:r>
              <w:t>Full control, one fewer dependency stack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3. Architecture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┌─────────────────────┐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 User question     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└──────────┬───────────┘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 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┌──────────▼───────────┐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Gemini (agentic)    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decides which tool(s)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to call — no separate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router model needed  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└──────┬─────────┬──────┘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┌───────────────┘         └───────────────┐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▼                                         ▼</w:t>
      </w:r>
    </w:p>
    <w:p>
      <w:pPr/>
      <w:r>
        <w:rPr>
          <w:rFonts w:ascii="Consolas" w:hAnsi="Consolas"/>
          <w:color w:val="404040"/>
          <w:sz w:val="18"/>
        </w:rPr>
        <w:t xml:space="preserve">        ┌────────────────────────┐             ┌──────────────────────────────┐</w:t>
      </w:r>
    </w:p>
    <w:p>
      <w:pPr/>
      <w:r>
        <w:rPr>
          <w:rFonts w:ascii="Consolas" w:hAnsi="Consolas"/>
          <w:color w:val="404040"/>
          <w:sz w:val="18"/>
        </w:rPr>
        <w:t xml:space="preserve">        │  run_sql_query           │             │  search_documents    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│  (text-to-SQL)           │             │  (dense retrieval + rerank)    │</w:t>
      </w:r>
    </w:p>
    <w:p>
      <w:pPr/>
      <w:r>
        <w:rPr>
          <w:rFonts w:ascii="Consolas" w:hAnsi="Consolas"/>
          <w:color w:val="404040"/>
          <w:sz w:val="18"/>
        </w:rPr>
        <w:t xml:space="preserve">        │                          │             │                       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│  SELECT-only validated   │             │  bi-encoder top-20    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│  SQL against products.db │             │  → cross-encoder top-5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└────────────┬─────────────┘             └───────────────┬─────────────────┘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│                                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└───────────────────┬──────────────────────┘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           ▼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┌──────────────────────┐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Grounded answer with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│  cited sources          │</w:t>
      </w:r>
    </w:p>
    <w:p>
      <w:pPr/>
      <w:r>
        <w:rPr>
          <w:rFonts w:ascii="Consolas" w:hAnsi="Consolas"/>
          <w:color w:val="404040"/>
          <w:sz w:val="18"/>
        </w:rPr>
        <w:t xml:space="preserve">                              └──────────────────────┘</w:t>
      </w:r>
    </w:p>
    <w:p>
      <w:r>
        <w:t>The file-upload mode runs the identical pattern against a per-session SQLite DB and Chroma collection instead of the fixed `products.db` / `novatech_docs` store.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4. Phase-by-Phase Breakdown</w:t>
      </w:r>
    </w:p>
    <w:p>
      <w:pPr>
        <w:pStyle w:val="Heading3"/>
      </w:pPr>
      <w:r>
        <w:t>Phase 1 — Synthetic Dataset &amp; Ingestion Pipeline</w:t>
      </w:r>
    </w:p>
    <w:p>
      <w:r>
        <w:rPr>
          <w:b/>
        </w:rPr>
        <w:t>Goal:</w:t>
      </w:r>
      <w:r>
        <w:t xml:space="preserve"> Build a realistic multi-source dataset with full control over ground truth, so retrieval and evaluation results are verifiable rather than guessed at.</w:t>
      </w:r>
    </w:p>
    <w:p>
      <w:r>
        <w:rPr>
          <w:b/>
        </w:rPr>
        <w:t>What was built:</w:t>
      </w:r>
    </w:p>
    <w:p>
      <w:pPr>
        <w:pStyle w:val="ListBullet"/>
      </w:pPr>
      <w:r>
        <w:t>A synthetic "NovaTech Electronics" company: `src/ingestion/generate_products.py` procedurally generates 44 products across 10 categories (Laptops, Smartphones, Headphones, Monitors, Smartwatches, Tablets, Cameras, Speakers, Accessories, Gaming Consoles), each with price, stock, rating, release year, and specs.</w:t>
      </w:r>
    </w:p>
    <w:p>
      <w:pPr>
        <w:pStyle w:val="ListBullet"/>
      </w:pPr>
      <w:r>
        <w:t>18 hand-authored unstructured documents: company overview, return/shipping/warranty/payment policies, 3 product manuals, 5 support-ticket transcripts, store locations, loyalty program FAQ, privacy policy, and a press release.</w:t>
      </w:r>
    </w:p>
    <w:p>
      <w:pPr>
        <w:pStyle w:val="ListBullet"/>
      </w:pPr>
      <w:r>
        <w:t xml:space="preserve">A deliberate </w:t>
      </w:r>
      <w:r>
        <w:rPr>
          <w:b/>
        </w:rPr>
        <w:t>conflicting-rule test case</w:t>
      </w:r>
      <w:r>
        <w:t>: the general return policy states a 30-day window, but the NovaBook Pro 15's product manual states a 14-day window once the device is registered (because pre-installed software activates on first boot). This was built specifically to stress-test whether retrieval and re-ranking surface the *specific* rule over the *general* one — a common real-world RAG failure mode.</w:t>
      </w:r>
    </w:p>
    <w:p>
      <w:pPr>
        <w:pStyle w:val="ListBullet"/>
      </w:pPr>
      <w:r>
        <w:t>Ingestion pipeline (`src/ingestion/`): `chunker.py` (fixed-size word chunking, 220 words with 40-word overlap), `load_documents.py`, `load_products.py` (CSV → SQLite), `build_vector_store.py` (chunks → embeddings → Chroma), orchestrated by `run_ingestion.py`.</w:t>
      </w:r>
    </w:p>
    <w:p>
      <w:r>
        <w:rPr>
          <w:b/>
        </w:rPr>
        <w:t>Result:</w:t>
      </w:r>
      <w:r>
        <w:t xml:space="preserve"> 44 products loaded into SQLite (`products.db`), 19 document chunks embedded into a persistent Chroma collection (`novatech_docs`). Verified via direct query — asking about "laptop return after registration" correctly surfaced both `return_policy.md` and the matching support ticket about the exact same scenario.</w:t>
      </w:r>
    </w:p>
    <w:p>
      <w:pPr>
        <w:pStyle w:val="Heading3"/>
      </w:pPr>
      <w:r>
        <w:t>Phase 2 — Baseline Dense Retrieval + Generation</w:t>
      </w:r>
    </w:p>
    <w:p>
      <w:r>
        <w:rPr>
          <w:b/>
        </w:rPr>
        <w:t>Goal:</w:t>
      </w:r>
      <w:r>
        <w:t xml:space="preserve"> Get a working end-to-end RAG loop before adding any sophistication.</w:t>
      </w:r>
    </w:p>
    <w:p>
      <w:r>
        <w:rPr>
          <w:b/>
        </w:rPr>
        <w:t>What was built:</w:t>
      </w:r>
    </w:p>
    <w:p>
      <w:pPr>
        <w:pStyle w:val="ListBullet"/>
      </w:pPr>
      <w:r>
        <w:t>`src/retrieval/retriever.py` — embeds a query with the same model used at ingestion time, queries Chroma for top-k chunks by vector distance.</w:t>
      </w:r>
    </w:p>
    <w:p>
      <w:pPr>
        <w:pStyle w:val="ListBullet"/>
      </w:pPr>
      <w:r>
        <w:t>`src/generation/generator.py` — builds a "stuffed" prompt (context + question), calls Gemini, with explicit instructions to cite sources and refuse to guess when context is insufficient.</w:t>
      </w:r>
    </w:p>
    <w:p>
      <w:pPr>
        <w:pStyle w:val="ListBullet"/>
      </w:pPr>
      <w:r>
        <w:t>`src/generation/rag_pipeline.py` — ties retrieve → generate together.</w:t>
      </w:r>
    </w:p>
    <w:p>
      <w:r>
        <w:rPr>
          <w:b/>
        </w:rPr>
        <w:t>Key design decision:</w:t>
      </w:r>
      <w:r>
        <w:t xml:space="preserve"> query and chunk embeddings must come from the identical model, or similarity scores become meaningless — this was called out explicitly since it's an easy mistake.</w:t>
      </w:r>
    </w:p>
    <w:p>
      <w:r>
        <w:rPr>
          <w:b/>
        </w:rPr>
        <w:t>Result:</w:t>
      </w:r>
      <w:r>
        <w:t xml:space="preserve"> Verified against the deliberately tricky NovaBook Pro 15 conflicting-policy question — the pipeline correctly resolved the conflict (14-day exception overrides the general 30-day policy) and pulled in the relevant support-ticket precedent, citing all three sources used.</w:t>
      </w:r>
    </w:p>
    <w:p>
      <w:pPr>
        <w:pStyle w:val="Heading3"/>
      </w:pPr>
      <w:r>
        <w:t>Phase 3 — Structured Data Retriever + Agentic Router</w:t>
      </w:r>
    </w:p>
    <w:p>
      <w:r>
        <w:rPr>
          <w:b/>
        </w:rPr>
        <w:t>Goal:</w:t>
      </w:r>
      <w:r>
        <w:t xml:space="preserve"> Answer questions vector search fundamentally can't — filtering, counting, aggregating over the product catalog — and decide automatically which data source(s) a question needs.</w:t>
      </w:r>
    </w:p>
    <w:p>
      <w:r>
        <w:rPr>
          <w:b/>
        </w:rPr>
        <w:t>What was built:</w:t>
      </w:r>
    </w:p>
    <w:p>
      <w:pPr>
        <w:pStyle w:val="ListBullet"/>
      </w:pPr>
      <w:r>
        <w:t>`src/retrieval/sql_retriever.py` — a text-to-SQL tool. The LLM is given the table schema and writes its own SQL; a validator (`src/retrieval/sql_safety.py`) enforces SELECT-only, single- statement, no-forbidden-keyword queries before execution — never trust LLM-generated SQL blindly, even against a local read-only database.</w:t>
      </w:r>
    </w:p>
    <w:p>
      <w:pPr>
        <w:pStyle w:val="ListBullet"/>
      </w:pPr>
      <w:r>
        <w:t>`src/retrieval/retriever.py` gained `search_documents` as a second LLM-callable tool.</w:t>
      </w:r>
    </w:p>
    <w:p>
      <w:pPr>
        <w:pStyle w:val="ListBullet"/>
      </w:pPr>
      <w:r>
        <w:rPr>
          <w:b/>
        </w:rPr>
        <w:t>Routing decision:</w:t>
      </w:r>
      <w:r>
        <w:t xml:space="preserve"> rather than a separate classifier call ("is this STRUCTURED, UNSTRUCTURED, or BOTH?"), the router was collapsed into the generation step itself using Gemini's native function calling — the model sees both tools and their docstrings, and decides which to call (including both, in the same turn) as part of normal generation. This avoids an extra LLM round-trip and extra prompt-engineering surface area.</w:t>
      </w:r>
    </w:p>
    <w:p>
      <w:pPr>
        <w:pStyle w:val="ListBullet"/>
      </w:pPr>
      <w:r>
        <w:t>`src/generation/agentic_pipeline.py` — the combined pipeline, using `client.chats.create(..., config=types.GenerateContentConfig(tools=[run_sql_query, search_documents]))`.</w:t>
      </w:r>
    </w:p>
    <w:p>
      <w:r>
        <w:rPr>
          <w:b/>
        </w:rPr>
        <w:t>Result:</w:t>
      </w:r>
      <w:r>
        <w:t xml:space="preserve"> Three test cases confirmed the pattern works:</w:t>
      </w:r>
    </w:p>
    <w:p>
      <w:pPr>
        <w:pStyle w:val="ListNumber"/>
      </w:pPr>
      <w:r>
        <w:t>Structured-only ("laptops under $1000") → called `run_sql_query`, correct answer.</w:t>
      </w:r>
    </w:p>
    <w:p>
      <w:pPr>
        <w:pStyle w:val="ListNumber"/>
      </w:pPr>
      <w:r>
        <w:t>Unstructured-only ("return window for accessories") → called `search_documents`, correct answer including the NovaTech Plus 45-day exception.</w:t>
      </w:r>
    </w:p>
    <w:p>
      <w:pPr>
        <w:pStyle w:val="ListNumber"/>
      </w:pPr>
      <w:r>
        <w:rPr>
          <w:b/>
        </w:rPr>
        <w:t>Combined</w:t>
      </w:r>
      <w:r>
        <w:t xml:space="preserve"> ("is the NovaView 27 QHD in stock, and is it covered under warranty for dead pixels?") → called </w:t>
      </w:r>
      <w:r>
        <w:rPr>
          <w:b/>
        </w:rPr>
        <w:t>both tools in the same turn</w:t>
      </w:r>
      <w:r>
        <w:t>, correctly merged SQL stock/price data with the warranty policy's 3-pixel threshold rule.</w:t>
      </w:r>
    </w:p>
    <w:p>
      <w:pPr>
        <w:pStyle w:val="Heading3"/>
      </w:pPr>
      <w:r>
        <w:t>Phase 4 — Cross-Encoder Re-ranking</w:t>
      </w:r>
    </w:p>
    <w:p>
      <w:r>
        <w:rPr>
          <w:b/>
        </w:rPr>
        <w:t>Goal:</w:t>
      </w:r>
      <w:r>
        <w:t xml:space="preserve"> Fix the accuracy gap between fast bi-encoder similarity and true relevance.</w:t>
      </w:r>
    </w:p>
    <w:p>
      <w:r>
        <w:rPr>
          <w:b/>
        </w:rPr>
        <w:t>Why it's needed:</w:t>
      </w:r>
      <w:r>
        <w:t xml:space="preserve"> a bi-encoder embeds the query and each chunk *independently*, then compares vectors after the fact — it never actually looks at query and passage together. A cross-encoder takes both as one input through a transformer, producing a much more accurate relevance score, at the cost of not being precomputable (too slow to run over an entire corpus).</w:t>
      </w:r>
    </w:p>
    <w:p>
      <w:r>
        <w:rPr>
          <w:b/>
        </w:rPr>
        <w:t>What was built:</w:t>
      </w:r>
    </w:p>
    <w:p>
      <w:pPr>
        <w:pStyle w:val="ListBullet"/>
      </w:pPr>
      <w:r>
        <w:t>`src/reranking/reranker.py` — retrieves a wide candidate pool (top-20, via `CANDIDATE_POOL_SIZE`) from the bi-encoder, then re-scores with `cross-encoder/ms-marco-MiniLM-L-6-v2` and keeps the top-5.</w:t>
      </w:r>
    </w:p>
    <w:p>
      <w:pPr>
        <w:pStyle w:val="ListBullet"/>
      </w:pPr>
      <w:r>
        <w:t>`search_documents` in `retriever.py` was updated to use this wide-retrieve → rerank-narrow pattern transparently, so both the Phase 2 and Phase 3 pipelines benefit automatically.</w:t>
      </w:r>
    </w:p>
    <w:p>
      <w:pPr>
        <w:pStyle w:val="ListBullet"/>
      </w:pPr>
      <w:r>
        <w:t>`src/reranking/compare_rerank.py` — a before/after comparison script, so the improvement is demonstrated, not asserted.</w:t>
      </w:r>
    </w:p>
    <w:p>
      <w:r>
        <w:rPr>
          <w:b/>
        </w:rPr>
        <w:t>Result (quantified in Phase 6, see below):</w:t>
      </w:r>
      <w:r>
        <w:t xml:space="preserve"> Hit Rate@5 improved from 92.3% → 100%, MRR from 0.846 → 0.923. One test question was retrieved *nowhere* in the bi-encoder's top-5 and was correctly recovered to rank #1 after re-ranking — a genuine miss recovered, not just reordering.</w:t>
      </w:r>
    </w:p>
    <w:p>
      <w:pPr>
        <w:pStyle w:val="Heading3"/>
      </w:pPr>
      <w:r>
        <w:t>Phase 5 — Generation with Citations &amp; Hallucination Guard</w:t>
      </w:r>
    </w:p>
    <w:p>
      <w:r>
        <w:rPr>
          <w:b/>
        </w:rPr>
        <w:t>Goal:</w:t>
      </w:r>
      <w:r>
        <w:t xml:space="preserve"> Force every answer to cite its sources, and explicitly refuse to guess when the retrieved context doesn't contain the answer.</w:t>
      </w:r>
    </w:p>
    <w:p>
      <w:r>
        <w:rPr>
          <w:b/>
        </w:rPr>
        <w:t>Note:</w:t>
      </w:r>
      <w:r>
        <w:t xml:space="preserve"> this phase turned out to already be satisfied by the prompt engineering done in Phases 2 and 3 (`generator.py` and `agentic_pipeline.py` both instruct the model to cite sources and say "not enough information" rather than guess) — but it still needed explicit verification, since "the prompt says to do X" is not proof "the model actually does X."</w:t>
      </w:r>
    </w:p>
    <w:p>
      <w:r>
        <w:rPr>
          <w:b/>
        </w:rPr>
        <w:t>Verification:</w:t>
      </w:r>
      <w:r>
        <w:t xml:space="preserve"> asked a two-part question — "Who is the CEO of NovaTech Electronics, and do you offer a lifetime warranty on laptops?" — where the CEO half has no answer anywhere in the dataset. The system correctly said the documentation doesn't state who the CEO is, while correctly answering the warranty half from `warranty_policy.md`, handling each half independently rather than letting one failure contaminate the other.</w:t>
      </w:r>
    </w:p>
    <w:p>
      <w:pPr>
        <w:pStyle w:val="Heading3"/>
      </w:pPr>
      <w:r>
        <w:t>Phase 6 — Evaluation</w:t>
      </w:r>
    </w:p>
    <w:p>
      <w:r>
        <w:rPr>
          <w:b/>
        </w:rPr>
        <w:t>Goal:</w:t>
      </w:r>
      <w:r>
        <w:t xml:space="preserve"> Replace "looks right" with actual measured numbers — the phase that most separates a demo project from one that demonstrates real understanding of RAG failure modes.</w:t>
      </w:r>
    </w:p>
    <w:p>
      <w:r>
        <w:rPr>
          <w:b/>
        </w:rPr>
        <w:t>What was built:</w:t>
      </w:r>
    </w:p>
    <w:p>
      <w:pPr>
        <w:pStyle w:val="ListBullet"/>
      </w:pPr>
      <w:r>
        <w:t>`data/eval/test_set.json` — 18 labeled test questions across four categories: unstructured (10), structured (4), combined/both (2), unanswerable (2) — each with an `expected_sources` and `expected_answer` field as ground truth.</w:t>
      </w:r>
    </w:p>
    <w:p>
      <w:pPr>
        <w:pStyle w:val="ListBullet"/>
      </w:pPr>
      <w:r>
        <w:t xml:space="preserve">`src/evaluation/retrieval_eval.py` — computes </w:t>
      </w:r>
      <w:r>
        <w:rPr>
          <w:b/>
        </w:rPr>
        <w:t>Hit Rate@5</w:t>
      </w:r>
      <w:r>
        <w:t xml:space="preserve"> (did the correct source appear anywhere in the top-5?) and </w:t>
      </w:r>
      <w:r>
        <w:rPr>
          <w:b/>
        </w:rPr>
        <w:t>MRR</w:t>
      </w:r>
      <w:r>
        <w:t xml:space="preserve"> (rewards ranking it higher, not just present), run twice: bi-encoder-only vs. bi-encoder + re-ranking, to quantify Phase 4's real effect.</w:t>
      </w:r>
    </w:p>
    <w:p>
      <w:pPr>
        <w:pStyle w:val="ListBullet"/>
      </w:pPr>
      <w:r>
        <w:t xml:space="preserve">`src/evaluation/llm_judge.py` — a hand-built LLM-as-judge (deliberately not the `ragas` library, to keep everything on the same Gemini setup instead of adding a second LLM- integration stack), scoring </w:t>
      </w:r>
      <w:r>
        <w:rPr>
          <w:b/>
        </w:rPr>
        <w:t>faithfulness</w:t>
      </w:r>
      <w:r>
        <w:t xml:space="preserve"> (are all claims grounded in retrieved context), </w:t>
      </w:r>
      <w:r>
        <w:rPr>
          <w:b/>
        </w:rPr>
        <w:t>relevancy</w:t>
      </w:r>
      <w:r>
        <w:t xml:space="preserve"> (does the answer address the actual question), and </w:t>
      </w:r>
      <w:r>
        <w:rPr>
          <w:b/>
        </w:rPr>
        <w:t>correctness</w:t>
      </w:r>
      <w:r>
        <w:t xml:space="preserve"> (match against the expected answer).</w:t>
      </w:r>
    </w:p>
    <w:p>
      <w:pPr>
        <w:pStyle w:val="ListBullet"/>
      </w:pPr>
      <w:r>
        <w:t>`src/evaluation/generation_eval.py` — runs the full agentic pipeline on every test question and scores it, extracting the *actual* context used by inspecting the Gemini chat history's function-response parts (not a re-derived guess at what was retrieved).</w:t>
      </w:r>
    </w:p>
    <w:p>
      <w:r>
        <w:rPr>
          <w:b/>
        </w:rPr>
        <w:t>Results:</w:t>
      </w:r>
    </w:p>
    <w:p>
      <w:r>
        <w:t>*Retrieval — before vs. after re-ranking:*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Bi-encoder 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 Cross-encoder re-rank</w:t>
            </w:r>
          </w:p>
        </w:tc>
      </w:tr>
      <w:tr>
        <w:tc>
          <w:tcPr>
            <w:tcW w:type="dxa" w:w="2880"/>
          </w:tcPr>
          <w:p>
            <w:r>
              <w:t>Hit Rate@5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</w:tr>
      <w:t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0.846</w:t>
            </w:r>
          </w:p>
        </w:tc>
        <w:tc>
          <w:tcPr>
            <w:tcW w:type="dxa" w:w="2880"/>
          </w:tcPr>
          <w:p>
            <w:r>
              <w:t>**0.923**</w:t>
            </w:r>
          </w:p>
        </w:tc>
      </w:tr>
    </w:tbl>
    <w:p>
      <w:r>
        <w:t>*Generation — LLM-judged, by category:*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Faithfulness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Relevancy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Correctness</w:t>
            </w:r>
          </w:p>
        </w:tc>
      </w:tr>
      <w:tr>
        <w:tc>
          <w:tcPr>
            <w:tcW w:type="dxa" w:w="1728"/>
          </w:tcPr>
          <w:p>
            <w:r>
              <w:t>Unstructured (docs)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0.980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</w:tr>
      <w:tr>
        <w:tc>
          <w:tcPr>
            <w:tcW w:type="dxa" w:w="1728"/>
          </w:tcPr>
          <w:p>
            <w:r>
              <w:t>Structured (SQL)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Combined (both)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Unanswerable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**Overall**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**0.989**</w:t>
            </w:r>
          </w:p>
        </w:tc>
        <w:tc>
          <w:tcPr>
            <w:tcW w:type="dxa" w:w="1728"/>
          </w:tcPr>
          <w:p>
            <w:r>
              <w:t>**1.000**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Phase 7 — API / UI Wrapper</w:t>
      </w:r>
    </w:p>
    <w:p>
      <w:r>
        <w:rPr>
          <w:b/>
        </w:rPr>
        <w:t>Goal:</w:t>
      </w:r>
      <w:r>
        <w:t xml:space="preserve"> Turn the pipeline from "a folder of scripts" into something demoable/usable by others.</w:t>
      </w:r>
    </w:p>
    <w:p>
      <w:r>
        <w:rPr>
          <w:b/>
        </w:rPr>
        <w:t>What was built:</w:t>
      </w:r>
    </w:p>
    <w:p>
      <w:pPr>
        <w:pStyle w:val="ListBullet"/>
      </w:pPr>
      <w:r>
        <w:t>`app/api.py` — FastAPI wrapper with `GET /health` and `POST /ask`. Endpoints are plain `def` (not `async def`) so FastAPI runs them in a threadpool automatically — the pipeline's synchronous, blocking calls (embedding, cross-encoding, Gemini requests) would otherwise freeze the entire server for every other concurrent request.</w:t>
      </w:r>
    </w:p>
    <w:p>
      <w:pPr>
        <w:pStyle w:val="ListBullet"/>
      </w:pPr>
      <w:r>
        <w:t>Startup pre-warming (`retriever.warm_up()`, `reranker.warm_up()`) so the embedding and cross-encoder models load once at boot, not on whichever user's request happens to be first.</w:t>
      </w:r>
    </w:p>
    <w:p>
      <w:pPr>
        <w:pStyle w:val="ListBullet"/>
      </w:pPr>
      <w:r>
        <w:t>Error handling: Gemini `429` (quota exhausted) mapped to a clean `503` with a user-facing message instead of a raw traceback; unexpected errors mapped to `500` without leaking stack traces to the client.</w:t>
      </w:r>
    </w:p>
    <w:p>
      <w:pPr>
        <w:pStyle w:val="ListBullet"/>
      </w:pPr>
      <w:r>
        <w:t>`GEMINI_MODEL` moved into `.env` rather than hardcoded, specifically because of a real problem hit during development (see Section 5).</w:t>
      </w:r>
    </w:p>
    <w:p>
      <w:pPr>
        <w:pStyle w:val="ListBullet"/>
      </w:pPr>
      <w:r>
        <w:t>`app/cli.py` — interactive terminal chat, covering the CLI half of this phase.</w:t>
      </w:r>
    </w:p>
    <w:p>
      <w:r>
        <w:rPr>
          <w:b/>
        </w:rPr>
        <w:t>Verified live:</w:t>
      </w:r>
      <w:r>
        <w:t xml:space="preserve"> `/health` → 200; `/ask` with the combined NovaView monitor question → correct grounded answer; `/ask` with a blank question → 400, rejected before reaching the pipeline; log confirmed both models finished loading *before* "Application startup complete," proving the pre-warm fix worked as intended.</w:t>
      </w:r>
    </w:p>
    <w:p>
      <w:pPr>
        <w:pStyle w:val="Heading3"/>
      </w:pPr>
      <w:r>
        <w:t>Phase 8 (extension) — Bring-Your-Own-Data Upload</w:t>
      </w:r>
    </w:p>
    <w:p>
      <w:r>
        <w:rPr>
          <w:b/>
        </w:rPr>
        <w:t>Goal:</w:t>
      </w:r>
      <w:r>
        <w:t xml:space="preserve"> Let a user upload their own CSV/PDF/DOCX/TXT/MD files and ask questions about them, using the same agentic multi-source pattern, isolated from the fixed demo dataset.</w:t>
      </w:r>
    </w:p>
    <w:p>
      <w:r>
        <w:rPr>
          <w:b/>
        </w:rPr>
        <w:t>What was built:</w:t>
      </w:r>
    </w:p>
    <w:p>
      <w:pPr>
        <w:pStyle w:val="ListBullet"/>
      </w:pPr>
      <w:r>
        <w:t>`src/ingestion/file_extractors.py` — text extraction for PDF (`pypdf`), DOCX (`python-docx`), TXT/MD (plain decode), and CSV (`pandas`).</w:t>
      </w:r>
    </w:p>
    <w:p>
      <w:pPr>
        <w:pStyle w:val="ListBullet"/>
      </w:pPr>
      <w:r>
        <w:t>`src/retrieval/session_store.py` — per-session storage: a scratch Chroma collection for documents and a scratch SQLite database for CSVs, keyed by a `session_id` and stored under `data/database/sessions/&lt;session_id&gt;/`, fully isolated from both the fixed dataset and other sessions. Includes `describe_tables()` which introspects the session's actual SQLite schema (via `PRAGMA table_info`) to build a live schema description, since uploaded CSV structure isn't known ahead of time the way the fixed `products` table's schema is.</w:t>
      </w:r>
    </w:p>
    <w:p>
      <w:pPr>
        <w:pStyle w:val="ListBullet"/>
      </w:pPr>
      <w:r>
        <w:t>`src/generation/session_pipeline.py` — mirrors `agentic_pipeline.py`, but builds its two tools (`query_uploaded_data`, `search_uploaded_documents`) as closures bound to one `session_id` per request, so the LLM never has to be trusted to supply the correct session identifier itself.</w:t>
      </w:r>
    </w:p>
    <w:p>
      <w:pPr>
        <w:pStyle w:val="ListBullet"/>
      </w:pPr>
      <w:r>
        <w:t>`app/api.py` gained `POST /upload` (multipart file upload, 20MB cap, extension whitelist) and `POST /ask` gained an optional `session_id` field to switch to session-scoped answering.</w:t>
      </w:r>
    </w:p>
    <w:p>
      <w:pPr>
        <w:pStyle w:val="ListBullet"/>
      </w:pPr>
      <w:r>
        <w:t>`app/streamlit_app.py` gained a sidebar mode toggle ("NovaTech demo data" / "My uploaded files"), a file uploader, and per-session upload history display.</w:t>
      </w:r>
    </w:p>
    <w:p>
      <w:pPr>
        <w:pStyle w:val="ListBullet"/>
      </w:pPr>
      <w:r>
        <w:t>A refactor for reuse: `src/retrieval/embeddings.py` (shared embedding-model singleton) and `src/retrieval/sql_safety.py` (shared SELECT-only SQL validator) were factored out so the fixed and session-scoped retrievers share code instead of duplicating it.</w:t>
      </w:r>
    </w:p>
    <w:p>
      <w:r>
        <w:rPr>
          <w:b/>
        </w:rPr>
        <w:t>Verified live (via direct API calls):</w:t>
      </w:r>
    </w:p>
    <w:p>
      <w:pPr>
        <w:pStyle w:val="ListBullet"/>
      </w:pPr>
      <w:r>
        <w:t>CSV upload ("region, product, units_sold, revenue" test data) → loaded into a session SQLite table; "which region had highest total revenue" → correctly computed via SQL `GROUP BY` ($4,200 for North, verified by hand).</w:t>
      </w:r>
    </w:p>
    <w:p>
      <w:pPr>
        <w:pStyle w:val="ListBullet"/>
      </w:pPr>
      <w:r>
        <w:t>DOCX upload (a synthetic project-status report) → chunked and embedded; "who is the project lead and what's blocking it" → correctly answered with citation.</w:t>
      </w:r>
    </w:p>
    <w:p>
      <w:pPr>
        <w:pStyle w:val="ListBullet"/>
      </w:pPr>
      <w:r>
        <w:rPr>
          <w:b/>
        </w:rPr>
        <w:t>Combined question</w:t>
      </w:r>
      <w:r>
        <w:t xml:space="preserve"> across both uploaded sources in one session ("total revenue across all regions, and separately who is the Aquila project lead") → correctly called both tools in one turn, both answers correct ($11,250 total revenue, verified by hand).</w:t>
      </w:r>
    </w:p>
    <w:p>
      <w:pPr>
        <w:pStyle w:val="ListBullet"/>
      </w:pPr>
      <w:r>
        <w:t>Edge cases: a blank/scanned PDF → clean `400` ("no extractable text") instead of silently indexing nothing or crashing; an unsupported file extension (`.xyz`) → clean `400` rejection.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5. Real Problems Hit During Development (and how they were handled)</w:t>
      </w:r>
    </w:p>
    <w:p>
      <w:r>
        <w:t>Documented honestly because working through them was as much a part of the learning goal as the RAG architecture itself.</w:t>
      </w:r>
    </w:p>
    <w:p>
      <w:pPr>
        <w:pStyle w:val="ListBullet"/>
      </w:pPr>
      <w:r>
        <w:rPr>
          <w:b/>
        </w:rPr>
        <w:t>Gemini free-tier daily quota exhaustion.</w:t>
      </w:r>
      <w:r>
        <w:t xml:space="preserve"> `gemini-3.6-flash` capped at just 20 requests/day on the free tier — hit mid-way through the Phase 6 evaluation run (`429 RESOURCE_EXHAUSTED`). Fixed by switching to `gemini-3.5-flash-lite`, which has a much higher free-tier quota and scored identically well in evaluation.</w:t>
      </w:r>
    </w:p>
    <w:p>
      <w:pPr>
        <w:pStyle w:val="ListBullet"/>
      </w:pPr>
      <w:r>
        <w:rPr>
          <w:b/>
        </w:rPr>
        <w:t>Mid-project model deprecation.</w:t>
      </w:r>
      <w:r>
        <w:t xml:space="preserve"> Google killed `gemini-2.5-flash` overnight (the API redirected to `gemini-3.6-flash` with a `404` and a message pointing to the replacement) — this happened twice during the build. Fixed by moving the model name into a `GEMINI_MODEL` environment variable read by all three modules that call Gemini, so a future deprecation is a one-line config change instead of a multi-file code edit.</w:t>
      </w:r>
    </w:p>
    <w:p>
      <w:pPr>
        <w:pStyle w:val="ListBullet"/>
      </w:pPr>
      <w:r>
        <w:rPr>
          <w:b/>
        </w:rPr>
        <w:t>Transient network errors weren't retried at the client layer.</w:t>
      </w:r>
      <w:r>
        <w:t xml:space="preserve"> A `429`-driven eval run later crashed on a plain `httpx.ConnectError` ("connection forcibly closed") that the SDK's built-in retry didn't cover — simply re-running the script succeeded. The API layer's own error handling (Section on Phase 7) was written specifically so a real user hitting this wouldn't see a raw traceback.</w:t>
      </w:r>
    </w:p>
    <w:p>
      <w:pPr>
        <w:pStyle w:val="ListBullet"/>
      </w:pPr>
      <w:r>
        <w:rPr>
          <w:b/>
        </w:rPr>
        <w:t>Blocking calls under FastAPI.</w:t>
      </w:r>
      <w:r>
        <w:t xml:space="preserve"> Recognized upfront (not hit as a live bug) that `async def` endpoints calling the fully synchronous pipeline (`SentenceTransformer.encode`, `CrossEncoder.predict`, Gemini SDK calls) would block the entire server's event loop per request. Endpoints were written as plain `def` so FastAPI threadpools them automatically.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6. Design Notes &amp; Known Limitations</w:t>
      </w:r>
    </w:p>
    <w:p>
      <w:pPr>
        <w:pStyle w:val="ListBullet"/>
      </w:pPr>
      <w:r>
        <w:t>The NovaTech dataset is entirely synthetic and deliberately includes a conflicting-rule case (laptop manual overrides general policy) specifically to stress-test whether retrieval and re-ranking surface the *specific* rule over the *general* one.</w:t>
      </w:r>
    </w:p>
    <w:p>
      <w:pPr>
        <w:pStyle w:val="ListBullet"/>
      </w:pPr>
      <w:r>
        <w:t>The SQL tools (both fixed and per-session) only allow validated `SELECT` statements — no writes, no schema changes, no multi-statement queries — since the LLM generates the query text itself and cannot be trusted with anything broader.</w:t>
      </w:r>
    </w:p>
    <w:p>
      <w:pPr>
        <w:pStyle w:val="ListBullet"/>
      </w:pPr>
      <w:r>
        <w:t>Uploaded-file sessions are tracked in-memory by the API process (a dict of Chroma clients keyed by `session_id`); restarting the API loses that in-memory cache, though the underlying on-disk data under `data/database/sessions/` survives and gets picked back up on next access. There is no session expiry/cleanup — acceptable for a local demo, not for multi-tenant production use.</w:t>
      </w:r>
    </w:p>
    <w:p>
      <w:pPr>
        <w:pStyle w:val="ListBullet"/>
      </w:pPr>
      <w:r>
        <w:t>PDF text extraction works for text-based PDFs; scanned/image-only PDFs with no embedded text layer are rejected at upload time with a clear error rather than silently indexing nothing.</w:t>
      </w:r>
    </w:p>
    <w:p>
      <w:pPr>
        <w:pStyle w:val="ListBullet"/>
      </w:pPr>
      <w:r>
        <w:t>No LangChain/LlamaIndex anywhere in the stack — a deliberate choice to actually implement and understand chunking, embedding, retrieval, routing, and tool-calling directly, rather than treat them as opaque framework behavior.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7.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Synthetic dataset + ingestion pipeline</w:t>
            </w:r>
          </w:p>
        </w:tc>
        <w:tc>
          <w:tcPr>
            <w:tcW w:type="dxa" w:w="2880"/>
          </w:tcPr>
          <w:p>
            <w:r>
              <w:t>✅ 44 products, 18 documents, verified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Baseline dense retrieval + generation</w:t>
            </w:r>
          </w:p>
        </w:tc>
        <w:tc>
          <w:tcPr>
            <w:tcW w:type="dxa" w:w="2880"/>
          </w:tcPr>
          <w:p>
            <w:r>
              <w:t>✅ Verified on conflicting-policy test case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SQL retriever + agentic multi-source routing</w:t>
            </w:r>
          </w:p>
        </w:tc>
        <w:tc>
          <w:tcPr>
            <w:tcW w:type="dxa" w:w="2880"/>
          </w:tcPr>
          <w:p>
            <w:r>
              <w:t>✅ Verified structured/unstructured/both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Cross-encoder re-ranking</w:t>
            </w:r>
          </w:p>
        </w:tc>
        <w:tc>
          <w:tcPr>
            <w:tcW w:type="dxa" w:w="2880"/>
          </w:tcPr>
          <w:p>
            <w:r>
              <w:t>✅ Hit Rate 92.3%→100%, MRR 0.846→0.923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Citations + hallucination guard</w:t>
            </w:r>
          </w:p>
        </w:tc>
        <w:tc>
          <w:tcPr>
            <w:tcW w:type="dxa" w:w="2880"/>
          </w:tcPr>
          <w:p>
            <w:r>
              <w:t>✅ Verified on unanswerable-question test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Evaluation harness</w:t>
            </w:r>
          </w:p>
        </w:tc>
        <w:tc>
          <w:tcPr>
            <w:tcW w:type="dxa" w:w="2880"/>
          </w:tcPr>
          <w:p>
            <w:r>
              <w:t>✅ 0.989 faithfulness, 1.000 relevancy, 18 test cases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API + CLI wrapper</w:t>
            </w:r>
          </w:p>
        </w:tc>
        <w:tc>
          <w:tcPr>
            <w:tcW w:type="dxa" w:w="2880"/>
          </w:tcPr>
          <w:p>
            <w:r>
              <w:t>✅ Live-tested, quota/error handling in place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File upload (bring-your-own-data)</w:t>
            </w:r>
          </w:p>
        </w:tc>
        <w:tc>
          <w:tcPr>
            <w:tcW w:type="dxa" w:w="2880"/>
          </w:tcPr>
          <w:p>
            <w:r>
              <w:t>✅ CSV/DOCX/combined verified via live API tests</w:t>
            </w:r>
          </w:p>
        </w:tc>
      </w:tr>
    </w:tbl>
    <w:p>
      <w:r>
        <w:t>This project demonstrates the full lifecycle of a production-shaped RAG system: dataset construction with intentional edge cases, retrieval, agentic multi-source routing, re-ranking, grounded generation, quantified evaluation, and a usable interface — plus the operational realities (rate limits, model deprecation, error handling) that a from-scratch tutorial usually skips.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