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BFB3" w14:textId="77777777" w:rsidR="009262D4" w:rsidRPr="00CB7CC7" w:rsidRDefault="009262D4" w:rsidP="009262D4">
      <w:pPr>
        <w:rPr>
          <w:rFonts w:ascii="Georgia" w:hAnsi="Georgia" w:cstheme="minorHAnsi"/>
          <w:b/>
          <w:color w:val="7030A0"/>
          <w:sz w:val="20"/>
          <w:szCs w:val="20"/>
        </w:rPr>
      </w:pPr>
      <w:r w:rsidRPr="00CB7CC7">
        <w:rPr>
          <w:rFonts w:ascii="Georgia" w:hAnsi="Georgia" w:cstheme="minorHAnsi"/>
          <w:b/>
          <w:color w:val="7030A0"/>
          <w:sz w:val="20"/>
          <w:szCs w:val="20"/>
        </w:rPr>
        <w:t>Jenkins</w:t>
      </w:r>
    </w:p>
    <w:p w14:paraId="7B911662" w14:textId="77777777" w:rsidR="009262D4" w:rsidRPr="005163DB" w:rsidRDefault="009262D4" w:rsidP="009262D4">
      <w:pPr>
        <w:pStyle w:val="ListParagraph"/>
        <w:numPr>
          <w:ilvl w:val="0"/>
          <w:numId w:val="3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bCs/>
          <w:sz w:val="20"/>
          <w:szCs w:val="20"/>
        </w:rPr>
        <w:t>Jenkins</w:t>
      </w:r>
      <w:r w:rsidRPr="005163DB">
        <w:rPr>
          <w:rFonts w:ascii="Georgia" w:hAnsi="Georgia" w:cstheme="minorHAnsi"/>
          <w:sz w:val="20"/>
          <w:szCs w:val="20"/>
        </w:rPr>
        <w:t xml:space="preserve"> is an open source automation server written in Java. </w:t>
      </w:r>
    </w:p>
    <w:p w14:paraId="08149E13" w14:textId="77777777" w:rsidR="009262D4" w:rsidRPr="005163DB" w:rsidRDefault="009262D4" w:rsidP="009262D4">
      <w:pPr>
        <w:pStyle w:val="ListParagraph"/>
        <w:numPr>
          <w:ilvl w:val="0"/>
          <w:numId w:val="3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bCs/>
          <w:sz w:val="20"/>
          <w:szCs w:val="20"/>
        </w:rPr>
        <w:t>Jenkins</w:t>
      </w:r>
      <w:r w:rsidRPr="005163DB">
        <w:rPr>
          <w:rFonts w:ascii="Georgia" w:hAnsi="Georgia" w:cstheme="minorHAnsi"/>
          <w:sz w:val="20"/>
          <w:szCs w:val="20"/>
        </w:rPr>
        <w:t> helps to automate the non-human part of software development process, with continuous integration and facilitating technical aspects of continuous delivery</w:t>
      </w:r>
    </w:p>
    <w:p w14:paraId="1A00E4BE" w14:textId="77777777" w:rsidR="009262D4" w:rsidRPr="005163DB" w:rsidRDefault="009262D4" w:rsidP="009262D4">
      <w:pPr>
        <w:pStyle w:val="ListParagraph"/>
        <w:numPr>
          <w:ilvl w:val="0"/>
          <w:numId w:val="4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Jenkins focus on Build and test software project continuously and monitoring externally run jobs</w:t>
      </w:r>
    </w:p>
    <w:p w14:paraId="2F541C73" w14:textId="77777777" w:rsidR="009262D4" w:rsidRPr="005163DB" w:rsidRDefault="009262D4" w:rsidP="009262D4">
      <w:pPr>
        <w:pStyle w:val="ListParagraph"/>
        <w:numPr>
          <w:ilvl w:val="0"/>
          <w:numId w:val="4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Software builds can be triggered by various means, for example by commit in a version control system, by scheduling via a </w:t>
      </w:r>
      <w:proofErr w:type="spellStart"/>
      <w:r w:rsidRPr="005163DB">
        <w:rPr>
          <w:rFonts w:ascii="Georgia" w:hAnsi="Georgia" w:cstheme="minorHAnsi"/>
          <w:sz w:val="20"/>
          <w:szCs w:val="20"/>
        </w:rPr>
        <w:t>cron</w:t>
      </w:r>
      <w:proofErr w:type="spellEnd"/>
      <w:r w:rsidRPr="005163DB">
        <w:rPr>
          <w:rFonts w:ascii="Georgia" w:hAnsi="Georgia" w:cstheme="minorHAnsi"/>
          <w:sz w:val="20"/>
          <w:szCs w:val="20"/>
        </w:rPr>
        <w:t>-like mechanism and by requesting a specific build URL. It can also be triggered after the other builds in the queue have completed. Jenkins functionality can be extended with plugins.</w:t>
      </w:r>
    </w:p>
    <w:p w14:paraId="48D42FEF" w14:textId="77777777" w:rsidR="009262D4" w:rsidRPr="00CB7CC7" w:rsidRDefault="009262D4" w:rsidP="009262D4">
      <w:pPr>
        <w:spacing w:after="0" w:line="240" w:lineRule="auto"/>
        <w:rPr>
          <w:rFonts w:ascii="Georgia" w:hAnsi="Georgia" w:cstheme="minorHAnsi"/>
          <w:b/>
          <w:color w:val="7030A0"/>
          <w:sz w:val="20"/>
          <w:szCs w:val="20"/>
        </w:rPr>
      </w:pPr>
      <w:r w:rsidRPr="00CB7CC7">
        <w:rPr>
          <w:rFonts w:ascii="Georgia" w:hAnsi="Georgia" w:cstheme="minorHAnsi"/>
          <w:b/>
          <w:color w:val="7030A0"/>
          <w:sz w:val="20"/>
          <w:szCs w:val="20"/>
        </w:rPr>
        <w:t>Why Jenkins?</w:t>
      </w:r>
    </w:p>
    <w:p w14:paraId="0F3FBA98" w14:textId="77777777" w:rsidR="009262D4" w:rsidRPr="005163DB" w:rsidRDefault="009262D4" w:rsidP="009262D4">
      <w:pPr>
        <w:spacing w:after="0" w:line="240" w:lineRule="auto"/>
        <w:ind w:left="360"/>
        <w:rPr>
          <w:rFonts w:ascii="Georgia" w:hAnsi="Georgia" w:cstheme="minorHAnsi"/>
          <w:b/>
          <w:color w:val="1F497D" w:themeColor="text2"/>
          <w:sz w:val="20"/>
          <w:szCs w:val="20"/>
        </w:rPr>
      </w:pPr>
    </w:p>
    <w:p w14:paraId="1AE619BC" w14:textId="77777777" w:rsidR="009262D4" w:rsidRPr="005163DB" w:rsidRDefault="009262D4" w:rsidP="009262D4">
      <w:pPr>
        <w:spacing w:after="0" w:line="240" w:lineRule="auto"/>
        <w:ind w:left="360"/>
        <w:jc w:val="center"/>
        <w:rPr>
          <w:rFonts w:ascii="Georgia" w:hAnsi="Georgia" w:cstheme="minorHAnsi"/>
          <w:b/>
          <w:color w:val="1F497D" w:themeColor="text2"/>
          <w:sz w:val="20"/>
          <w:szCs w:val="20"/>
        </w:rPr>
      </w:pPr>
      <w:r w:rsidRPr="005163DB">
        <w:rPr>
          <w:rFonts w:ascii="Georgia" w:hAnsi="Georgia"/>
          <w:noProof/>
          <w:sz w:val="20"/>
          <w:szCs w:val="20"/>
        </w:rPr>
        <w:drawing>
          <wp:inline distT="0" distB="0" distL="0" distR="0" wp14:anchorId="6F7E033E" wp14:editId="504F4C4C">
            <wp:extent cx="3901440" cy="3124200"/>
            <wp:effectExtent l="0" t="76200" r="0" b="762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24200"/>
                    </a:xfrm>
                    <a:prstGeom prst="rect">
                      <a:avLst/>
                    </a:prstGeom>
                    <a:noFill/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87603D6" w14:textId="77777777" w:rsidR="009262D4" w:rsidRPr="005163DB" w:rsidRDefault="009262D4" w:rsidP="009262D4">
      <w:pPr>
        <w:spacing w:after="0" w:line="240" w:lineRule="auto"/>
        <w:ind w:left="360"/>
        <w:rPr>
          <w:rFonts w:ascii="Georgia" w:hAnsi="Georgia" w:cstheme="minorHAnsi"/>
          <w:b/>
          <w:color w:val="1F497D" w:themeColor="text2"/>
          <w:sz w:val="20"/>
          <w:szCs w:val="20"/>
        </w:rPr>
      </w:pPr>
    </w:p>
    <w:p w14:paraId="327DE79C" w14:textId="77777777" w:rsidR="009262D4" w:rsidRPr="005163DB" w:rsidRDefault="009262D4" w:rsidP="009262D4">
      <w:pPr>
        <w:pStyle w:val="ListParagraph"/>
        <w:spacing w:after="0" w:line="240" w:lineRule="auto"/>
        <w:rPr>
          <w:rFonts w:ascii="Georgia" w:hAnsi="Georgia" w:cstheme="minorHAnsi"/>
          <w:b/>
          <w:color w:val="1F497D" w:themeColor="text2"/>
          <w:sz w:val="20"/>
          <w:szCs w:val="20"/>
          <w:u w:val="single"/>
        </w:rPr>
      </w:pPr>
    </w:p>
    <w:p w14:paraId="232B0E5C" w14:textId="77777777" w:rsidR="009262D4" w:rsidRPr="005163DB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45D2AC39" w14:textId="77777777" w:rsidR="009262D4" w:rsidRPr="005163DB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3E25E784" w14:textId="77777777" w:rsidR="009262D4" w:rsidRPr="005163DB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4F2F8081" w14:textId="77777777" w:rsidR="009262D4" w:rsidRPr="005163DB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6C61AEA0" w14:textId="77777777" w:rsidR="009262D4" w:rsidRPr="005163DB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7A752130" w14:textId="77777777" w:rsidR="009262D4" w:rsidRPr="005163DB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7A873262" w14:textId="77777777" w:rsidR="009262D4" w:rsidRPr="005163DB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2FA4D4DC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6186CE1E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0B9E38B5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4FF22922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1820CBBB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3D347843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20F66614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27B6C889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2A37FD3F" w14:textId="77777777" w:rsidR="009262D4" w:rsidRDefault="009262D4" w:rsidP="009262D4">
      <w:pPr>
        <w:spacing w:after="0" w:line="240" w:lineRule="auto"/>
        <w:rPr>
          <w:rFonts w:ascii="Georgia" w:hAnsi="Georgia" w:cstheme="minorHAnsi"/>
          <w:b/>
          <w:color w:val="4BACC6" w:themeColor="accent5"/>
          <w:sz w:val="20"/>
          <w:szCs w:val="20"/>
          <w:u w:val="single"/>
        </w:rPr>
      </w:pPr>
    </w:p>
    <w:p w14:paraId="40FB2CAF" w14:textId="77777777" w:rsidR="009262D4" w:rsidRPr="00CB7CC7" w:rsidRDefault="009262D4" w:rsidP="009262D4">
      <w:pPr>
        <w:spacing w:after="0" w:line="240" w:lineRule="auto"/>
        <w:rPr>
          <w:rFonts w:ascii="Georgia" w:hAnsi="Georgia" w:cstheme="minorHAnsi"/>
          <w:b/>
          <w:color w:val="7030A0"/>
          <w:sz w:val="20"/>
          <w:szCs w:val="20"/>
        </w:rPr>
      </w:pPr>
      <w:r w:rsidRPr="00CB7CC7">
        <w:rPr>
          <w:rFonts w:ascii="Georgia" w:hAnsi="Georgia" w:cstheme="minorHAnsi"/>
          <w:b/>
          <w:color w:val="7030A0"/>
          <w:sz w:val="20"/>
          <w:szCs w:val="20"/>
        </w:rPr>
        <w:t>Benefits of Jenkins</w:t>
      </w:r>
    </w:p>
    <w:p w14:paraId="7EEE0465" w14:textId="77777777" w:rsidR="009262D4" w:rsidRPr="005163DB" w:rsidRDefault="009262D4" w:rsidP="009262D4">
      <w:pPr>
        <w:pStyle w:val="ListParagraph"/>
        <w:spacing w:after="0" w:line="240" w:lineRule="auto"/>
        <w:rPr>
          <w:rFonts w:ascii="Georgia" w:hAnsi="Georgia" w:cstheme="minorHAnsi"/>
          <w:b/>
          <w:color w:val="1F497D" w:themeColor="text2"/>
          <w:sz w:val="20"/>
          <w:szCs w:val="20"/>
        </w:rPr>
      </w:pPr>
    </w:p>
    <w:p w14:paraId="0C2B9A32" w14:textId="77777777" w:rsidR="009262D4" w:rsidRPr="005163DB" w:rsidRDefault="009262D4" w:rsidP="009262D4">
      <w:pPr>
        <w:spacing w:after="0" w:line="240" w:lineRule="auto"/>
        <w:ind w:left="2880"/>
        <w:rPr>
          <w:rFonts w:ascii="Georgia" w:hAnsi="Georgia" w:cstheme="minorHAnsi"/>
          <w:b/>
          <w:color w:val="1F497D" w:themeColor="text2"/>
          <w:sz w:val="20"/>
          <w:szCs w:val="20"/>
        </w:rPr>
      </w:pPr>
      <w:r w:rsidRPr="005163DB">
        <w:rPr>
          <w:rFonts w:ascii="Georgia" w:hAnsi="Georgia"/>
          <w:noProof/>
          <w:sz w:val="20"/>
          <w:szCs w:val="20"/>
        </w:rPr>
        <w:drawing>
          <wp:inline distT="0" distB="0" distL="0" distR="0" wp14:anchorId="0D2ED34F" wp14:editId="586D2D0E">
            <wp:extent cx="2720340" cy="2605405"/>
            <wp:effectExtent l="38100" t="19050" r="41910" b="80645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FC71B3F" w14:textId="77777777" w:rsidR="009262D4" w:rsidRPr="00CB7CC7" w:rsidRDefault="009262D4" w:rsidP="009262D4">
      <w:pPr>
        <w:rPr>
          <w:rFonts w:ascii="Georgia" w:hAnsi="Georgia" w:cstheme="minorHAnsi"/>
          <w:b/>
          <w:color w:val="7030A0"/>
          <w:sz w:val="20"/>
          <w:szCs w:val="20"/>
        </w:rPr>
      </w:pPr>
      <w:r w:rsidRPr="00CB7CC7">
        <w:rPr>
          <w:rFonts w:ascii="Georgia" w:hAnsi="Georgia" w:cstheme="minorHAnsi"/>
          <w:b/>
          <w:color w:val="7030A0"/>
          <w:sz w:val="20"/>
          <w:szCs w:val="20"/>
        </w:rPr>
        <w:t>Installing Jenkins</w:t>
      </w:r>
    </w:p>
    <w:p w14:paraId="146D2ABD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 xml:space="preserve">Go to URL : </w:t>
      </w:r>
      <w:hyperlink r:id="rId11" w:history="1">
        <w:r w:rsidRPr="005163DB">
          <w:rPr>
            <w:rStyle w:val="Hyperlink"/>
            <w:rFonts w:ascii="Georgia" w:hAnsi="Georgia" w:cstheme="minorHAnsi"/>
            <w:sz w:val="20"/>
            <w:szCs w:val="20"/>
          </w:rPr>
          <w:t>https://jenkins.io/download/</w:t>
        </w:r>
      </w:hyperlink>
    </w:p>
    <w:p w14:paraId="3B0D4909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proofErr w:type="spellStart"/>
      <w:r w:rsidRPr="005163DB">
        <w:rPr>
          <w:rFonts w:ascii="Georgia" w:hAnsi="Georgia" w:cstheme="minorHAnsi"/>
          <w:sz w:val="20"/>
          <w:szCs w:val="20"/>
        </w:rPr>
        <w:t>Downlaod</w:t>
      </w:r>
      <w:proofErr w:type="spellEnd"/>
      <w:r w:rsidRPr="005163DB">
        <w:rPr>
          <w:rFonts w:ascii="Georgia" w:hAnsi="Georgia" w:cstheme="minorHAnsi"/>
          <w:sz w:val="20"/>
          <w:szCs w:val="20"/>
        </w:rPr>
        <w:t xml:space="preserve"> Jenkins for Windows.  We will use Jenkins </w:t>
      </w:r>
      <w:r w:rsidRPr="005163DB">
        <w:rPr>
          <w:rFonts w:ascii="Georgia" w:hAnsi="Georgia" w:cstheme="minorHAnsi"/>
          <w:b/>
          <w:sz w:val="20"/>
          <w:szCs w:val="20"/>
        </w:rPr>
        <w:t>Long Term Support(LTS)</w:t>
      </w:r>
      <w:r w:rsidRPr="005163DB">
        <w:rPr>
          <w:rFonts w:ascii="Georgia" w:hAnsi="Georgia" w:cstheme="minorHAnsi"/>
          <w:sz w:val="20"/>
          <w:szCs w:val="20"/>
        </w:rPr>
        <w:t xml:space="preserve"> release. </w:t>
      </w:r>
    </w:p>
    <w:p w14:paraId="07B7B6D7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Unzip the files. Double click on Jenkins installer</w:t>
      </w:r>
    </w:p>
    <w:p w14:paraId="2DEDFE0B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Follow the instruction as below screens</w:t>
      </w:r>
    </w:p>
    <w:p w14:paraId="1E37BEB8" w14:textId="77777777" w:rsidR="009262D4" w:rsidRPr="005163DB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5B9C60B3" w14:textId="77777777" w:rsidR="009262D4" w:rsidRPr="005163DB" w:rsidRDefault="009262D4" w:rsidP="009262D4">
      <w:pPr>
        <w:pStyle w:val="ListParagraph"/>
        <w:jc w:val="center"/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/>
          <w:noProof/>
          <w:sz w:val="20"/>
          <w:szCs w:val="20"/>
        </w:rPr>
        <w:drawing>
          <wp:inline distT="0" distB="0" distL="0" distR="0" wp14:anchorId="6F664421" wp14:editId="4150A238">
            <wp:extent cx="2807591" cy="2194283"/>
            <wp:effectExtent l="76200" t="76200" r="69215" b="73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551" cy="221144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9369449" w14:textId="77777777" w:rsidR="009262D4" w:rsidRPr="005163DB" w:rsidRDefault="009262D4" w:rsidP="009262D4">
      <w:pPr>
        <w:pStyle w:val="ListParagraph"/>
        <w:jc w:val="center"/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4D6C1E7A" wp14:editId="47DA09E2">
            <wp:extent cx="2788445" cy="2179320"/>
            <wp:effectExtent l="76200" t="76200" r="69215" b="685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458" cy="2199651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DE38584" w14:textId="77777777" w:rsidR="009262D4" w:rsidRPr="005163DB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7C86005A" w14:textId="77777777" w:rsidR="009262D4" w:rsidRPr="005163DB" w:rsidRDefault="009262D4" w:rsidP="009262D4">
      <w:pPr>
        <w:pStyle w:val="ListParagraph"/>
        <w:jc w:val="center"/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/>
          <w:noProof/>
          <w:sz w:val="20"/>
          <w:szCs w:val="20"/>
        </w:rPr>
        <w:drawing>
          <wp:inline distT="0" distB="0" distL="0" distR="0" wp14:anchorId="12B9FB98" wp14:editId="03F5BD8E">
            <wp:extent cx="2781300" cy="2173734"/>
            <wp:effectExtent l="76200" t="76200" r="76200" b="742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523" cy="2224709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BC87003" w14:textId="77777777" w:rsidR="009262D4" w:rsidRPr="005163DB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137DEB8C" w14:textId="77777777" w:rsidR="009262D4" w:rsidRPr="005163DB" w:rsidRDefault="009262D4" w:rsidP="009262D4">
      <w:pPr>
        <w:pStyle w:val="ListParagraph"/>
        <w:jc w:val="center"/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/>
          <w:noProof/>
          <w:sz w:val="20"/>
          <w:szCs w:val="20"/>
        </w:rPr>
        <w:drawing>
          <wp:inline distT="0" distB="0" distL="0" distR="0" wp14:anchorId="0575A112" wp14:editId="0CB0D0A9">
            <wp:extent cx="2729644" cy="2133363"/>
            <wp:effectExtent l="76200" t="76200" r="71120" b="768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403" cy="213942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0C22622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 xml:space="preserve">After click on ‘Finish’ button, your default browser will auto open with </w:t>
      </w:r>
      <w:proofErr w:type="spellStart"/>
      <w:r w:rsidRPr="005163DB">
        <w:rPr>
          <w:rFonts w:ascii="Georgia" w:hAnsi="Georgia" w:cstheme="minorHAnsi"/>
          <w:sz w:val="20"/>
          <w:szCs w:val="20"/>
        </w:rPr>
        <w:t>url</w:t>
      </w:r>
      <w:proofErr w:type="spellEnd"/>
      <w:r w:rsidRPr="005163DB">
        <w:rPr>
          <w:rFonts w:ascii="Georgia" w:hAnsi="Georgia" w:cstheme="minorHAnsi"/>
          <w:sz w:val="20"/>
          <w:szCs w:val="20"/>
        </w:rPr>
        <w:t xml:space="preserve"> – </w:t>
      </w:r>
      <w:hyperlink r:id="rId15" w:history="1">
        <w:r w:rsidRPr="005163DB">
          <w:rPr>
            <w:rStyle w:val="Hyperlink"/>
            <w:rFonts w:ascii="Georgia" w:hAnsi="Georgia" w:cstheme="minorHAnsi"/>
            <w:sz w:val="20"/>
            <w:szCs w:val="20"/>
          </w:rPr>
          <w:t>http://localhost:8080/login?from=%2F</w:t>
        </w:r>
      </w:hyperlink>
      <w:r w:rsidRPr="005163DB">
        <w:rPr>
          <w:rFonts w:ascii="Georgia" w:hAnsi="Georgia" w:cstheme="minorHAnsi"/>
          <w:sz w:val="20"/>
          <w:szCs w:val="20"/>
        </w:rPr>
        <w:t xml:space="preserve">   displaying information of your Jenkins default administrator password</w:t>
      </w:r>
    </w:p>
    <w:p w14:paraId="133DE31C" w14:textId="77777777" w:rsidR="009262D4" w:rsidRPr="005163DB" w:rsidRDefault="009262D4" w:rsidP="009262D4">
      <w:pPr>
        <w:ind w:left="360"/>
        <w:jc w:val="center"/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7641A1CF" wp14:editId="4EE967CD">
            <wp:extent cx="3962400" cy="1813137"/>
            <wp:effectExtent l="76200" t="76200" r="76200" b="73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111" cy="1823529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83E6D35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Copy paste the password and click Continue button</w:t>
      </w:r>
    </w:p>
    <w:p w14:paraId="1DF06166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 xml:space="preserve">Click on </w:t>
      </w:r>
      <w:r w:rsidRPr="005163DB">
        <w:rPr>
          <w:rFonts w:ascii="Georgia" w:hAnsi="Georgia" w:cstheme="minorHAnsi"/>
          <w:b/>
          <w:sz w:val="20"/>
          <w:szCs w:val="20"/>
        </w:rPr>
        <w:t>install suggested plugins</w:t>
      </w:r>
    </w:p>
    <w:p w14:paraId="29D5430C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 xml:space="preserve">This will start downloading and installing default suggested plugins </w:t>
      </w:r>
    </w:p>
    <w:p w14:paraId="7579F7A7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 xml:space="preserve">Create first Admin user.   This will be your first user created administrator account. </w:t>
      </w:r>
      <w:proofErr w:type="gramStart"/>
      <w:r w:rsidRPr="005163DB">
        <w:rPr>
          <w:rFonts w:ascii="Georgia" w:hAnsi="Georgia" w:cstheme="minorHAnsi"/>
          <w:sz w:val="20"/>
          <w:szCs w:val="20"/>
        </w:rPr>
        <w:t>So</w:t>
      </w:r>
      <w:proofErr w:type="gramEnd"/>
      <w:r w:rsidRPr="005163DB">
        <w:rPr>
          <w:rFonts w:ascii="Georgia" w:hAnsi="Georgia" w:cstheme="minorHAnsi"/>
          <w:sz w:val="20"/>
          <w:szCs w:val="20"/>
        </w:rPr>
        <w:t xml:space="preserve"> make sure you keep your administrator user name and password some where safe so when you login next time you know your administrator username and password.</w:t>
      </w:r>
    </w:p>
    <w:p w14:paraId="631EA8C4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Click on Save and Finish button</w:t>
      </w:r>
    </w:p>
    <w:p w14:paraId="2A3D6502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You have successful completed Jenkins installation!!!</w:t>
      </w:r>
    </w:p>
    <w:p w14:paraId="1058D698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Click on start using Jenkins</w:t>
      </w:r>
    </w:p>
    <w:p w14:paraId="3B2D4908" w14:textId="77777777" w:rsidR="009262D4" w:rsidRPr="005163DB" w:rsidRDefault="009262D4" w:rsidP="009262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Open chrome browser and type following and hit enter</w:t>
      </w:r>
    </w:p>
    <w:p w14:paraId="53577A24" w14:textId="77777777" w:rsidR="009262D4" w:rsidRPr="005163DB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 xml:space="preserve">Localhost:8080  </w:t>
      </w:r>
    </w:p>
    <w:p w14:paraId="5DF5A6CB" w14:textId="77777777" w:rsidR="009262D4" w:rsidRPr="005163DB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  <w:r w:rsidRPr="005163DB">
        <w:rPr>
          <w:rFonts w:ascii="Georgia" w:hAnsi="Georgia" w:cstheme="minorHAnsi"/>
          <w:sz w:val="20"/>
          <w:szCs w:val="20"/>
        </w:rPr>
        <w:t>It will open Jenkins window and ask you to enter your username/password!!!</w:t>
      </w:r>
    </w:p>
    <w:p w14:paraId="340CB348" w14:textId="77777777" w:rsidR="009262D4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66469C75" w14:textId="77777777" w:rsidR="009262D4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3DED2366" w14:textId="77777777" w:rsidR="009262D4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To open Jenkins again, you should open command prompt. Move to folder where </w:t>
      </w:r>
      <w:proofErr w:type="spellStart"/>
      <w:r>
        <w:rPr>
          <w:rFonts w:ascii="Georgia" w:hAnsi="Georgia" w:cstheme="minorHAnsi"/>
          <w:sz w:val="20"/>
          <w:szCs w:val="20"/>
        </w:rPr>
        <w:t>Jenkins.war</w:t>
      </w:r>
      <w:proofErr w:type="spellEnd"/>
      <w:r>
        <w:rPr>
          <w:rFonts w:ascii="Georgia" w:hAnsi="Georgia" w:cstheme="minorHAnsi"/>
          <w:sz w:val="20"/>
          <w:szCs w:val="20"/>
        </w:rPr>
        <w:t xml:space="preserve"> is present then type command java -jar </w:t>
      </w:r>
      <w:proofErr w:type="spellStart"/>
      <w:r>
        <w:rPr>
          <w:rFonts w:ascii="Georgia" w:hAnsi="Georgia" w:cstheme="minorHAnsi"/>
          <w:sz w:val="20"/>
          <w:szCs w:val="20"/>
        </w:rPr>
        <w:t>Jenkins.war</w:t>
      </w:r>
      <w:proofErr w:type="spellEnd"/>
    </w:p>
    <w:p w14:paraId="33CC5E84" w14:textId="7671BB5A" w:rsidR="009262D4" w:rsidRPr="009262D4" w:rsidRDefault="009262D4" w:rsidP="009262D4">
      <w:pPr>
        <w:pStyle w:val="ListParagraph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Once you get a message Jenkins is up and running, you can go to browser and type </w:t>
      </w:r>
      <w:r w:rsidRPr="005163DB">
        <w:rPr>
          <w:rFonts w:ascii="Georgia" w:hAnsi="Georgia" w:cstheme="minorHAnsi"/>
          <w:sz w:val="20"/>
          <w:szCs w:val="20"/>
        </w:rPr>
        <w:t>Localhost:8080</w:t>
      </w:r>
    </w:p>
    <w:p w14:paraId="233B038B" w14:textId="5B0A4380" w:rsidR="00B3590B" w:rsidRPr="009262D4" w:rsidRDefault="00B3590B">
      <w:pPr>
        <w:rPr>
          <w:b/>
          <w:u w:val="single"/>
        </w:rPr>
      </w:pPr>
      <w:r w:rsidRPr="009262D4">
        <w:rPr>
          <w:b/>
          <w:u w:val="single"/>
        </w:rPr>
        <w:t>First Jenkins configuration</w:t>
      </w:r>
    </w:p>
    <w:p w14:paraId="2802A9DC" w14:textId="17699FAF" w:rsidR="007B5855" w:rsidRDefault="003A7A37">
      <w:r>
        <w:t>Jenkins-&gt;</w:t>
      </w:r>
      <w:proofErr w:type="spellStart"/>
      <w:r>
        <w:t>ManageJenkins</w:t>
      </w:r>
      <w:proofErr w:type="spellEnd"/>
      <w:r>
        <w:t>-&gt;</w:t>
      </w:r>
      <w:r>
        <w:t xml:space="preserve">Global Tool Configuration </w:t>
      </w:r>
    </w:p>
    <w:p w14:paraId="66697D3C" w14:textId="2937CC57" w:rsidR="003A7A37" w:rsidRDefault="003A7A37" w:rsidP="003A7A37">
      <w:r>
        <w:t xml:space="preserve">Scroll to </w:t>
      </w:r>
      <w:r>
        <w:t>Java</w:t>
      </w:r>
      <w:r>
        <w:t xml:space="preserve"> -&gt; Add </w:t>
      </w:r>
      <w:r>
        <w:t>java</w:t>
      </w:r>
      <w:r>
        <w:t xml:space="preserve"> -&gt; Name as </w:t>
      </w:r>
      <w:proofErr w:type="spellStart"/>
      <w:r>
        <w:t>Java</w:t>
      </w:r>
      <w:r>
        <w:t>Test</w:t>
      </w:r>
      <w:proofErr w:type="spellEnd"/>
      <w:r>
        <w:t xml:space="preserve">-&gt; Uncheck Install Automatically -&gt; Enter </w:t>
      </w:r>
      <w:proofErr w:type="spellStart"/>
      <w:r>
        <w:t>java</w:t>
      </w:r>
      <w:r>
        <w:t>_home</w:t>
      </w:r>
      <w:proofErr w:type="spellEnd"/>
      <w:r>
        <w:t xml:space="preserve"> as in your pc.</w:t>
      </w:r>
    </w:p>
    <w:p w14:paraId="4A1FC541" w14:textId="798EE2C4" w:rsidR="003A7A37" w:rsidRPr="003A7A37" w:rsidRDefault="003A7A37">
      <w:r>
        <w:t xml:space="preserve">To install a maven project - </w:t>
      </w:r>
    </w:p>
    <w:p w14:paraId="3A495883" w14:textId="69E221E3" w:rsidR="00FD14EE" w:rsidRDefault="00B3590B">
      <w:r>
        <w:t>Jenkins-&gt;</w:t>
      </w:r>
      <w:proofErr w:type="spellStart"/>
      <w:r>
        <w:t>ManageJenkins</w:t>
      </w:r>
      <w:proofErr w:type="spellEnd"/>
      <w:r>
        <w:t xml:space="preserve">-&gt; </w:t>
      </w:r>
      <w:proofErr w:type="spellStart"/>
      <w:r>
        <w:t>ManagePlugins</w:t>
      </w:r>
      <w:proofErr w:type="spellEnd"/>
      <w:r>
        <w:t>-&gt;</w:t>
      </w:r>
      <w:proofErr w:type="spellStart"/>
      <w:r>
        <w:t>Avaialable</w:t>
      </w:r>
      <w:proofErr w:type="spellEnd"/>
    </w:p>
    <w:p w14:paraId="61D629A1" w14:textId="5670B35C" w:rsidR="00B3590B" w:rsidRDefault="00B3590B">
      <w:r>
        <w:t>Search for maven</w:t>
      </w:r>
    </w:p>
    <w:p w14:paraId="600AE952" w14:textId="03B24A89" w:rsidR="00B3590B" w:rsidRDefault="00B3590B">
      <w:r>
        <w:t>Select following maven options –</w:t>
      </w:r>
    </w:p>
    <w:p w14:paraId="694B4101" w14:textId="77777777" w:rsidR="00B3590B" w:rsidRDefault="00B3590B">
      <w:hyperlink r:id="rId17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 xml:space="preserve">Maven Artifact </w:t>
        </w:r>
        <w:proofErr w:type="spellStart"/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ChoiceListProvider</w:t>
        </w:r>
        <w:proofErr w:type="spellEnd"/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 xml:space="preserve"> (Nexus)</w:t>
        </w:r>
      </w:hyperlink>
    </w:p>
    <w:p w14:paraId="16FA82C7" w14:textId="77777777" w:rsidR="00B3590B" w:rsidRDefault="00B3590B">
      <w:hyperlink r:id="rId18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Metadata Plugin for Jenkins CI server</w:t>
        </w:r>
      </w:hyperlink>
    </w:p>
    <w:p w14:paraId="5921BC6C" w14:textId="77777777" w:rsidR="00B3590B" w:rsidRDefault="00B3590B">
      <w:hyperlink r:id="rId19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Integration</w:t>
        </w:r>
      </w:hyperlink>
    </w:p>
    <w:p w14:paraId="0C51E236" w14:textId="77777777" w:rsidR="00B3590B" w:rsidRDefault="00B3590B">
      <w:hyperlink r:id="rId20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Dependency Update Trigger</w:t>
        </w:r>
      </w:hyperlink>
    </w:p>
    <w:p w14:paraId="4A7D7856" w14:textId="77777777" w:rsidR="00B3590B" w:rsidRPr="00B3590B" w:rsidRDefault="00B3590B" w:rsidP="00B3590B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hyperlink r:id="rId21" w:history="1">
        <w:r w:rsidRPr="00B3590B">
          <w:rPr>
            <w:rFonts w:ascii="Helvetica" w:eastAsia="Times New Roman" w:hAnsi="Helvetica" w:cs="Helvetica"/>
            <w:color w:val="5C3566"/>
            <w:sz w:val="20"/>
            <w:szCs w:val="20"/>
            <w:u w:val="single"/>
            <w:lang w:eastAsia="en-CA"/>
          </w:rPr>
          <w:br/>
          <w:t>Unleash Maven</w:t>
        </w:r>
      </w:hyperlink>
    </w:p>
    <w:p w14:paraId="68743E11" w14:textId="77777777" w:rsidR="00B3590B" w:rsidRDefault="00B3590B">
      <w:hyperlink r:id="rId22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Release Plug-in</w:t>
        </w:r>
      </w:hyperlink>
    </w:p>
    <w:p w14:paraId="650CA5A7" w14:textId="77777777" w:rsidR="00B3590B" w:rsidRDefault="00B3590B">
      <w:hyperlink r:id="rId23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Invoker</w:t>
        </w:r>
      </w:hyperlink>
    </w:p>
    <w:p w14:paraId="4A3D3FA5" w14:textId="77777777" w:rsidR="00B3590B" w:rsidRDefault="00B3590B">
      <w:hyperlink r:id="rId24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Repository Scheduled Cleanup</w:t>
        </w:r>
      </w:hyperlink>
    </w:p>
    <w:p w14:paraId="50AFE136" w14:textId="7BEA63DC" w:rsidR="00B3590B" w:rsidRDefault="00B3590B">
      <w:hyperlink r:id="rId25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Info</w:t>
        </w:r>
      </w:hyperlink>
    </w:p>
    <w:p w14:paraId="6A05FB7C" w14:textId="7CFB10F5" w:rsidR="007B5855" w:rsidRDefault="003A7A37">
      <w:r>
        <w:t xml:space="preserve">Search for </w:t>
      </w:r>
      <w:proofErr w:type="spellStart"/>
      <w:r>
        <w:t>testNG</w:t>
      </w:r>
      <w:proofErr w:type="spellEnd"/>
      <w:r>
        <w:t xml:space="preserve"> -&gt;</w:t>
      </w:r>
      <w:hyperlink r:id="rId26" w:history="1">
        <w:r w:rsidR="007B5855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TestNG Results</w:t>
        </w:r>
      </w:hyperlink>
    </w:p>
    <w:p w14:paraId="3C9DB713" w14:textId="15C4E6E0" w:rsidR="00B3590B" w:rsidRDefault="00B3590B">
      <w:r>
        <w:t xml:space="preserve">Click install without restart </w:t>
      </w:r>
    </w:p>
    <w:p w14:paraId="34F207D2" w14:textId="073D5C3C" w:rsidR="00B3590B" w:rsidRDefault="00B3590B">
      <w:r>
        <w:t>Click Go back to top page</w:t>
      </w:r>
    </w:p>
    <w:p w14:paraId="58080B4A" w14:textId="5769E3A6" w:rsidR="00B3590B" w:rsidRDefault="00B3590B">
      <w:r>
        <w:t>Now we can start creating a maven project.</w:t>
      </w:r>
    </w:p>
    <w:p w14:paraId="144F4E5E" w14:textId="2033B82C" w:rsidR="00B3590B" w:rsidRDefault="00B3590B" w:rsidP="00B3590B">
      <w:pPr>
        <w:pStyle w:val="ListParagraph"/>
        <w:numPr>
          <w:ilvl w:val="0"/>
          <w:numId w:val="1"/>
        </w:numPr>
      </w:pPr>
      <w:r>
        <w:t xml:space="preserve">Jenkins -&gt; New item </w:t>
      </w:r>
      <w:r w:rsidR="002F47D4">
        <w:t>-&gt; Maven project</w:t>
      </w:r>
    </w:p>
    <w:p w14:paraId="0498A05E" w14:textId="35168D8B" w:rsidR="00B3590B" w:rsidRDefault="002F47D4" w:rsidP="00B3590B">
      <w:pPr>
        <w:pStyle w:val="ListParagraph"/>
        <w:numPr>
          <w:ilvl w:val="0"/>
          <w:numId w:val="1"/>
        </w:numPr>
      </w:pPr>
      <w:r>
        <w:t xml:space="preserve">Give name as </w:t>
      </w:r>
      <w:proofErr w:type="spellStart"/>
      <w:r>
        <w:t>ExecutionsJob</w:t>
      </w:r>
      <w:proofErr w:type="spellEnd"/>
      <w:r>
        <w:t xml:space="preserve"> – ok</w:t>
      </w:r>
      <w:r>
        <w:tab/>
      </w:r>
    </w:p>
    <w:p w14:paraId="3D40EB9B" w14:textId="504F199A" w:rsidR="002F47D4" w:rsidRDefault="002F47D4" w:rsidP="00B3590B">
      <w:pPr>
        <w:pStyle w:val="ListParagraph"/>
        <w:numPr>
          <w:ilvl w:val="0"/>
          <w:numId w:val="1"/>
        </w:numPr>
      </w:pPr>
      <w:r>
        <w:t>Enter description</w:t>
      </w:r>
    </w:p>
    <w:p w14:paraId="05960BA1" w14:textId="629C1B3A" w:rsidR="002F47D4" w:rsidRDefault="002F47D4" w:rsidP="00B3590B">
      <w:pPr>
        <w:pStyle w:val="ListParagraph"/>
        <w:numPr>
          <w:ilvl w:val="0"/>
          <w:numId w:val="1"/>
        </w:numPr>
      </w:pPr>
      <w:r>
        <w:t>Source code management – None</w:t>
      </w:r>
    </w:p>
    <w:p w14:paraId="7614D386" w14:textId="0332CF57" w:rsidR="002F47D4" w:rsidRDefault="002F47D4" w:rsidP="00B3590B">
      <w:pPr>
        <w:pStyle w:val="ListParagraph"/>
        <w:numPr>
          <w:ilvl w:val="0"/>
          <w:numId w:val="1"/>
        </w:numPr>
      </w:pPr>
      <w:r>
        <w:t>Under Build -&gt; Click the tool configuration</w:t>
      </w:r>
    </w:p>
    <w:p w14:paraId="4F48E345" w14:textId="5C9B69E1" w:rsidR="002F47D4" w:rsidRDefault="002F47D4" w:rsidP="00B3590B">
      <w:pPr>
        <w:pStyle w:val="ListParagraph"/>
        <w:numPr>
          <w:ilvl w:val="0"/>
          <w:numId w:val="1"/>
        </w:numPr>
      </w:pPr>
      <w:r>
        <w:t xml:space="preserve">Scroll to Maven -&gt; Add maven </w:t>
      </w:r>
      <w:r w:rsidR="000060A5">
        <w:t xml:space="preserve">-&gt; Name as </w:t>
      </w:r>
      <w:proofErr w:type="spellStart"/>
      <w:r w:rsidR="000060A5">
        <w:t>MavenTest</w:t>
      </w:r>
      <w:proofErr w:type="spellEnd"/>
      <w:r>
        <w:t xml:space="preserve">-&gt; Uncheck Install Automatically </w:t>
      </w:r>
      <w:r w:rsidR="000060A5">
        <w:t xml:space="preserve">-&gt; Enter </w:t>
      </w:r>
      <w:proofErr w:type="spellStart"/>
      <w:r w:rsidR="000060A5">
        <w:t>maven_home</w:t>
      </w:r>
      <w:proofErr w:type="spellEnd"/>
      <w:r w:rsidR="000060A5">
        <w:t xml:space="preserve"> as in your pc.</w:t>
      </w:r>
    </w:p>
    <w:p w14:paraId="5139C590" w14:textId="731F5398" w:rsidR="000060A5" w:rsidRDefault="000060A5" w:rsidP="00B3590B">
      <w:pPr>
        <w:pStyle w:val="ListParagraph"/>
        <w:numPr>
          <w:ilvl w:val="0"/>
          <w:numId w:val="1"/>
        </w:numPr>
      </w:pPr>
      <w:r>
        <w:t xml:space="preserve">Under build -&gt; Root POM </w:t>
      </w:r>
      <w:r>
        <w:t>-&gt;</w:t>
      </w:r>
      <w:r>
        <w:t xml:space="preserve"> Enter the address of your pom file </w:t>
      </w:r>
    </w:p>
    <w:p w14:paraId="61E04B7C" w14:textId="4711F1A1" w:rsidR="000060A5" w:rsidRDefault="000060A5" w:rsidP="00B3590B">
      <w:pPr>
        <w:pStyle w:val="ListParagraph"/>
        <w:numPr>
          <w:ilvl w:val="0"/>
          <w:numId w:val="1"/>
        </w:numPr>
      </w:pPr>
      <w:r>
        <w:t>Goals and options -&gt; Clean install</w:t>
      </w:r>
    </w:p>
    <w:p w14:paraId="22ECA947" w14:textId="40C0C934" w:rsidR="007B5855" w:rsidRDefault="007B5855" w:rsidP="009262D4">
      <w:pPr>
        <w:pStyle w:val="ListParagraph"/>
        <w:numPr>
          <w:ilvl w:val="0"/>
          <w:numId w:val="1"/>
        </w:numPr>
      </w:pPr>
      <w:r>
        <w:t xml:space="preserve">Add post-build actions -&gt;Publish </w:t>
      </w:r>
      <w:proofErr w:type="spellStart"/>
      <w:r>
        <w:t>testNG</w:t>
      </w:r>
      <w:proofErr w:type="spellEnd"/>
      <w:r>
        <w:t xml:space="preserve"> Results -&gt; save</w:t>
      </w:r>
      <w:bookmarkStart w:id="0" w:name="_GoBack"/>
      <w:bookmarkEnd w:id="0"/>
    </w:p>
    <w:p w14:paraId="24A4F771" w14:textId="77777777" w:rsidR="00B3590B" w:rsidRDefault="00B3590B"/>
    <w:sectPr w:rsidR="00B35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3332"/>
    <w:multiLevelType w:val="hybridMultilevel"/>
    <w:tmpl w:val="A37E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141F"/>
    <w:multiLevelType w:val="hybridMultilevel"/>
    <w:tmpl w:val="A73067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A46DE"/>
    <w:multiLevelType w:val="hybridMultilevel"/>
    <w:tmpl w:val="C9BA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290A"/>
    <w:multiLevelType w:val="hybridMultilevel"/>
    <w:tmpl w:val="25EC5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590B"/>
    <w:rsid w:val="000060A5"/>
    <w:rsid w:val="002F47D4"/>
    <w:rsid w:val="003A7A37"/>
    <w:rsid w:val="007B5855"/>
    <w:rsid w:val="009262D4"/>
    <w:rsid w:val="00B3590B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31A8"/>
  <w15:chartTrackingRefBased/>
  <w15:docId w15:val="{3DB5FF26-D1BF-4D56-96CD-02A548F1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59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62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hyperlink" Target="https://plugins.jenkins.io/maven-metadata-plugin" TargetMode="External"/><Relationship Id="rId26" Type="http://schemas.openxmlformats.org/officeDocument/2006/relationships/hyperlink" Target="https://plugins.jenkins.io/testng-plu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ugins.jenkins.io/unleash" TargetMode="Externa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hyperlink" Target="https://plugins.jenkins.io/maven-artifact-choicelistprovider" TargetMode="External"/><Relationship Id="rId25" Type="http://schemas.openxmlformats.org/officeDocument/2006/relationships/hyperlink" Target="https://plugins.jenkins.io/maven-info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plugins.jenkins.io/maven-dependency-update-trigger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jenkins.io/download/" TargetMode="External"/><Relationship Id="rId24" Type="http://schemas.openxmlformats.org/officeDocument/2006/relationships/hyperlink" Target="https://plugins.jenkins.io/maven-repo-clean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login?from=%2F" TargetMode="External"/><Relationship Id="rId23" Type="http://schemas.openxmlformats.org/officeDocument/2006/relationships/hyperlink" Target="https://plugins.jenkins.io/maven-invoker-plugin" TargetMode="External"/><Relationship Id="rId28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hyperlink" Target="https://plugins.jenkins.io/maven-plugin" TargetMode="Externa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hyperlink" Target="https://plugins.jenkins.io/m2release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5DC556-3C7A-41F0-B9B9-16DA2E0A6977}" type="doc">
      <dgm:prSet loTypeId="urn:microsoft.com/office/officeart/2005/8/layout/cycle2" loCatId="cycle" qsTypeId="urn:microsoft.com/office/officeart/2005/8/quickstyle/simple4" qsCatId="simple" csTypeId="urn:microsoft.com/office/officeart/2005/8/colors/colorful2" csCatId="colorful"/>
      <dgm:spPr/>
      <dgm:t>
        <a:bodyPr/>
        <a:lstStyle/>
        <a:p>
          <a:endParaRPr lang="en-US"/>
        </a:p>
      </dgm:t>
    </dgm:pt>
    <dgm:pt modelId="{2BAFFC7C-853B-4BDA-80E1-4C3342D0A529}">
      <dgm:prSet/>
      <dgm:spPr/>
      <dgm:t>
        <a:bodyPr/>
        <a:lstStyle/>
        <a:p>
          <a:pPr algn="ctr" rtl="0"/>
          <a:r>
            <a:rPr lang="en-US" dirty="0"/>
            <a:t>Catch issues faster</a:t>
          </a:r>
        </a:p>
      </dgm:t>
    </dgm:pt>
    <dgm:pt modelId="{87E7A32E-C70A-487E-8723-98C4DF56B44B}" type="parTrans" cxnId="{8B82360E-36E5-465C-B25B-9327C99864A0}">
      <dgm:prSet/>
      <dgm:spPr/>
      <dgm:t>
        <a:bodyPr/>
        <a:lstStyle/>
        <a:p>
          <a:pPr algn="ctr"/>
          <a:endParaRPr lang="en-US"/>
        </a:p>
      </dgm:t>
    </dgm:pt>
    <dgm:pt modelId="{E5B5DEF9-F093-4553-8788-6634818BC57B}" type="sibTrans" cxnId="{8B82360E-36E5-465C-B25B-9327C99864A0}">
      <dgm:prSet/>
      <dgm:spPr/>
      <dgm:t>
        <a:bodyPr/>
        <a:lstStyle/>
        <a:p>
          <a:pPr algn="ctr"/>
          <a:endParaRPr lang="en-US"/>
        </a:p>
      </dgm:t>
    </dgm:pt>
    <dgm:pt modelId="{DBEE972E-2122-4DA2-B988-1612127B647E}">
      <dgm:prSet/>
      <dgm:spPr/>
      <dgm:t>
        <a:bodyPr/>
        <a:lstStyle/>
        <a:p>
          <a:pPr algn="ctr" rtl="0"/>
          <a:r>
            <a:rPr lang="en-US"/>
            <a:t>Automate the build</a:t>
          </a:r>
        </a:p>
      </dgm:t>
    </dgm:pt>
    <dgm:pt modelId="{D3DD0EC8-B9EC-485B-9548-7987AA75BA47}" type="parTrans" cxnId="{29B40E43-8E28-4146-BACE-05B408EE5CCD}">
      <dgm:prSet/>
      <dgm:spPr/>
      <dgm:t>
        <a:bodyPr/>
        <a:lstStyle/>
        <a:p>
          <a:pPr algn="ctr"/>
          <a:endParaRPr lang="en-US"/>
        </a:p>
      </dgm:t>
    </dgm:pt>
    <dgm:pt modelId="{CCFF3A24-9CB1-4A77-BDB8-AC5B29C0EFAC}" type="sibTrans" cxnId="{29B40E43-8E28-4146-BACE-05B408EE5CCD}">
      <dgm:prSet/>
      <dgm:spPr/>
      <dgm:t>
        <a:bodyPr/>
        <a:lstStyle/>
        <a:p>
          <a:pPr algn="ctr"/>
          <a:endParaRPr lang="en-US"/>
        </a:p>
      </dgm:t>
    </dgm:pt>
    <dgm:pt modelId="{43C1AFDC-65D0-4017-BD8D-E23E585FB78D}">
      <dgm:prSet/>
      <dgm:spPr/>
      <dgm:t>
        <a:bodyPr/>
        <a:lstStyle/>
        <a:p>
          <a:pPr algn="ctr" rtl="0"/>
          <a:r>
            <a:rPr lang="en-US"/>
            <a:t>Keep the build fast</a:t>
          </a:r>
        </a:p>
      </dgm:t>
    </dgm:pt>
    <dgm:pt modelId="{3D2FF458-E73A-4E67-BC79-0109939E3F1A}" type="parTrans" cxnId="{A84A341B-09D5-44B1-A8E2-1D902090D0BA}">
      <dgm:prSet/>
      <dgm:spPr/>
      <dgm:t>
        <a:bodyPr/>
        <a:lstStyle/>
        <a:p>
          <a:pPr algn="ctr"/>
          <a:endParaRPr lang="en-US"/>
        </a:p>
      </dgm:t>
    </dgm:pt>
    <dgm:pt modelId="{CD4DCEA3-090F-4874-A6CC-63E798862A5E}" type="sibTrans" cxnId="{A84A341B-09D5-44B1-A8E2-1D902090D0BA}">
      <dgm:prSet/>
      <dgm:spPr/>
      <dgm:t>
        <a:bodyPr/>
        <a:lstStyle/>
        <a:p>
          <a:pPr algn="ctr"/>
          <a:endParaRPr lang="en-US"/>
        </a:p>
      </dgm:t>
    </dgm:pt>
    <dgm:pt modelId="{9A6248B1-11D0-4AA2-908F-8AB8069DA34F}">
      <dgm:prSet/>
      <dgm:spPr/>
      <dgm:t>
        <a:bodyPr/>
        <a:lstStyle/>
        <a:p>
          <a:pPr algn="ctr" rtl="0"/>
          <a:r>
            <a:rPr lang="en-US" dirty="0"/>
            <a:t>CI leads to CD allowing you to deliver software more rapidly</a:t>
          </a:r>
        </a:p>
      </dgm:t>
    </dgm:pt>
    <dgm:pt modelId="{5E7E52D6-3C17-4099-816C-FB2403E2FA86}" type="parTrans" cxnId="{390C545F-F43A-420E-B15F-76A58C615089}">
      <dgm:prSet/>
      <dgm:spPr/>
      <dgm:t>
        <a:bodyPr/>
        <a:lstStyle/>
        <a:p>
          <a:pPr algn="ctr"/>
          <a:endParaRPr lang="en-US"/>
        </a:p>
      </dgm:t>
    </dgm:pt>
    <dgm:pt modelId="{E4F42DCA-4D76-43C4-AC7B-D7CFC4208A43}" type="sibTrans" cxnId="{390C545F-F43A-420E-B15F-76A58C615089}">
      <dgm:prSet/>
      <dgm:spPr/>
      <dgm:t>
        <a:bodyPr/>
        <a:lstStyle/>
        <a:p>
          <a:pPr algn="ctr"/>
          <a:endParaRPr lang="en-US"/>
        </a:p>
      </dgm:t>
    </dgm:pt>
    <dgm:pt modelId="{870D17D8-D8E3-4B4B-8665-575BC9F76162}">
      <dgm:prSet/>
      <dgm:spPr/>
      <dgm:t>
        <a:bodyPr/>
        <a:lstStyle/>
        <a:p>
          <a:pPr algn="ctr" rtl="0"/>
          <a:r>
            <a:rPr lang="en-US"/>
            <a:t>Everyone can see what’s happening</a:t>
          </a:r>
        </a:p>
      </dgm:t>
    </dgm:pt>
    <dgm:pt modelId="{E1B82C01-F8E6-459F-9B44-7A5925844FEC}" type="sibTrans" cxnId="{FA4CD86B-0EC7-4237-B8BF-1D5D1E0CADFC}">
      <dgm:prSet/>
      <dgm:spPr/>
      <dgm:t>
        <a:bodyPr/>
        <a:lstStyle/>
        <a:p>
          <a:pPr algn="ctr"/>
          <a:endParaRPr lang="en-US"/>
        </a:p>
      </dgm:t>
    </dgm:pt>
    <dgm:pt modelId="{954C34F5-B87A-46F0-B540-990A47EFA51E}" type="parTrans" cxnId="{FA4CD86B-0EC7-4237-B8BF-1D5D1E0CADFC}">
      <dgm:prSet/>
      <dgm:spPr/>
      <dgm:t>
        <a:bodyPr/>
        <a:lstStyle/>
        <a:p>
          <a:pPr algn="ctr"/>
          <a:endParaRPr lang="en-US"/>
        </a:p>
      </dgm:t>
    </dgm:pt>
    <dgm:pt modelId="{129AF79C-012F-401F-93CB-91725ACB0305}" type="pres">
      <dgm:prSet presAssocID="{8B5DC556-3C7A-41F0-B9B9-16DA2E0A6977}" presName="cycle" presStyleCnt="0">
        <dgm:presLayoutVars>
          <dgm:dir/>
          <dgm:resizeHandles val="exact"/>
        </dgm:presLayoutVars>
      </dgm:prSet>
      <dgm:spPr/>
    </dgm:pt>
    <dgm:pt modelId="{9EAA3DAB-84E6-47D4-93AC-60396708B4A7}" type="pres">
      <dgm:prSet presAssocID="{2BAFFC7C-853B-4BDA-80E1-4C3342D0A529}" presName="node" presStyleLbl="node1" presStyleIdx="0" presStyleCnt="5">
        <dgm:presLayoutVars>
          <dgm:bulletEnabled val="1"/>
        </dgm:presLayoutVars>
      </dgm:prSet>
      <dgm:spPr/>
    </dgm:pt>
    <dgm:pt modelId="{1B5748EC-CE29-48F7-916D-BACF241373E0}" type="pres">
      <dgm:prSet presAssocID="{E5B5DEF9-F093-4553-8788-6634818BC57B}" presName="sibTrans" presStyleLbl="sibTrans2D1" presStyleIdx="0" presStyleCnt="5"/>
      <dgm:spPr/>
    </dgm:pt>
    <dgm:pt modelId="{2F9735BA-B261-4E48-BDC3-991368B1A10A}" type="pres">
      <dgm:prSet presAssocID="{E5B5DEF9-F093-4553-8788-6634818BC57B}" presName="connectorText" presStyleLbl="sibTrans2D1" presStyleIdx="0" presStyleCnt="5"/>
      <dgm:spPr/>
    </dgm:pt>
    <dgm:pt modelId="{3C657622-ED50-463B-8571-E94473BC0B21}" type="pres">
      <dgm:prSet presAssocID="{870D17D8-D8E3-4B4B-8665-575BC9F76162}" presName="node" presStyleLbl="node1" presStyleIdx="1" presStyleCnt="5">
        <dgm:presLayoutVars>
          <dgm:bulletEnabled val="1"/>
        </dgm:presLayoutVars>
      </dgm:prSet>
      <dgm:spPr/>
    </dgm:pt>
    <dgm:pt modelId="{5F01F8C5-F2E9-4CAD-87A3-C44840CA6B6C}" type="pres">
      <dgm:prSet presAssocID="{E1B82C01-F8E6-459F-9B44-7A5925844FEC}" presName="sibTrans" presStyleLbl="sibTrans2D1" presStyleIdx="1" presStyleCnt="5"/>
      <dgm:spPr/>
    </dgm:pt>
    <dgm:pt modelId="{2110871E-B96C-4E3F-ABBB-6D8DAF0EF6BC}" type="pres">
      <dgm:prSet presAssocID="{E1B82C01-F8E6-459F-9B44-7A5925844FEC}" presName="connectorText" presStyleLbl="sibTrans2D1" presStyleIdx="1" presStyleCnt="5"/>
      <dgm:spPr/>
    </dgm:pt>
    <dgm:pt modelId="{71111E44-A3A6-464B-BB44-CE7EBF266D90}" type="pres">
      <dgm:prSet presAssocID="{DBEE972E-2122-4DA2-B988-1612127B647E}" presName="node" presStyleLbl="node1" presStyleIdx="2" presStyleCnt="5">
        <dgm:presLayoutVars>
          <dgm:bulletEnabled val="1"/>
        </dgm:presLayoutVars>
      </dgm:prSet>
      <dgm:spPr/>
    </dgm:pt>
    <dgm:pt modelId="{82E47673-7F58-465B-A0EC-4CB12B7E7065}" type="pres">
      <dgm:prSet presAssocID="{CCFF3A24-9CB1-4A77-BDB8-AC5B29C0EFAC}" presName="sibTrans" presStyleLbl="sibTrans2D1" presStyleIdx="2" presStyleCnt="5"/>
      <dgm:spPr/>
    </dgm:pt>
    <dgm:pt modelId="{C89ABCFF-1288-47AB-83F6-5D3A0A68FD6D}" type="pres">
      <dgm:prSet presAssocID="{CCFF3A24-9CB1-4A77-BDB8-AC5B29C0EFAC}" presName="connectorText" presStyleLbl="sibTrans2D1" presStyleIdx="2" presStyleCnt="5"/>
      <dgm:spPr/>
    </dgm:pt>
    <dgm:pt modelId="{94B57501-CA8D-4765-BB69-D50408C7DFF2}" type="pres">
      <dgm:prSet presAssocID="{43C1AFDC-65D0-4017-BD8D-E23E585FB78D}" presName="node" presStyleLbl="node1" presStyleIdx="3" presStyleCnt="5">
        <dgm:presLayoutVars>
          <dgm:bulletEnabled val="1"/>
        </dgm:presLayoutVars>
      </dgm:prSet>
      <dgm:spPr/>
    </dgm:pt>
    <dgm:pt modelId="{58F6BDF8-CA85-4610-B62E-87E393FA2BC5}" type="pres">
      <dgm:prSet presAssocID="{CD4DCEA3-090F-4874-A6CC-63E798862A5E}" presName="sibTrans" presStyleLbl="sibTrans2D1" presStyleIdx="3" presStyleCnt="5"/>
      <dgm:spPr/>
    </dgm:pt>
    <dgm:pt modelId="{5176CB4C-8590-4D95-9539-BEF1822E6E30}" type="pres">
      <dgm:prSet presAssocID="{CD4DCEA3-090F-4874-A6CC-63E798862A5E}" presName="connectorText" presStyleLbl="sibTrans2D1" presStyleIdx="3" presStyleCnt="5"/>
      <dgm:spPr/>
    </dgm:pt>
    <dgm:pt modelId="{5B927A50-D139-4ABA-A8F0-707A11FF79AA}" type="pres">
      <dgm:prSet presAssocID="{9A6248B1-11D0-4AA2-908F-8AB8069DA34F}" presName="node" presStyleLbl="node1" presStyleIdx="4" presStyleCnt="5">
        <dgm:presLayoutVars>
          <dgm:bulletEnabled val="1"/>
        </dgm:presLayoutVars>
      </dgm:prSet>
      <dgm:spPr/>
    </dgm:pt>
    <dgm:pt modelId="{772F7A41-4A90-4242-A994-E9749E91C3CD}" type="pres">
      <dgm:prSet presAssocID="{E4F42DCA-4D76-43C4-AC7B-D7CFC4208A43}" presName="sibTrans" presStyleLbl="sibTrans2D1" presStyleIdx="4" presStyleCnt="5"/>
      <dgm:spPr/>
    </dgm:pt>
    <dgm:pt modelId="{F504D12C-0F00-4B53-A5F0-5155CF07AAFA}" type="pres">
      <dgm:prSet presAssocID="{E4F42DCA-4D76-43C4-AC7B-D7CFC4208A43}" presName="connectorText" presStyleLbl="sibTrans2D1" presStyleIdx="4" presStyleCnt="5"/>
      <dgm:spPr/>
    </dgm:pt>
  </dgm:ptLst>
  <dgm:cxnLst>
    <dgm:cxn modelId="{8B82360E-36E5-465C-B25B-9327C99864A0}" srcId="{8B5DC556-3C7A-41F0-B9B9-16DA2E0A6977}" destId="{2BAFFC7C-853B-4BDA-80E1-4C3342D0A529}" srcOrd="0" destOrd="0" parTransId="{87E7A32E-C70A-487E-8723-98C4DF56B44B}" sibTransId="{E5B5DEF9-F093-4553-8788-6634818BC57B}"/>
    <dgm:cxn modelId="{FC222415-A1BE-45BC-A901-17413BB05F90}" type="presOf" srcId="{E5B5DEF9-F093-4553-8788-6634818BC57B}" destId="{1B5748EC-CE29-48F7-916D-BACF241373E0}" srcOrd="0" destOrd="0" presId="urn:microsoft.com/office/officeart/2005/8/layout/cycle2"/>
    <dgm:cxn modelId="{E2EF9B1A-7FA9-4676-BF29-C241E6E1671C}" type="presOf" srcId="{E4F42DCA-4D76-43C4-AC7B-D7CFC4208A43}" destId="{F504D12C-0F00-4B53-A5F0-5155CF07AAFA}" srcOrd="1" destOrd="0" presId="urn:microsoft.com/office/officeart/2005/8/layout/cycle2"/>
    <dgm:cxn modelId="{A84A341B-09D5-44B1-A8E2-1D902090D0BA}" srcId="{8B5DC556-3C7A-41F0-B9B9-16DA2E0A6977}" destId="{43C1AFDC-65D0-4017-BD8D-E23E585FB78D}" srcOrd="3" destOrd="0" parTransId="{3D2FF458-E73A-4E67-BC79-0109939E3F1A}" sibTransId="{CD4DCEA3-090F-4874-A6CC-63E798862A5E}"/>
    <dgm:cxn modelId="{5CEF2C27-4104-4C52-B36C-AFA55772D2CF}" type="presOf" srcId="{9A6248B1-11D0-4AA2-908F-8AB8069DA34F}" destId="{5B927A50-D139-4ABA-A8F0-707A11FF79AA}" srcOrd="0" destOrd="0" presId="urn:microsoft.com/office/officeart/2005/8/layout/cycle2"/>
    <dgm:cxn modelId="{5E39822A-F593-4098-8CBD-8789EF2AE9A2}" type="presOf" srcId="{E5B5DEF9-F093-4553-8788-6634818BC57B}" destId="{2F9735BA-B261-4E48-BDC3-991368B1A10A}" srcOrd="1" destOrd="0" presId="urn:microsoft.com/office/officeart/2005/8/layout/cycle2"/>
    <dgm:cxn modelId="{7DA08830-9A53-4C9C-B898-512039262F79}" type="presOf" srcId="{E1B82C01-F8E6-459F-9B44-7A5925844FEC}" destId="{5F01F8C5-F2E9-4CAD-87A3-C44840CA6B6C}" srcOrd="0" destOrd="0" presId="urn:microsoft.com/office/officeart/2005/8/layout/cycle2"/>
    <dgm:cxn modelId="{C3ECED36-4ECE-4DB6-BD69-DB54A0778C63}" type="presOf" srcId="{CCFF3A24-9CB1-4A77-BDB8-AC5B29C0EFAC}" destId="{C89ABCFF-1288-47AB-83F6-5D3A0A68FD6D}" srcOrd="1" destOrd="0" presId="urn:microsoft.com/office/officeart/2005/8/layout/cycle2"/>
    <dgm:cxn modelId="{B7E4455E-A618-4A83-A019-8EA1CA00D88F}" type="presOf" srcId="{CD4DCEA3-090F-4874-A6CC-63E798862A5E}" destId="{58F6BDF8-CA85-4610-B62E-87E393FA2BC5}" srcOrd="0" destOrd="0" presId="urn:microsoft.com/office/officeart/2005/8/layout/cycle2"/>
    <dgm:cxn modelId="{390C545F-F43A-420E-B15F-76A58C615089}" srcId="{8B5DC556-3C7A-41F0-B9B9-16DA2E0A6977}" destId="{9A6248B1-11D0-4AA2-908F-8AB8069DA34F}" srcOrd="4" destOrd="0" parTransId="{5E7E52D6-3C17-4099-816C-FB2403E2FA86}" sibTransId="{E4F42DCA-4D76-43C4-AC7B-D7CFC4208A43}"/>
    <dgm:cxn modelId="{29B40E43-8E28-4146-BACE-05B408EE5CCD}" srcId="{8B5DC556-3C7A-41F0-B9B9-16DA2E0A6977}" destId="{DBEE972E-2122-4DA2-B988-1612127B647E}" srcOrd="2" destOrd="0" parTransId="{D3DD0EC8-B9EC-485B-9548-7987AA75BA47}" sibTransId="{CCFF3A24-9CB1-4A77-BDB8-AC5B29C0EFAC}"/>
    <dgm:cxn modelId="{761B8D66-4B4C-485F-B1FB-6A34E62A2B19}" type="presOf" srcId="{CD4DCEA3-090F-4874-A6CC-63E798862A5E}" destId="{5176CB4C-8590-4D95-9539-BEF1822E6E30}" srcOrd="1" destOrd="0" presId="urn:microsoft.com/office/officeart/2005/8/layout/cycle2"/>
    <dgm:cxn modelId="{476ADF48-B34B-42A2-B506-070251954CBB}" type="presOf" srcId="{DBEE972E-2122-4DA2-B988-1612127B647E}" destId="{71111E44-A3A6-464B-BB44-CE7EBF266D90}" srcOrd="0" destOrd="0" presId="urn:microsoft.com/office/officeart/2005/8/layout/cycle2"/>
    <dgm:cxn modelId="{FA4CD86B-0EC7-4237-B8BF-1D5D1E0CADFC}" srcId="{8B5DC556-3C7A-41F0-B9B9-16DA2E0A6977}" destId="{870D17D8-D8E3-4B4B-8665-575BC9F76162}" srcOrd="1" destOrd="0" parTransId="{954C34F5-B87A-46F0-B540-990A47EFA51E}" sibTransId="{E1B82C01-F8E6-459F-9B44-7A5925844FEC}"/>
    <dgm:cxn modelId="{9DCF754D-87E3-41DD-B7D7-6E4DABFE241F}" type="presOf" srcId="{43C1AFDC-65D0-4017-BD8D-E23E585FB78D}" destId="{94B57501-CA8D-4765-BB69-D50408C7DFF2}" srcOrd="0" destOrd="0" presId="urn:microsoft.com/office/officeart/2005/8/layout/cycle2"/>
    <dgm:cxn modelId="{B1FE3D72-31B2-4CD7-9E70-8475F6F929C0}" type="presOf" srcId="{2BAFFC7C-853B-4BDA-80E1-4C3342D0A529}" destId="{9EAA3DAB-84E6-47D4-93AC-60396708B4A7}" srcOrd="0" destOrd="0" presId="urn:microsoft.com/office/officeart/2005/8/layout/cycle2"/>
    <dgm:cxn modelId="{D7626855-70A5-4358-B445-1DAB02038E0A}" type="presOf" srcId="{E4F42DCA-4D76-43C4-AC7B-D7CFC4208A43}" destId="{772F7A41-4A90-4242-A994-E9749E91C3CD}" srcOrd="0" destOrd="0" presId="urn:microsoft.com/office/officeart/2005/8/layout/cycle2"/>
    <dgm:cxn modelId="{10602697-A9F8-4F38-B4A8-A4FFA4489BFD}" type="presOf" srcId="{8B5DC556-3C7A-41F0-B9B9-16DA2E0A6977}" destId="{129AF79C-012F-401F-93CB-91725ACB0305}" srcOrd="0" destOrd="0" presId="urn:microsoft.com/office/officeart/2005/8/layout/cycle2"/>
    <dgm:cxn modelId="{C47DD0D4-425D-4974-A72E-0A8CF30BBFF8}" type="presOf" srcId="{E1B82C01-F8E6-459F-9B44-7A5925844FEC}" destId="{2110871E-B96C-4E3F-ABBB-6D8DAF0EF6BC}" srcOrd="1" destOrd="0" presId="urn:microsoft.com/office/officeart/2005/8/layout/cycle2"/>
    <dgm:cxn modelId="{1F29BEE1-5C03-4C35-94AD-A0DDCFED7B09}" type="presOf" srcId="{CCFF3A24-9CB1-4A77-BDB8-AC5B29C0EFAC}" destId="{82E47673-7F58-465B-A0EC-4CB12B7E7065}" srcOrd="0" destOrd="0" presId="urn:microsoft.com/office/officeart/2005/8/layout/cycle2"/>
    <dgm:cxn modelId="{6B028FE7-1D71-4B1D-95BC-D991CBB4A770}" type="presOf" srcId="{870D17D8-D8E3-4B4B-8665-575BC9F76162}" destId="{3C657622-ED50-463B-8571-E94473BC0B21}" srcOrd="0" destOrd="0" presId="urn:microsoft.com/office/officeart/2005/8/layout/cycle2"/>
    <dgm:cxn modelId="{60B9A2E2-48C1-4330-8A80-2B84C1879F5E}" type="presParOf" srcId="{129AF79C-012F-401F-93CB-91725ACB0305}" destId="{9EAA3DAB-84E6-47D4-93AC-60396708B4A7}" srcOrd="0" destOrd="0" presId="urn:microsoft.com/office/officeart/2005/8/layout/cycle2"/>
    <dgm:cxn modelId="{45DC64CB-F00E-4F5B-B051-189AA2B3D660}" type="presParOf" srcId="{129AF79C-012F-401F-93CB-91725ACB0305}" destId="{1B5748EC-CE29-48F7-916D-BACF241373E0}" srcOrd="1" destOrd="0" presId="urn:microsoft.com/office/officeart/2005/8/layout/cycle2"/>
    <dgm:cxn modelId="{DEFD4211-B229-4662-8DE7-2AF05FC27BCD}" type="presParOf" srcId="{1B5748EC-CE29-48F7-916D-BACF241373E0}" destId="{2F9735BA-B261-4E48-BDC3-991368B1A10A}" srcOrd="0" destOrd="0" presId="urn:microsoft.com/office/officeart/2005/8/layout/cycle2"/>
    <dgm:cxn modelId="{15A45F1B-6E56-46D7-9268-A4A04BA1D8C3}" type="presParOf" srcId="{129AF79C-012F-401F-93CB-91725ACB0305}" destId="{3C657622-ED50-463B-8571-E94473BC0B21}" srcOrd="2" destOrd="0" presId="urn:microsoft.com/office/officeart/2005/8/layout/cycle2"/>
    <dgm:cxn modelId="{F23302AE-B2DA-446F-B0B2-14E89A05EC06}" type="presParOf" srcId="{129AF79C-012F-401F-93CB-91725ACB0305}" destId="{5F01F8C5-F2E9-4CAD-87A3-C44840CA6B6C}" srcOrd="3" destOrd="0" presId="urn:microsoft.com/office/officeart/2005/8/layout/cycle2"/>
    <dgm:cxn modelId="{D0BA2F5F-309F-4268-9D79-0F7DE47DF20F}" type="presParOf" srcId="{5F01F8C5-F2E9-4CAD-87A3-C44840CA6B6C}" destId="{2110871E-B96C-4E3F-ABBB-6D8DAF0EF6BC}" srcOrd="0" destOrd="0" presId="urn:microsoft.com/office/officeart/2005/8/layout/cycle2"/>
    <dgm:cxn modelId="{998DEAD5-8696-4327-B464-BF031A3D72D7}" type="presParOf" srcId="{129AF79C-012F-401F-93CB-91725ACB0305}" destId="{71111E44-A3A6-464B-BB44-CE7EBF266D90}" srcOrd="4" destOrd="0" presId="urn:microsoft.com/office/officeart/2005/8/layout/cycle2"/>
    <dgm:cxn modelId="{D2E7923F-6A84-4DF5-8F4D-770E5F6F6226}" type="presParOf" srcId="{129AF79C-012F-401F-93CB-91725ACB0305}" destId="{82E47673-7F58-465B-A0EC-4CB12B7E7065}" srcOrd="5" destOrd="0" presId="urn:microsoft.com/office/officeart/2005/8/layout/cycle2"/>
    <dgm:cxn modelId="{6CAD78B0-38C6-4A06-B795-7BA26CFA9B74}" type="presParOf" srcId="{82E47673-7F58-465B-A0EC-4CB12B7E7065}" destId="{C89ABCFF-1288-47AB-83F6-5D3A0A68FD6D}" srcOrd="0" destOrd="0" presId="urn:microsoft.com/office/officeart/2005/8/layout/cycle2"/>
    <dgm:cxn modelId="{F2C3CAC4-1D2E-40AB-B523-CE1766E468D2}" type="presParOf" srcId="{129AF79C-012F-401F-93CB-91725ACB0305}" destId="{94B57501-CA8D-4765-BB69-D50408C7DFF2}" srcOrd="6" destOrd="0" presId="urn:microsoft.com/office/officeart/2005/8/layout/cycle2"/>
    <dgm:cxn modelId="{08E3642A-DFEC-475B-AF62-E778ADFB25AD}" type="presParOf" srcId="{129AF79C-012F-401F-93CB-91725ACB0305}" destId="{58F6BDF8-CA85-4610-B62E-87E393FA2BC5}" srcOrd="7" destOrd="0" presId="urn:microsoft.com/office/officeart/2005/8/layout/cycle2"/>
    <dgm:cxn modelId="{3CE71D6E-72C4-4467-87CD-67D31F1ED6C2}" type="presParOf" srcId="{58F6BDF8-CA85-4610-B62E-87E393FA2BC5}" destId="{5176CB4C-8590-4D95-9539-BEF1822E6E30}" srcOrd="0" destOrd="0" presId="urn:microsoft.com/office/officeart/2005/8/layout/cycle2"/>
    <dgm:cxn modelId="{307851EA-274C-403F-A998-6544EE8BAC08}" type="presParOf" srcId="{129AF79C-012F-401F-93CB-91725ACB0305}" destId="{5B927A50-D139-4ABA-A8F0-707A11FF79AA}" srcOrd="8" destOrd="0" presId="urn:microsoft.com/office/officeart/2005/8/layout/cycle2"/>
    <dgm:cxn modelId="{A3332E02-8174-4A18-82B0-1FB13494D957}" type="presParOf" srcId="{129AF79C-012F-401F-93CB-91725ACB0305}" destId="{772F7A41-4A90-4242-A994-E9749E91C3CD}" srcOrd="9" destOrd="0" presId="urn:microsoft.com/office/officeart/2005/8/layout/cycle2"/>
    <dgm:cxn modelId="{5050E4DF-9546-4630-BCDA-C1D50679693B}" type="presParOf" srcId="{772F7A41-4A90-4242-A994-E9749E91C3CD}" destId="{F504D12C-0F00-4B53-A5F0-5155CF07AAF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A3DAB-84E6-47D4-93AC-60396708B4A7}">
      <dsp:nvSpPr>
        <dsp:cNvPr id="0" name=""/>
        <dsp:cNvSpPr/>
      </dsp:nvSpPr>
      <dsp:spPr>
        <a:xfrm>
          <a:off x="966995" y="604"/>
          <a:ext cx="786348" cy="786348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Catch issues faster</a:t>
          </a:r>
        </a:p>
      </dsp:txBody>
      <dsp:txXfrm>
        <a:off x="1082153" y="115762"/>
        <a:ext cx="556032" cy="556032"/>
      </dsp:txXfrm>
    </dsp:sp>
    <dsp:sp modelId="{1B5748EC-CE29-48F7-916D-BACF241373E0}">
      <dsp:nvSpPr>
        <dsp:cNvPr id="0" name=""/>
        <dsp:cNvSpPr/>
      </dsp:nvSpPr>
      <dsp:spPr>
        <a:xfrm rot="2160000">
          <a:off x="1728561" y="604778"/>
          <a:ext cx="209329" cy="265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4558" y="639400"/>
        <a:ext cx="146530" cy="159236"/>
      </dsp:txXfrm>
    </dsp:sp>
    <dsp:sp modelId="{3C657622-ED50-463B-8571-E94473BC0B21}">
      <dsp:nvSpPr>
        <dsp:cNvPr id="0" name=""/>
        <dsp:cNvSpPr/>
      </dsp:nvSpPr>
      <dsp:spPr>
        <a:xfrm>
          <a:off x="1922694" y="694960"/>
          <a:ext cx="786348" cy="786348"/>
        </a:xfrm>
        <a:prstGeom prst="ellipse">
          <a:avLst/>
        </a:prstGeom>
        <a:gradFill rotWithShape="0">
          <a:gsLst>
            <a:gs pos="0">
              <a:schemeClr val="accent2">
                <a:hueOff val="1170380"/>
                <a:satOff val="-1460"/>
                <a:lumOff val="343"/>
                <a:alphaOff val="0"/>
                <a:shade val="51000"/>
                <a:satMod val="130000"/>
              </a:schemeClr>
            </a:gs>
            <a:gs pos="80000">
              <a:schemeClr val="accent2">
                <a:hueOff val="1170380"/>
                <a:satOff val="-1460"/>
                <a:lumOff val="343"/>
                <a:alphaOff val="0"/>
                <a:shade val="93000"/>
                <a:satMod val="130000"/>
              </a:schemeClr>
            </a:gs>
            <a:gs pos="100000">
              <a:schemeClr val="accent2">
                <a:hueOff val="1170380"/>
                <a:satOff val="-1460"/>
                <a:lumOff val="34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Everyone can see what’s happening</a:t>
          </a:r>
        </a:p>
      </dsp:txBody>
      <dsp:txXfrm>
        <a:off x="2037852" y="810118"/>
        <a:ext cx="556032" cy="556032"/>
      </dsp:txXfrm>
    </dsp:sp>
    <dsp:sp modelId="{5F01F8C5-F2E9-4CAD-87A3-C44840CA6B6C}">
      <dsp:nvSpPr>
        <dsp:cNvPr id="0" name=""/>
        <dsp:cNvSpPr/>
      </dsp:nvSpPr>
      <dsp:spPr>
        <a:xfrm rot="6480000">
          <a:off x="2030512" y="1511549"/>
          <a:ext cx="209329" cy="265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1170380"/>
                <a:satOff val="-1460"/>
                <a:lumOff val="343"/>
                <a:alphaOff val="0"/>
                <a:shade val="51000"/>
                <a:satMod val="130000"/>
              </a:schemeClr>
            </a:gs>
            <a:gs pos="80000">
              <a:schemeClr val="accent2">
                <a:hueOff val="1170380"/>
                <a:satOff val="-1460"/>
                <a:lumOff val="343"/>
                <a:alphaOff val="0"/>
                <a:shade val="93000"/>
                <a:satMod val="130000"/>
              </a:schemeClr>
            </a:gs>
            <a:gs pos="100000">
              <a:schemeClr val="accent2">
                <a:hueOff val="1170380"/>
                <a:satOff val="-1460"/>
                <a:lumOff val="34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71614" y="1534764"/>
        <a:ext cx="146530" cy="159236"/>
      </dsp:txXfrm>
    </dsp:sp>
    <dsp:sp modelId="{71111E44-A3A6-464B-BB44-CE7EBF266D90}">
      <dsp:nvSpPr>
        <dsp:cNvPr id="0" name=""/>
        <dsp:cNvSpPr/>
      </dsp:nvSpPr>
      <dsp:spPr>
        <a:xfrm>
          <a:off x="1557650" y="1818452"/>
          <a:ext cx="786348" cy="786348"/>
        </a:xfrm>
        <a:prstGeom prst="ellipse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Automate the build</a:t>
          </a:r>
        </a:p>
      </dsp:txBody>
      <dsp:txXfrm>
        <a:off x="1672808" y="1933610"/>
        <a:ext cx="556032" cy="556032"/>
      </dsp:txXfrm>
    </dsp:sp>
    <dsp:sp modelId="{82E47673-7F58-465B-A0EC-4CB12B7E7065}">
      <dsp:nvSpPr>
        <dsp:cNvPr id="0" name=""/>
        <dsp:cNvSpPr/>
      </dsp:nvSpPr>
      <dsp:spPr>
        <a:xfrm rot="10800000">
          <a:off x="1261429" y="2078930"/>
          <a:ext cx="209329" cy="265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24228" y="2132008"/>
        <a:ext cx="146530" cy="159236"/>
      </dsp:txXfrm>
    </dsp:sp>
    <dsp:sp modelId="{94B57501-CA8D-4765-BB69-D50408C7DFF2}">
      <dsp:nvSpPr>
        <dsp:cNvPr id="0" name=""/>
        <dsp:cNvSpPr/>
      </dsp:nvSpPr>
      <dsp:spPr>
        <a:xfrm>
          <a:off x="376341" y="1818452"/>
          <a:ext cx="786348" cy="786348"/>
        </a:xfrm>
        <a:prstGeom prst="ellipse">
          <a:avLst/>
        </a:prstGeom>
        <a:gradFill rotWithShape="0">
          <a:gsLst>
            <a:gs pos="0">
              <a:schemeClr val="accent2">
                <a:hueOff val="3511139"/>
                <a:satOff val="-4379"/>
                <a:lumOff val="1030"/>
                <a:alphaOff val="0"/>
                <a:shade val="51000"/>
                <a:satMod val="130000"/>
              </a:schemeClr>
            </a:gs>
            <a:gs pos="80000">
              <a:schemeClr val="accent2">
                <a:hueOff val="3511139"/>
                <a:satOff val="-4379"/>
                <a:lumOff val="1030"/>
                <a:alphaOff val="0"/>
                <a:shade val="93000"/>
                <a:satMod val="130000"/>
              </a:schemeClr>
            </a:gs>
            <a:gs pos="100000">
              <a:schemeClr val="accent2">
                <a:hueOff val="3511139"/>
                <a:satOff val="-4379"/>
                <a:lumOff val="10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Keep the build fast</a:t>
          </a:r>
        </a:p>
      </dsp:txBody>
      <dsp:txXfrm>
        <a:off x="491499" y="1933610"/>
        <a:ext cx="556032" cy="556032"/>
      </dsp:txXfrm>
    </dsp:sp>
    <dsp:sp modelId="{58F6BDF8-CA85-4610-B62E-87E393FA2BC5}">
      <dsp:nvSpPr>
        <dsp:cNvPr id="0" name=""/>
        <dsp:cNvSpPr/>
      </dsp:nvSpPr>
      <dsp:spPr>
        <a:xfrm rot="15120000">
          <a:off x="484159" y="1522818"/>
          <a:ext cx="209329" cy="265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3511139"/>
                <a:satOff val="-4379"/>
                <a:lumOff val="1030"/>
                <a:alphaOff val="0"/>
                <a:shade val="51000"/>
                <a:satMod val="130000"/>
              </a:schemeClr>
            </a:gs>
            <a:gs pos="80000">
              <a:schemeClr val="accent2">
                <a:hueOff val="3511139"/>
                <a:satOff val="-4379"/>
                <a:lumOff val="1030"/>
                <a:alphaOff val="0"/>
                <a:shade val="93000"/>
                <a:satMod val="130000"/>
              </a:schemeClr>
            </a:gs>
            <a:gs pos="100000">
              <a:schemeClr val="accent2">
                <a:hueOff val="3511139"/>
                <a:satOff val="-4379"/>
                <a:lumOff val="10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25261" y="1605759"/>
        <a:ext cx="146530" cy="159236"/>
      </dsp:txXfrm>
    </dsp:sp>
    <dsp:sp modelId="{5B927A50-D139-4ABA-A8F0-707A11FF79AA}">
      <dsp:nvSpPr>
        <dsp:cNvPr id="0" name=""/>
        <dsp:cNvSpPr/>
      </dsp:nvSpPr>
      <dsp:spPr>
        <a:xfrm>
          <a:off x="11296" y="694960"/>
          <a:ext cx="786348" cy="786348"/>
        </a:xfrm>
        <a:prstGeom prst="ellipse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CI leads to CD allowing you to deliver software more rapidly</a:t>
          </a:r>
        </a:p>
      </dsp:txBody>
      <dsp:txXfrm>
        <a:off x="126454" y="810118"/>
        <a:ext cx="556032" cy="556032"/>
      </dsp:txXfrm>
    </dsp:sp>
    <dsp:sp modelId="{772F7A41-4A90-4242-A994-E9749E91C3CD}">
      <dsp:nvSpPr>
        <dsp:cNvPr id="0" name=""/>
        <dsp:cNvSpPr/>
      </dsp:nvSpPr>
      <dsp:spPr>
        <a:xfrm rot="19440000">
          <a:off x="772862" y="611742"/>
          <a:ext cx="209329" cy="265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8859" y="683276"/>
        <a:ext cx="146530" cy="159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Devatha</dc:creator>
  <cp:keywords/>
  <dc:description/>
  <cp:lastModifiedBy>Keerthana Devatha</cp:lastModifiedBy>
  <cp:revision>2</cp:revision>
  <dcterms:created xsi:type="dcterms:W3CDTF">2018-11-17T10:20:00Z</dcterms:created>
  <dcterms:modified xsi:type="dcterms:W3CDTF">2018-11-17T11:22:00Z</dcterms:modified>
</cp:coreProperties>
</file>