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300.00 (Count: 2), on Date: 2025-09-03</w:t>
      </w:r>
    </w:p>
    <w:p>
      <w:pPr>
        <w:pStyle w:val="Title"/>
      </w:pPr>
      <w:r>
        <w:rPr>
          <w:b/>
          <w:sz w:val="28"/>
        </w:rPr>
        <w:t>TEMPERATURE PROFILE FOR 861409074950842</w:t>
      </w:r>
    </w:p>
    <w:p>
      <w:pPr>
        <w:pStyle w:val="Heading1"/>
      </w:pPr>
      <w:r>
        <w:t>Date: 2025-09-03</w:t>
      </w:r>
    </w:p>
    <w:p>
      <w:r>
        <w:drawing>
          <wp:inline xmlns:a="http://schemas.openxmlformats.org/drawingml/2006/main" xmlns:pic="http://schemas.openxmlformats.org/drawingml/2006/picture">
            <wp:extent cx="5943600" cy="3464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90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91.45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99.28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batteryBmsTemperature3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batteryBmsTemperature4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300.00 (Count: 2)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8508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