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Unidad 1 - Extracción y Procesamiento de Texto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 (Consolidación de repo compartido)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Según los grupos conformados en relación al juego cada grupo deberá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 repositorio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drive</w:t>
      </w:r>
      <w:r w:rsidDel="00000000" w:rsidR="00000000" w:rsidRPr="00000000">
        <w:rPr>
          <w:sz w:val="24"/>
          <w:szCs w:val="24"/>
          <w:rtl w:val="0"/>
        </w:rPr>
        <w:t xml:space="preserve"> donde guardar los recursos obtenidos a continuación enumerados. Este repositorio deberá ser compartido por el grupo con los profesores de la cátedra en el rol de editor.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jpmanson@gmail.com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alan.geary.b@gmail.com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constantinoferrucci@gmail.com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dolores.sollberger@gmail.com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(nota: en las siguientes tareas considerar la extracción de recursos en varios idiomas)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Extraer texto de documentos tipo pdf, txt, word o formatos de imágenes con las librerías adecuadas que se consideren relevantes.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Extraer texto de videos de reviews y tutoriales.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Evaluar diferentes tutoriales teniendo en cuenta que existen en varios idiomas.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Extraer texto de foros con Web Scraping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ejemplo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Extraer estadísticas. La idea es que generen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formato tabular</w:t>
      </w:r>
      <w:r w:rsidDel="00000000" w:rsidR="00000000" w:rsidRPr="00000000">
        <w:rPr>
          <w:sz w:val="24"/>
          <w:szCs w:val="24"/>
          <w:rtl w:val="0"/>
        </w:rPr>
        <w:t xml:space="preserve"> de información que crean relevante sobre datos del juego.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Extraer relaciones entre juegos, creadores y otros sujetos implicados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ejemplo</w:t>
        </w:r>
      </w:hyperlink>
      <w:r w:rsidDel="00000000" w:rsidR="00000000" w:rsidRPr="00000000">
        <w:rPr>
          <w:sz w:val="24"/>
          <w:szCs w:val="24"/>
          <w:rtl w:val="0"/>
        </w:rPr>
        <w:t xml:space="preserve"> en la sección créditos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un documento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readme.txt</w:t>
      </w:r>
      <w:r w:rsidDel="00000000" w:rsidR="00000000" w:rsidRPr="00000000">
        <w:rPr>
          <w:sz w:val="24"/>
          <w:szCs w:val="24"/>
          <w:rtl w:val="0"/>
        </w:rPr>
        <w:t xml:space="preserve">” en el repositorio, que justifique la decisión de los datos recolectados e indique, a un potencial usuario futuro, en las características relevantes de los recursos extraídos para cada ítem. Esta tarea se debe continuar en las prácticas realizadas en próximas unidades.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Fonts w:ascii="Roboto" w:cs="Roboto" w:eastAsia="Roboto" w:hAnsi="Roboto"/>
        <w:b w:val="1"/>
        <w:color w:val="212121"/>
        <w:sz w:val="24"/>
        <w:szCs w:val="24"/>
      </w:rPr>
      <w:drawing>
        <wp:inline distB="114300" distT="114300" distL="114300" distR="114300">
          <wp:extent cx="5731200" cy="812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oardgamegeek.com/boardgame/414317/harmonies/credits" TargetMode="External"/><Relationship Id="rId10" Type="http://schemas.openxmlformats.org/officeDocument/2006/relationships/hyperlink" Target="https://colab.research.google.com/drive/1cxJ365KUzlTEpwLMMXSLN7Fa1oGHRZVB?usp=sharing" TargetMode="External"/><Relationship Id="rId12" Type="http://schemas.openxmlformats.org/officeDocument/2006/relationships/header" Target="header1.xml"/><Relationship Id="rId9" Type="http://schemas.openxmlformats.org/officeDocument/2006/relationships/hyperlink" Target="mailto:dolores.sollberger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pmanson@gmail.com" TargetMode="External"/><Relationship Id="rId7" Type="http://schemas.openxmlformats.org/officeDocument/2006/relationships/hyperlink" Target="mailto:alan.geary.b@gmail.com" TargetMode="External"/><Relationship Id="rId8" Type="http://schemas.openxmlformats.org/officeDocument/2006/relationships/hyperlink" Target="mailto:constantinoferrucc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