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C14" w:rsidRPr="00764123" w:rsidRDefault="00C45C14" w:rsidP="00C45C14">
      <w:pPr>
        <w:pStyle w:val="Heading1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bidi/>
        <w:spacing w:before="0" w:beforeAutospacing="0" w:after="0" w:afterAutospacing="0"/>
        <w:rPr>
          <w:rFonts w:asciiTheme="majorBidi" w:hAnsiTheme="majorBidi" w:cstheme="majorBidi"/>
          <w:color w:val="000000" w:themeColor="text1"/>
        </w:rPr>
      </w:pPr>
      <w:r w:rsidRPr="00764123">
        <w:rPr>
          <w:rFonts w:asciiTheme="majorBidi" w:hAnsiTheme="majorBidi" w:cstheme="majorBidi"/>
          <w:color w:val="000000" w:themeColor="text1"/>
          <w:rtl/>
        </w:rPr>
        <w:t>كتابة الهمزة في اللغة العربية</w:t>
      </w:r>
    </w:p>
    <w:p w:rsidR="00C45C14" w:rsidRPr="00764123" w:rsidRDefault="00764123" w:rsidP="00C45C14">
      <w:pPr>
        <w:pStyle w:val="Heading2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bidi/>
        <w:rPr>
          <w:rFonts w:asciiTheme="majorBidi" w:hAnsiTheme="majorBidi" w:cstheme="majorBidi"/>
          <w:color w:val="000000" w:themeColor="text1"/>
          <w:spacing w:val="12"/>
        </w:rPr>
      </w:pPr>
      <w:r>
        <w:rPr>
          <w:rFonts w:asciiTheme="majorBidi" w:hAnsiTheme="majorBidi" w:cstheme="majorBidi"/>
          <w:color w:val="000000" w:themeColor="text1"/>
          <w:spacing w:val="12"/>
        </w:rPr>
        <w:t xml:space="preserve"> -1</w:t>
      </w:r>
      <w:r w:rsidR="00C45C14" w:rsidRPr="00764123">
        <w:rPr>
          <w:rFonts w:asciiTheme="majorBidi" w:hAnsiTheme="majorBidi" w:cstheme="majorBidi"/>
          <w:color w:val="000000" w:themeColor="text1"/>
          <w:spacing w:val="12"/>
          <w:rtl/>
        </w:rPr>
        <w:t xml:space="preserve">الهمزة في أول </w:t>
      </w:r>
      <w:proofErr w:type="gramStart"/>
      <w:r w:rsidR="00C45C14" w:rsidRPr="00764123">
        <w:rPr>
          <w:rFonts w:asciiTheme="majorBidi" w:hAnsiTheme="majorBidi" w:cstheme="majorBidi"/>
          <w:color w:val="000000" w:themeColor="text1"/>
          <w:spacing w:val="12"/>
          <w:rtl/>
        </w:rPr>
        <w:t>الكلمة</w:t>
      </w:r>
      <w:r w:rsidR="00C45C14" w:rsidRPr="00764123">
        <w:rPr>
          <w:rFonts w:asciiTheme="majorBidi" w:hAnsiTheme="majorBidi" w:cstheme="majorBidi"/>
          <w:color w:val="000000" w:themeColor="text1"/>
          <w:spacing w:val="12"/>
        </w:rPr>
        <w:t xml:space="preserve"> :</w:t>
      </w:r>
      <w:proofErr w:type="gramEnd"/>
    </w:p>
    <w:p w:rsidR="00C45C14" w:rsidRPr="00764123" w:rsidRDefault="00C45C14" w:rsidP="00C45C14">
      <w:pPr>
        <w:pStyle w:val="Heading2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bidi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64123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الهمزة المبدوء بها لا تكون إلا متحركة محققة النطق وتكتب على صورة الألف بأية حركة تحركت وهي (6 أنواع)</w:t>
      </w:r>
      <w:r w:rsidRPr="00764123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:rsidR="00C45C14" w:rsidRPr="00764123" w:rsidRDefault="00C45C14" w:rsidP="00764123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همزة الأصل : وهي التي تكون في بنية الكلمة</w:t>
      </w:r>
    </w:p>
    <w:p w:rsidR="00C45C14" w:rsidRPr="00764123" w:rsidRDefault="00C45C14" w:rsidP="00764123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همزة المخبر عن نفسه : وهي التي تكون أول المضارع المسند إلى المتكلم الواحد</w:t>
      </w:r>
    </w:p>
    <w:p w:rsidR="00C45C14" w:rsidRPr="00764123" w:rsidRDefault="00C45C14" w:rsidP="00764123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همزة الاستفهام</w:t>
      </w:r>
    </w:p>
    <w:p w:rsidR="00C45C14" w:rsidRPr="00764123" w:rsidRDefault="00C45C14" w:rsidP="00764123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همزة النداء</w:t>
      </w:r>
    </w:p>
    <w:p w:rsidR="00C45C14" w:rsidRPr="00764123" w:rsidRDefault="00C45C14" w:rsidP="00764123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همزة الوصل</w:t>
      </w:r>
    </w:p>
    <w:p w:rsidR="00C45C14" w:rsidRPr="00764123" w:rsidRDefault="00C45C14" w:rsidP="00764123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همزة الفصل أو القطع</w:t>
      </w:r>
      <w:r w:rsidRPr="00764123">
        <w:rPr>
          <w:rFonts w:asciiTheme="majorBidi" w:hAnsiTheme="majorBidi" w:cstheme="majorBidi"/>
          <w:color w:val="000000" w:themeColor="text1"/>
          <w:sz w:val="27"/>
          <w:szCs w:val="27"/>
        </w:rPr>
        <w:br/>
      </w:r>
    </w:p>
    <w:p w:rsidR="00C45C14" w:rsidRPr="00764123" w:rsidRDefault="00C45C14" w:rsidP="00C45C14">
      <w:pPr>
        <w:pStyle w:val="Heading3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bidi/>
        <w:spacing w:before="0" w:beforeAutospacing="0" w:after="0" w:afterAutospacing="0"/>
        <w:rPr>
          <w:rFonts w:asciiTheme="majorBidi" w:hAnsiTheme="majorBidi" w:cstheme="majorBidi"/>
          <w:color w:val="000000" w:themeColor="text1"/>
        </w:rPr>
      </w:pPr>
      <w:r w:rsidRPr="00764123">
        <w:rPr>
          <w:rFonts w:asciiTheme="majorBidi" w:hAnsiTheme="majorBidi" w:cstheme="majorBidi"/>
          <w:color w:val="000000" w:themeColor="text1"/>
          <w:rtl/>
        </w:rPr>
        <w:t>ملاحظات حول الهمزة في أَول الكلمة</w:t>
      </w:r>
    </w:p>
    <w:p w:rsidR="00C45C14" w:rsidRPr="00764123" w:rsidRDefault="00C45C14" w:rsidP="00764123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إذا وقعت همزات القطع والأصل والمخبر عن نفسه بعد همزات الاستفهام كتبت بصورة الألف كما الأصل</w:t>
      </w:r>
    </w:p>
    <w:p w:rsidR="00C45C14" w:rsidRPr="00764123" w:rsidRDefault="00C45C14" w:rsidP="00764123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إذا جاءت همزة الوصل بعد همزة الاستفهام أُسقطت همزة الوصل كتابة ولفظا لضعفها</w:t>
      </w:r>
    </w:p>
    <w:p w:rsidR="00C45C14" w:rsidRPr="00764123" w:rsidRDefault="00C45C14" w:rsidP="00764123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همزة الاستفهام مع ال التعريف(حتى لا يلتبس الكلام على السامع فإنه في هذه الحالة تستبدل همزة (أل التعريف) ألفا لينة في اللفظ يستغنى عنها بالمَدة)</w:t>
      </w:r>
    </w:p>
    <w:p w:rsidR="00C45C14" w:rsidRPr="00764123" w:rsidRDefault="00764123" w:rsidP="00C45C14">
      <w:pPr>
        <w:pStyle w:val="Heading2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bidi/>
        <w:rPr>
          <w:rFonts w:asciiTheme="majorBidi" w:hAnsiTheme="majorBidi" w:cstheme="majorBidi"/>
          <w:color w:val="000000" w:themeColor="text1"/>
          <w:spacing w:val="12"/>
        </w:rPr>
      </w:pPr>
      <w:r>
        <w:rPr>
          <w:rFonts w:asciiTheme="majorBidi" w:hAnsiTheme="majorBidi" w:cstheme="majorBidi"/>
          <w:color w:val="000000" w:themeColor="text1"/>
          <w:spacing w:val="12"/>
        </w:rPr>
        <w:t xml:space="preserve"> -2</w:t>
      </w:r>
      <w:r w:rsidR="00C45C14" w:rsidRPr="00764123">
        <w:rPr>
          <w:rFonts w:asciiTheme="majorBidi" w:hAnsiTheme="majorBidi" w:cstheme="majorBidi"/>
          <w:color w:val="000000" w:themeColor="text1"/>
          <w:spacing w:val="12"/>
          <w:rtl/>
        </w:rPr>
        <w:t>الهمزة في آخر الكلمة</w:t>
      </w:r>
    </w:p>
    <w:p w:rsidR="00C45C14" w:rsidRPr="00764123" w:rsidRDefault="00C45C14" w:rsidP="00C45C14">
      <w:pPr>
        <w:pStyle w:val="leading-relax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bidi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حكم الهمزة المتطرفة حكم الحرف الساكن لأنها في موضع الوقف من الكلمة ، والهجاء موضوع على الوقف</w:t>
      </w:r>
      <w:r w:rsidRPr="00764123">
        <w:rPr>
          <w:rFonts w:asciiTheme="majorBidi" w:hAnsiTheme="majorBidi" w:cstheme="majorBidi"/>
          <w:color w:val="000000" w:themeColor="text1"/>
          <w:sz w:val="27"/>
          <w:szCs w:val="27"/>
        </w:rPr>
        <w:t>.</w:t>
      </w:r>
    </w:p>
    <w:p w:rsidR="00C45C14" w:rsidRPr="00764123" w:rsidRDefault="00C45C14" w:rsidP="00764123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إن كان قبلها ساكنا كتبت مفردة بصورة القطع هكذا ( ء )</w:t>
      </w:r>
    </w:p>
    <w:p w:rsidR="00C45C14" w:rsidRPr="00764123" w:rsidRDefault="00C45C14" w:rsidP="00764123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bidi/>
        <w:spacing w:before="0" w:beforeAutospacing="0" w:after="0" w:afterAutospacing="0"/>
        <w:ind w:left="720"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الهمزة هنا لم تكتب بصورة حرف من أحرف العلة لأنها تسقط من اللفظ لو خففت عند الوقف لالتقاء الساكنين</w:t>
      </w:r>
    </w:p>
    <w:p w:rsidR="00C45C14" w:rsidRPr="00764123" w:rsidRDefault="00C45C14" w:rsidP="00764123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إن كان قبلها متحركا كتبت بحرف يجانس حركة ما قبلها مهما كانت حركتها لأنها لو خففت في اللفظ موقوفا عليها ، نحي بها منحى ذلك الحرف</w:t>
      </w:r>
    </w:p>
    <w:p w:rsidR="00C45C14" w:rsidRPr="00764123" w:rsidRDefault="00C45C14" w:rsidP="00764123">
      <w:pPr>
        <w:pStyle w:val="ListParagraph"/>
        <w:numPr>
          <w:ilvl w:val="0"/>
          <w:numId w:val="9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31" w:color="E2E8F0"/>
        </w:pBdr>
        <w:bidi/>
        <w:spacing w:before="100" w:beforeAutospacing="1" w:after="100" w:afterAutospacing="1" w:line="240" w:lineRule="auto"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تكتب على الياء إن سبقت بمكسور كما في مبتدئ</w:t>
      </w:r>
      <w:r w:rsidRPr="00764123">
        <w:rPr>
          <w:rFonts w:asciiTheme="majorBidi" w:hAnsiTheme="majorBidi" w:cstheme="majorBidi"/>
          <w:color w:val="000000" w:themeColor="text1"/>
          <w:sz w:val="27"/>
          <w:szCs w:val="27"/>
        </w:rPr>
        <w:t>.</w:t>
      </w:r>
    </w:p>
    <w:p w:rsidR="00C45C14" w:rsidRPr="00764123" w:rsidRDefault="00C45C14" w:rsidP="00764123">
      <w:pPr>
        <w:pStyle w:val="ListParagraph"/>
        <w:numPr>
          <w:ilvl w:val="0"/>
          <w:numId w:val="9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31" w:color="E2E8F0"/>
        </w:pBdr>
        <w:bidi/>
        <w:spacing w:before="100" w:beforeAutospacing="1" w:after="100" w:afterAutospacing="1" w:line="240" w:lineRule="auto"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تكتب على الواو إن سبقت بمضموم كما في لؤلؤ</w:t>
      </w:r>
      <w:r w:rsidRPr="00764123">
        <w:rPr>
          <w:rFonts w:asciiTheme="majorBidi" w:hAnsiTheme="majorBidi" w:cstheme="majorBidi"/>
          <w:color w:val="000000" w:themeColor="text1"/>
          <w:sz w:val="27"/>
          <w:szCs w:val="27"/>
        </w:rPr>
        <w:t>.</w:t>
      </w:r>
    </w:p>
    <w:p w:rsidR="00C45C14" w:rsidRPr="00764123" w:rsidRDefault="00C45C14" w:rsidP="00764123">
      <w:pPr>
        <w:pStyle w:val="ListParagraph"/>
        <w:numPr>
          <w:ilvl w:val="0"/>
          <w:numId w:val="9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31" w:color="E2E8F0"/>
        </w:pBdr>
        <w:bidi/>
        <w:spacing w:before="100" w:beforeAutospacing="1" w:after="100" w:afterAutospacing="1" w:line="240" w:lineRule="auto"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تكتب على الألف إن سبقت بمفتوح كما في يلجأ</w:t>
      </w:r>
      <w:r w:rsidRPr="00764123">
        <w:rPr>
          <w:rFonts w:asciiTheme="majorBidi" w:hAnsiTheme="majorBidi" w:cstheme="majorBidi"/>
          <w:color w:val="000000" w:themeColor="text1"/>
          <w:sz w:val="27"/>
          <w:szCs w:val="27"/>
        </w:rPr>
        <w:t>.</w:t>
      </w:r>
    </w:p>
    <w:p w:rsidR="00764123" w:rsidRDefault="00764123" w:rsidP="00C45C14">
      <w:pPr>
        <w:pStyle w:val="Heading2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bidi/>
        <w:rPr>
          <w:rFonts w:asciiTheme="majorBidi" w:hAnsiTheme="majorBidi" w:cstheme="majorBidi"/>
          <w:color w:val="000000" w:themeColor="text1"/>
          <w:spacing w:val="12"/>
        </w:rPr>
      </w:pPr>
    </w:p>
    <w:p w:rsidR="00764123" w:rsidRDefault="00764123" w:rsidP="00764123">
      <w:pPr>
        <w:pStyle w:val="Heading2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bidi/>
        <w:rPr>
          <w:rFonts w:asciiTheme="majorBidi" w:hAnsiTheme="majorBidi" w:cstheme="majorBidi"/>
          <w:color w:val="000000" w:themeColor="text1"/>
          <w:spacing w:val="12"/>
        </w:rPr>
      </w:pPr>
    </w:p>
    <w:p w:rsidR="00C45C14" w:rsidRPr="00764123" w:rsidRDefault="00764123" w:rsidP="00764123">
      <w:pPr>
        <w:pStyle w:val="Heading2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bidi/>
        <w:rPr>
          <w:rFonts w:asciiTheme="majorBidi" w:hAnsiTheme="majorBidi" w:cstheme="majorBidi"/>
          <w:color w:val="000000" w:themeColor="text1"/>
          <w:spacing w:val="12"/>
        </w:rPr>
      </w:pPr>
      <w:r>
        <w:rPr>
          <w:rFonts w:asciiTheme="majorBidi" w:hAnsiTheme="majorBidi" w:cstheme="majorBidi"/>
          <w:color w:val="000000" w:themeColor="text1"/>
          <w:spacing w:val="12"/>
        </w:rPr>
        <w:lastRenderedPageBreak/>
        <w:t xml:space="preserve"> -3</w:t>
      </w:r>
      <w:bookmarkStart w:id="0" w:name="_GoBack"/>
      <w:bookmarkEnd w:id="0"/>
      <w:r w:rsidR="00C45C14" w:rsidRPr="00764123">
        <w:rPr>
          <w:rFonts w:asciiTheme="majorBidi" w:hAnsiTheme="majorBidi" w:cstheme="majorBidi"/>
          <w:color w:val="000000" w:themeColor="text1"/>
          <w:spacing w:val="12"/>
          <w:rtl/>
        </w:rPr>
        <w:t>الهمزة في وسط الكلمة</w:t>
      </w:r>
    </w:p>
    <w:p w:rsidR="00C45C14" w:rsidRPr="00764123" w:rsidRDefault="00C45C14" w:rsidP="00C45C14">
      <w:pPr>
        <w:pStyle w:val="Heading2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bidi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64123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الهمزة المتوسطة نوعان</w:t>
      </w:r>
      <w:r w:rsidRPr="00764123"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</w:p>
    <w:p w:rsidR="00C45C14" w:rsidRPr="00764123" w:rsidRDefault="00C45C14" w:rsidP="00764123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متوسطة حقيقية كأن تكون بين حرفين من بنية الكلمة</w:t>
      </w:r>
    </w:p>
    <w:p w:rsidR="00C45C14" w:rsidRPr="00764123" w:rsidRDefault="00C45C14" w:rsidP="00764123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أن تكون شبه متوسطة أي أن تكون متطرفة ولحقها علامات التأنيث أو التثنية ، أو الجمع ، أو النسبة ، أو الضمير ، أو ألف المنون المنصوب</w:t>
      </w:r>
      <w:r w:rsidRPr="00764123">
        <w:rPr>
          <w:rFonts w:asciiTheme="majorBidi" w:hAnsiTheme="majorBidi" w:cstheme="majorBidi"/>
          <w:color w:val="000000" w:themeColor="text1"/>
          <w:sz w:val="27"/>
          <w:szCs w:val="27"/>
        </w:rPr>
        <w:br/>
      </w:r>
    </w:p>
    <w:p w:rsidR="00C45C14" w:rsidRPr="00764123" w:rsidRDefault="00C45C14" w:rsidP="00764123">
      <w:pPr>
        <w:pStyle w:val="Heading2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20" w:color="E2E8F0"/>
        </w:pBdr>
        <w:bidi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64123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القاعدة العامة للهمزة المتوسطة هي إن كانت متوسطة ساكنة كتبت بحرف يناسب حركة ما قبلها ، وإن كانت متحركة تكتب</w:t>
      </w:r>
      <w:r w:rsidR="0076412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764123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بحرف يجانس حركتها .ويوجد للقاعدة بعض الشواذ</w:t>
      </w:r>
      <w:r w:rsidRPr="00764123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C45C14" w:rsidRPr="00764123" w:rsidRDefault="00C45C14" w:rsidP="00C45C14">
      <w:pPr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bidi/>
        <w:spacing w:before="100" w:beforeAutospacing="1" w:after="100" w:afterAutospacing="1" w:line="240" w:lineRule="auto"/>
        <w:ind w:left="0"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الحالة الأولى : إن كانت الهمزة متوسطة ساكنة تكتب بحرف يناسب حركة ما قبلها</w:t>
      </w:r>
    </w:p>
    <w:p w:rsidR="00C45C14" w:rsidRPr="00764123" w:rsidRDefault="00C45C14" w:rsidP="00C45C14">
      <w:pPr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bidi/>
        <w:spacing w:before="100" w:beforeAutospacing="1" w:after="100" w:afterAutospacing="1" w:line="240" w:lineRule="auto"/>
        <w:ind w:left="0"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الحالة الثانية : إن كانت الهمزة مفتوحة</w:t>
      </w:r>
    </w:p>
    <w:p w:rsidR="00C45C14" w:rsidRPr="00764123" w:rsidRDefault="00C45C14" w:rsidP="00764123">
      <w:pPr>
        <w:pStyle w:val="ListParagraph"/>
        <w:numPr>
          <w:ilvl w:val="0"/>
          <w:numId w:val="10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31" w:color="E2E8F0"/>
        </w:pBdr>
        <w:bidi/>
        <w:spacing w:before="100" w:beforeAutospacing="1" w:after="100" w:afterAutospacing="1" w:line="240" w:lineRule="auto"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مفتوحة ومتحركة بعد حرف متحرك : جانست حركة ما قبلها</w:t>
      </w:r>
    </w:p>
    <w:p w:rsidR="00C45C14" w:rsidRPr="00764123" w:rsidRDefault="00C45C14" w:rsidP="00764123">
      <w:pPr>
        <w:pStyle w:val="ListParagraph"/>
        <w:numPr>
          <w:ilvl w:val="0"/>
          <w:numId w:val="10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31" w:color="E2E8F0"/>
        </w:pBdr>
        <w:bidi/>
        <w:spacing w:before="100" w:beforeAutospacing="1" w:after="100" w:afterAutospacing="1" w:line="240" w:lineRule="auto"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مفتوحة بعد حرف ساكن توسطا حقيقيا تكتب على الألف إن لم تسبق بألف المد</w:t>
      </w:r>
    </w:p>
    <w:p w:rsidR="00C45C14" w:rsidRPr="00764123" w:rsidRDefault="00C45C14" w:rsidP="00764123">
      <w:pPr>
        <w:pStyle w:val="ListParagraph"/>
        <w:numPr>
          <w:ilvl w:val="0"/>
          <w:numId w:val="10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31" w:color="E2E8F0"/>
        </w:pBdr>
        <w:bidi/>
        <w:spacing w:before="100" w:beforeAutospacing="1" w:after="100" w:afterAutospacing="1" w:line="240" w:lineRule="auto"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مفتوحة بعد حرف ساكن توسطا حقيقيا وبعد حرف مد تكتب منفردة</w:t>
      </w:r>
    </w:p>
    <w:p w:rsidR="00C45C14" w:rsidRPr="00764123" w:rsidRDefault="00C45C14" w:rsidP="00764123">
      <w:pPr>
        <w:pStyle w:val="ListParagraph"/>
        <w:numPr>
          <w:ilvl w:val="0"/>
          <w:numId w:val="10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31" w:color="E2E8F0"/>
        </w:pBdr>
        <w:bidi/>
        <w:spacing w:before="100" w:beforeAutospacing="1" w:after="100" w:afterAutospacing="1" w:line="240" w:lineRule="auto"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إن كانت شبه متوسطة بعد حرف ساكن ومتحركة ومفتوحة تكتب منفردة بعد حرف انفصال وعلى شبه ياء بعد حرف اتصال</w:t>
      </w:r>
    </w:p>
    <w:p w:rsidR="00C45C14" w:rsidRPr="00764123" w:rsidRDefault="00C45C14" w:rsidP="00764123">
      <w:pPr>
        <w:pStyle w:val="Heading3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bidi/>
        <w:spacing w:before="0" w:beforeAutospacing="0" w:after="0" w:afterAutospacing="0"/>
        <w:ind w:left="720"/>
        <w:rPr>
          <w:rFonts w:asciiTheme="majorBidi" w:hAnsiTheme="majorBidi" w:cstheme="majorBidi"/>
          <w:color w:val="000000" w:themeColor="text1"/>
        </w:rPr>
      </w:pPr>
      <w:r w:rsidRPr="00764123">
        <w:rPr>
          <w:rFonts w:asciiTheme="majorBidi" w:hAnsiTheme="majorBidi" w:cstheme="majorBidi"/>
          <w:color w:val="000000" w:themeColor="text1"/>
          <w:rtl/>
        </w:rPr>
        <w:t>ملاحظات</w:t>
      </w:r>
    </w:p>
    <w:p w:rsidR="00C45C14" w:rsidRPr="00764123" w:rsidRDefault="00C45C14" w:rsidP="00764123">
      <w:pPr>
        <w:numPr>
          <w:ilvl w:val="1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clear" w:pos="1440"/>
          <w:tab w:val="num" w:pos="2160"/>
        </w:tabs>
        <w:bidi/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إذا لزم من كتابة الهمزة اجتماع ألفين ألف الهمز وألف المد فإن سبقت ألف المد ألف الهمز كتبت وحدها ورسمت الهمز</w:t>
      </w:r>
    </w:p>
    <w:p w:rsidR="00C45C14" w:rsidRPr="00764123" w:rsidRDefault="00C45C14" w:rsidP="00764123">
      <w:pPr>
        <w:numPr>
          <w:ilvl w:val="1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clear" w:pos="1440"/>
          <w:tab w:val="num" w:pos="2160"/>
        </w:tabs>
        <w:bidi/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وإن سبقت ألف الهمز كتبت ألف الهمز وطرحت ألف المد معوضا عنها بمدة</w:t>
      </w:r>
    </w:p>
    <w:p w:rsidR="00C45C14" w:rsidRPr="00764123" w:rsidRDefault="00C45C14" w:rsidP="00764123">
      <w:pPr>
        <w:numPr>
          <w:ilvl w:val="1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clear" w:pos="1440"/>
          <w:tab w:val="num" w:pos="2160"/>
        </w:tabs>
        <w:bidi/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أما إذا كانت ألف المد هي نفسها ألف الضمير حينها تكتب هي وألف الهمز معا. ومن العلماء من يطبق عليها القاعدة السابقة وهي طرح ألف المد والتعويض عنها بالمد</w:t>
      </w:r>
      <w:r w:rsidRPr="00764123">
        <w:rPr>
          <w:rFonts w:asciiTheme="majorBidi" w:hAnsiTheme="majorBidi" w:cstheme="majorBidi"/>
          <w:color w:val="000000" w:themeColor="text1"/>
          <w:sz w:val="27"/>
          <w:szCs w:val="27"/>
        </w:rPr>
        <w:br/>
      </w:r>
    </w:p>
    <w:p w:rsidR="00C45C14" w:rsidRPr="00764123" w:rsidRDefault="00C45C14" w:rsidP="00C45C14">
      <w:pPr>
        <w:numPr>
          <w:ilvl w:val="0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bidi/>
        <w:spacing w:before="100" w:beforeAutospacing="1" w:after="100" w:afterAutospacing="1" w:line="240" w:lineRule="auto"/>
        <w:ind w:left="0"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الحالة الثالثة : الهمزة متوسطة مضمومة</w:t>
      </w:r>
    </w:p>
    <w:p w:rsidR="00C45C14" w:rsidRPr="00764123" w:rsidRDefault="00C45C14" w:rsidP="00764123">
      <w:pPr>
        <w:pStyle w:val="ListParagraph"/>
        <w:numPr>
          <w:ilvl w:val="0"/>
          <w:numId w:val="1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31" w:color="E2E8F0"/>
        </w:pBdr>
        <w:bidi/>
        <w:spacing w:before="100" w:beforeAutospacing="1" w:after="100" w:afterAutospacing="1" w:line="240" w:lineRule="auto"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إن توسطت الهمزة مضمومة بعد فتح أو ضم أو سكون كتبت على واو</w:t>
      </w:r>
    </w:p>
    <w:p w:rsidR="00C45C14" w:rsidRPr="00764123" w:rsidRDefault="00C45C14" w:rsidP="00764123">
      <w:pPr>
        <w:pStyle w:val="ListParagraph"/>
        <w:numPr>
          <w:ilvl w:val="0"/>
          <w:numId w:val="1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31" w:color="E2E8F0"/>
        </w:pBdr>
        <w:bidi/>
        <w:spacing w:before="100" w:beforeAutospacing="1" w:after="100" w:afterAutospacing="1" w:line="240" w:lineRule="auto"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إن توسطت الهمزة مضمومة بعد حرف مكسور ( وهذا لا يكون إلا في شبه المتوسطة ) كتبت على شبه ياء</w:t>
      </w:r>
    </w:p>
    <w:p w:rsidR="00C45C14" w:rsidRPr="00764123" w:rsidRDefault="00C45C14" w:rsidP="00C45C14">
      <w:pPr>
        <w:numPr>
          <w:ilvl w:val="0"/>
          <w:numId w:val="4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bidi/>
        <w:spacing w:before="100" w:beforeAutospacing="1" w:after="100" w:afterAutospacing="1" w:line="240" w:lineRule="auto"/>
        <w:ind w:left="0"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الحالة الرابعة : الهمزة المتوسطة المكسورة</w:t>
      </w:r>
    </w:p>
    <w:p w:rsidR="00C45C14" w:rsidRPr="00764123" w:rsidRDefault="00C45C14" w:rsidP="00764123">
      <w:pPr>
        <w:pStyle w:val="ListParagraph"/>
        <w:numPr>
          <w:ilvl w:val="0"/>
          <w:numId w:val="1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31" w:color="E2E8F0"/>
        </w:pBdr>
        <w:bidi/>
        <w:spacing w:before="100" w:beforeAutospacing="1" w:after="100" w:afterAutospacing="1" w:line="240" w:lineRule="auto"/>
        <w:rPr>
          <w:rFonts w:asciiTheme="majorBidi" w:hAnsiTheme="majorBidi" w:cstheme="majorBidi"/>
          <w:color w:val="000000" w:themeColor="text1"/>
          <w:sz w:val="27"/>
          <w:szCs w:val="27"/>
        </w:rPr>
      </w:pPr>
      <w:r w:rsidRPr="00764123">
        <w:rPr>
          <w:rFonts w:asciiTheme="majorBidi" w:hAnsiTheme="majorBidi" w:cstheme="majorBidi"/>
          <w:color w:val="000000" w:themeColor="text1"/>
          <w:sz w:val="27"/>
          <w:szCs w:val="27"/>
          <w:rtl/>
        </w:rPr>
        <w:t>إذا توسطت الهمزة مكسورة كتبت على ياء سواء كانت مكسورة بعد فتح أم بعد ضم أم بعد كسر ( وهذا لا يكون إلا في شبه المتوسطة ) ، أو بعد سكون</w:t>
      </w:r>
    </w:p>
    <w:p w:rsidR="004A05EC" w:rsidRPr="00764123" w:rsidRDefault="004A05EC" w:rsidP="00C45C14">
      <w:pPr>
        <w:bidi/>
        <w:rPr>
          <w:rFonts w:asciiTheme="majorBidi" w:hAnsiTheme="majorBidi" w:cstheme="majorBidi"/>
          <w:color w:val="000000" w:themeColor="text1"/>
        </w:rPr>
      </w:pPr>
    </w:p>
    <w:sectPr w:rsidR="004A05EC" w:rsidRPr="00764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4772E"/>
    <w:multiLevelType w:val="hybridMultilevel"/>
    <w:tmpl w:val="EF80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E3D94"/>
    <w:multiLevelType w:val="hybridMultilevel"/>
    <w:tmpl w:val="3D86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B42DF"/>
    <w:multiLevelType w:val="hybridMultilevel"/>
    <w:tmpl w:val="E00A9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D6FF4"/>
    <w:multiLevelType w:val="multilevel"/>
    <w:tmpl w:val="715A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476CF9"/>
    <w:multiLevelType w:val="hybridMultilevel"/>
    <w:tmpl w:val="CA1AC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F405E"/>
    <w:multiLevelType w:val="hybridMultilevel"/>
    <w:tmpl w:val="11E60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113823"/>
    <w:multiLevelType w:val="hybridMultilevel"/>
    <w:tmpl w:val="89A61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64B81"/>
    <w:multiLevelType w:val="hybridMultilevel"/>
    <w:tmpl w:val="D07CCE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614969"/>
    <w:multiLevelType w:val="hybridMultilevel"/>
    <w:tmpl w:val="2B5271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D86F5A"/>
    <w:multiLevelType w:val="multilevel"/>
    <w:tmpl w:val="28BCFF7E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num w:numId="1">
    <w:abstractNumId w:val="9"/>
  </w:num>
  <w:num w:numId="2">
    <w:abstractNumId w:val="3"/>
  </w:num>
  <w:num w:numId="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37"/>
    <w:rsid w:val="004A05EC"/>
    <w:rsid w:val="00764123"/>
    <w:rsid w:val="00C45C14"/>
    <w:rsid w:val="00EB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E9F8"/>
  <w15:chartTrackingRefBased/>
  <w15:docId w15:val="{8F7FB065-DFF7-4368-A7F8-9ACBC0A2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A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6A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6A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A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6A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6A3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eading-relaxed">
    <w:name w:val="leading-relaxed"/>
    <w:basedOn w:val="Normal"/>
    <w:rsid w:val="00EB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4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1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1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9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56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31" w:color="E2E8F0"/>
          </w:divBdr>
        </w:div>
        <w:div w:id="17326582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1104334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73469144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278804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195246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195507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202952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29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31" w:color="E2E8F0"/>
          </w:divBdr>
        </w:div>
        <w:div w:id="13589641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0135472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33460570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910191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187310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361706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74379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7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7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21" w:color="E2E8F0"/>
          </w:divBdr>
        </w:div>
        <w:div w:id="34702827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385287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50143657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736245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113175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005667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64828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394862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137376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  <w:divsChild>
                            <w:div w:id="24808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31" w:color="E2E8F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7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557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31" w:color="E2E8F0"/>
          </w:divBdr>
        </w:div>
        <w:div w:id="20270555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7333093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48228013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365448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56618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  <w:div w:id="1003123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187040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2022-02-20T11:15:00Z</dcterms:created>
  <dcterms:modified xsi:type="dcterms:W3CDTF">2022-02-20T12:22:00Z</dcterms:modified>
</cp:coreProperties>
</file>