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9900" w:type="dxa"/>
        <w:tblInd w:w="-878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3600"/>
        <w:gridCol w:w="3330"/>
      </w:tblGrid>
      <w:tr w:rsidR="00DD58AE" w:rsidTr="00DD5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DD58AE" w:rsidRPr="002C5279" w:rsidRDefault="00DD58AE" w:rsidP="00103A10">
            <w:pPr>
              <w:rPr>
                <w:lang w:val="ru-RU"/>
              </w:rPr>
            </w:pPr>
            <w:r>
              <w:t>Identifier</w:t>
            </w:r>
          </w:p>
        </w:tc>
        <w:tc>
          <w:tcPr>
            <w:tcW w:w="1530" w:type="dxa"/>
          </w:tcPr>
          <w:p w:rsidR="00DD58AE" w:rsidRPr="002C5279" w:rsidRDefault="00DD58AE" w:rsidP="00103A10">
            <w:pPr>
              <w:rPr>
                <w:lang w:val="ru-RU"/>
              </w:rPr>
            </w:pPr>
            <w:r>
              <w:t>Casing</w:t>
            </w:r>
          </w:p>
        </w:tc>
        <w:tc>
          <w:tcPr>
            <w:tcW w:w="3600" w:type="dxa"/>
          </w:tcPr>
          <w:p w:rsidR="00DD58AE" w:rsidRPr="002C5279" w:rsidRDefault="00DD58AE" w:rsidP="00103A10">
            <w:pPr>
              <w:rPr>
                <w:lang w:val="ru-RU"/>
              </w:rPr>
            </w:pPr>
            <w:r>
              <w:t>Naming Structure</w:t>
            </w:r>
          </w:p>
        </w:tc>
        <w:tc>
          <w:tcPr>
            <w:tcW w:w="3330" w:type="dxa"/>
          </w:tcPr>
          <w:p w:rsidR="00DD58AE" w:rsidRPr="002C5279" w:rsidRDefault="00DD58AE" w:rsidP="00103A10">
            <w:pPr>
              <w:rPr>
                <w:lang w:val="ru-RU"/>
              </w:rPr>
            </w:pPr>
            <w:r>
              <w:t>Example</w:t>
            </w:r>
          </w:p>
        </w:tc>
      </w:tr>
      <w:tr w:rsidR="00DD58AE" w:rsidRPr="00D545B3" w:rsidTr="00DD58AE">
        <w:tc>
          <w:tcPr>
            <w:tcW w:w="1440" w:type="dxa"/>
          </w:tcPr>
          <w:p w:rsidR="00DD58AE" w:rsidRPr="001C44DD" w:rsidRDefault="00DD58AE" w:rsidP="00103A10">
            <w:pPr>
              <w:rPr>
                <w:b/>
              </w:rPr>
            </w:pPr>
            <w:r w:rsidRPr="001C44DD">
              <w:rPr>
                <w:b/>
              </w:rPr>
              <w:t>Class</w:t>
            </w:r>
            <w:r>
              <w:rPr>
                <w:b/>
              </w:rPr>
              <w:t>, Structure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 xml:space="preserve">Существительное </w:t>
            </w:r>
          </w:p>
        </w:tc>
        <w:tc>
          <w:tcPr>
            <w:tcW w:w="3330" w:type="dxa"/>
          </w:tcPr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class </w:t>
            </w:r>
            <w:r w:rsidRPr="00224CF7"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ComplexNumber</w:t>
            </w:r>
            <w:r w:rsidRPr="002C7B57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sz w:val="18"/>
                <w:szCs w:val="18"/>
              </w:rPr>
              <w:t>...}</w:t>
            </w:r>
          </w:p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struct 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ComplextStruct</w:t>
            </w:r>
            <w:r w:rsidRPr="00224CF7"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{...}</w:t>
            </w:r>
          </w:p>
        </w:tc>
      </w:tr>
      <w:tr w:rsidR="00DD58AE" w:rsidTr="00DD58AE">
        <w:tc>
          <w:tcPr>
            <w:tcW w:w="1440" w:type="dxa"/>
          </w:tcPr>
          <w:p w:rsidR="00DD58AE" w:rsidRPr="001C44DD" w:rsidRDefault="00DD58AE" w:rsidP="00103A10">
            <w:pPr>
              <w:rPr>
                <w:b/>
              </w:rPr>
            </w:pPr>
            <w:r>
              <w:rPr>
                <w:b/>
              </w:rPr>
              <w:t>Namespace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 xml:space="preserve">Существительное </w:t>
            </w:r>
          </w:p>
          <w:p w:rsidR="00DD58AE" w:rsidRPr="00073E77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FF0000"/>
              </w:rPr>
              <w:sym w:font="Wingdings" w:char="F0FD"/>
            </w:r>
            <w:r w:rsidRPr="00073E77">
              <w:rPr>
                <w:color w:val="FF0000"/>
                <w:lang w:val="ru-RU"/>
              </w:rPr>
              <w:t xml:space="preserve"> </w:t>
            </w:r>
            <w:r w:rsidRPr="00073E77">
              <w:rPr>
                <w:b/>
                <w:lang w:val="ru-RU" w:eastAsia="zh-CN"/>
              </w:rPr>
              <w:t xml:space="preserve">Не используйте </w:t>
            </w:r>
            <w:proofErr w:type="gramStart"/>
            <w:r>
              <w:rPr>
                <w:b/>
                <w:lang w:val="ru-RU" w:eastAsia="zh-CN"/>
              </w:rPr>
              <w:t>одно и тоже</w:t>
            </w:r>
            <w:proofErr w:type="gramEnd"/>
            <w:r w:rsidRPr="00073E77">
              <w:rPr>
                <w:b/>
                <w:lang w:val="ru-RU" w:eastAsia="zh-CN"/>
              </w:rPr>
              <w:t xml:space="preserve"> имя для пространства имен и типа в этом пространстве имен.</w:t>
            </w:r>
          </w:p>
        </w:tc>
        <w:tc>
          <w:tcPr>
            <w:tcW w:w="3330" w:type="dxa"/>
          </w:tcPr>
          <w:p w:rsidR="00DD58AE" w:rsidRDefault="00DD58AE" w:rsidP="00103A10">
            <w:pP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namespace </w:t>
            </w:r>
            <w:r w:rsidRPr="000C2146">
              <w:rPr>
                <w:rFonts w:ascii="Courier New" w:hAnsi="Courier New" w:cs="Courier New"/>
                <w:sz w:val="18"/>
                <w:szCs w:val="18"/>
              </w:rPr>
              <w:t>Microsoft.Sample.Windows7</w:t>
            </w:r>
          </w:p>
        </w:tc>
      </w:tr>
      <w:tr w:rsidR="00DD58AE" w:rsidRPr="00D545B3" w:rsidTr="00DD58AE">
        <w:tc>
          <w:tcPr>
            <w:tcW w:w="1440" w:type="dxa"/>
          </w:tcPr>
          <w:p w:rsidR="00DD58AE" w:rsidRPr="001C44DD" w:rsidRDefault="00DD58AE" w:rsidP="00103A10">
            <w:pPr>
              <w:rPr>
                <w:b/>
              </w:rPr>
            </w:pPr>
            <w:r>
              <w:rPr>
                <w:b/>
              </w:rPr>
              <w:t>Enumeration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Default="00DD58AE" w:rsidP="00103A10">
            <w:pPr>
              <w:rPr>
                <w:lang w:eastAsia="zh-CN"/>
              </w:rPr>
            </w:pPr>
            <w:r>
              <w:t>Noun</w:t>
            </w:r>
          </w:p>
          <w:p w:rsidR="00DD58AE" w:rsidRDefault="00DD58AE" w:rsidP="00103A10">
            <w:pPr>
              <w:rPr>
                <w:lang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Pr="00FB4433">
              <w:rPr>
                <w:b/>
              </w:rPr>
              <w:t>D</w:t>
            </w:r>
            <w:r w:rsidRPr="00FB4433">
              <w:rPr>
                <w:rFonts w:hint="eastAsia"/>
                <w:b/>
                <w:lang w:eastAsia="zh-CN"/>
              </w:rPr>
              <w:t>o</w:t>
            </w:r>
            <w:r>
              <w:t xml:space="preserve"> </w:t>
            </w:r>
            <w:r w:rsidRPr="00086122">
              <w:rPr>
                <w:lang w:eastAsia="zh-CN"/>
              </w:rPr>
              <w:t xml:space="preserve">name flag </w:t>
            </w:r>
            <w:proofErr w:type="spellStart"/>
            <w:r w:rsidRPr="00086122">
              <w:rPr>
                <w:lang w:eastAsia="zh-CN"/>
              </w:rPr>
              <w:t>enums</w:t>
            </w:r>
            <w:proofErr w:type="spellEnd"/>
            <w:r w:rsidRPr="00086122">
              <w:rPr>
                <w:lang w:eastAsia="zh-CN"/>
              </w:rPr>
              <w:t xml:space="preserve"> with plural nouns or noun phrases and simple </w:t>
            </w:r>
            <w:proofErr w:type="spellStart"/>
            <w:r w:rsidRPr="00086122">
              <w:rPr>
                <w:lang w:eastAsia="zh-CN"/>
              </w:rPr>
              <w:t>enums</w:t>
            </w:r>
            <w:proofErr w:type="spellEnd"/>
            <w:r w:rsidRPr="00086122">
              <w:rPr>
                <w:lang w:eastAsia="zh-CN"/>
              </w:rPr>
              <w:t xml:space="preserve"> with</w:t>
            </w:r>
            <w:r>
              <w:rPr>
                <w:lang w:eastAsia="zh-CN"/>
              </w:rPr>
              <w:t xml:space="preserve"> singular nouns or noun phrases</w:t>
            </w:r>
            <w:r w:rsidRPr="00A5670F">
              <w:rPr>
                <w:lang w:eastAsia="zh-CN"/>
              </w:rPr>
              <w:t>.</w:t>
            </w:r>
          </w:p>
        </w:tc>
        <w:tc>
          <w:tcPr>
            <w:tcW w:w="3330" w:type="dxa"/>
          </w:tcPr>
          <w:p w:rsidR="00DD58AE" w:rsidRDefault="00DD58AE" w:rsidP="00103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Flags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]</w:t>
            </w:r>
          </w:p>
          <w:p w:rsidR="00DD58AE" w:rsidRDefault="00DD58AE" w:rsidP="00103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enum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ConsoleModifiers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:rsidR="00DD58AE" w:rsidRPr="002C7B57" w:rsidRDefault="00DD58AE" w:rsidP="00103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{</w:t>
            </w:r>
            <w:r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Alt, Control</w:t>
            </w:r>
            <w:r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}</w:t>
            </w:r>
          </w:p>
        </w:tc>
      </w:tr>
      <w:tr w:rsidR="00DD58AE" w:rsidRPr="00D545B3" w:rsidTr="00DD58AE">
        <w:tc>
          <w:tcPr>
            <w:tcW w:w="1440" w:type="dxa"/>
          </w:tcPr>
          <w:p w:rsidR="00DD58AE" w:rsidRPr="001C44DD" w:rsidRDefault="00DD58AE" w:rsidP="00103A10">
            <w:pPr>
              <w:rPr>
                <w:b/>
              </w:rPr>
            </w:pPr>
            <w:r w:rsidRPr="001C44DD">
              <w:rPr>
                <w:b/>
              </w:rPr>
              <w:t>Method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 w:eastAsia="zh-CN"/>
              </w:rPr>
            </w:pPr>
            <w:r w:rsidRPr="00073E77">
              <w:rPr>
                <w:b/>
                <w:lang w:val="ru-RU"/>
              </w:rPr>
              <w:t>Глагол</w:t>
            </w:r>
          </w:p>
        </w:tc>
        <w:tc>
          <w:tcPr>
            <w:tcW w:w="3330" w:type="dxa"/>
          </w:tcPr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Pr="005B7EA8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void </w:t>
            </w:r>
            <w:proofErr w:type="gramStart"/>
            <w:r w:rsidRPr="002C7B57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2C7B57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{...}</w:t>
            </w:r>
          </w:p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public </w:t>
            </w:r>
            <w:r w:rsidRPr="005B7EA8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C7B57">
              <w:rPr>
                <w:rFonts w:ascii="Courier New" w:hAnsi="Courier New" w:cs="Courier New"/>
                <w:sz w:val="18"/>
                <w:szCs w:val="18"/>
              </w:rPr>
              <w:t>ProcessItem</w:t>
            </w:r>
            <w:proofErr w:type="spellEnd"/>
            <w:r w:rsidRPr="002C7B5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C7B57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{...}</w:t>
            </w:r>
          </w:p>
        </w:tc>
      </w:tr>
      <w:tr w:rsidR="00DD58AE" w:rsidTr="00DD58AE">
        <w:tc>
          <w:tcPr>
            <w:tcW w:w="1440" w:type="dxa"/>
          </w:tcPr>
          <w:p w:rsidR="00DD58AE" w:rsidRPr="001C44DD" w:rsidRDefault="00DD58AE" w:rsidP="00103A10">
            <w:pPr>
              <w:rPr>
                <w:b/>
              </w:rPr>
            </w:pPr>
            <w:r>
              <w:rPr>
                <w:b/>
              </w:rPr>
              <w:t>Public Property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 w:eastAsia="zh-CN"/>
              </w:rPr>
            </w:pPr>
            <w:r w:rsidRPr="00073E77">
              <w:rPr>
                <w:b/>
                <w:lang w:val="ru-RU"/>
              </w:rPr>
              <w:t>Существительное или прилагательное</w:t>
            </w:r>
          </w:p>
          <w:p w:rsidR="00DD58AE" w:rsidRPr="00073E77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Pr="00073E77">
              <w:rPr>
                <w:rFonts w:hint="eastAsia"/>
                <w:color w:val="00B050"/>
                <w:lang w:val="ru-RU" w:eastAsia="zh-CN"/>
              </w:rPr>
              <w:t xml:space="preserve"> </w:t>
            </w:r>
            <w:r>
              <w:rPr>
                <w:b/>
                <w:lang w:val="ru-RU"/>
              </w:rPr>
              <w:t>Для именования коллекций используйте множественное число</w:t>
            </w:r>
            <w:r w:rsidRPr="00073E77">
              <w:rPr>
                <w:lang w:val="ru-RU" w:eastAsia="zh-CN"/>
              </w:rPr>
              <w:t>.</w:t>
            </w:r>
          </w:p>
          <w:p w:rsidR="00DD58AE" w:rsidRPr="00073E77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Pr="00073E77">
              <w:rPr>
                <w:rFonts w:hint="eastAsia"/>
                <w:color w:val="00B050"/>
                <w:lang w:val="ru-RU" w:eastAsia="zh-CN"/>
              </w:rPr>
              <w:t xml:space="preserve"> </w:t>
            </w:r>
            <w:r w:rsidRPr="00073E77">
              <w:rPr>
                <w:b/>
                <w:lang w:val="ru-RU"/>
              </w:rPr>
              <w:t>Для именования булевских переменных используйте логические именования типа</w:t>
            </w:r>
            <w:r w:rsidRPr="00073E77">
              <w:rPr>
                <w:b/>
                <w:lang w:val="ru-RU" w:eastAsia="zh-CN"/>
              </w:rPr>
              <w:t xml:space="preserve"> (</w:t>
            </w:r>
            <w:proofErr w:type="spellStart"/>
            <w:r w:rsidRPr="00073E77">
              <w:rPr>
                <w:b/>
                <w:lang w:eastAsia="zh-CN"/>
              </w:rPr>
              <w:t>CanSeek</w:t>
            </w:r>
            <w:proofErr w:type="spellEnd"/>
            <w:r w:rsidRPr="00073E77">
              <w:rPr>
                <w:b/>
                <w:lang w:val="ru-RU" w:eastAsia="zh-CN"/>
              </w:rPr>
              <w:t xml:space="preserve"> или </w:t>
            </w:r>
            <w:proofErr w:type="spellStart"/>
            <w:r w:rsidRPr="00073E77">
              <w:rPr>
                <w:b/>
                <w:lang w:eastAsia="zh-CN"/>
              </w:rPr>
              <w:t>CantSeek</w:t>
            </w:r>
            <w:proofErr w:type="spellEnd"/>
            <w:r w:rsidRPr="00073E77">
              <w:rPr>
                <w:b/>
                <w:lang w:val="ru-RU" w:eastAsia="zh-CN"/>
              </w:rPr>
              <w:t>). По желанию, вы также можете использовать префикс для логических свойств  "</w:t>
            </w:r>
            <w:r w:rsidRPr="00073E77">
              <w:rPr>
                <w:b/>
                <w:lang w:eastAsia="zh-CN"/>
              </w:rPr>
              <w:t>I</w:t>
            </w:r>
            <w:r w:rsidRPr="00073E77">
              <w:rPr>
                <w:b/>
                <w:lang w:val="ru-RU" w:eastAsia="zh-CN"/>
              </w:rPr>
              <w:t>s".</w:t>
            </w:r>
          </w:p>
        </w:tc>
        <w:tc>
          <w:tcPr>
            <w:tcW w:w="3330" w:type="dxa"/>
          </w:tcPr>
          <w:p w:rsidR="00DD58AE" w:rsidRDefault="00DD58AE" w:rsidP="00103A10">
            <w:pPr>
              <w:rPr>
                <w:rFonts w:ascii="Courier New" w:eastAsia="NSimSun" w:hAnsi="Courier New" w:cs="Courier New"/>
                <w:noProof/>
                <w:sz w:val="18"/>
                <w:szCs w:val="18"/>
                <w:lang w:eastAsia="zh-CN"/>
              </w:rPr>
            </w:pPr>
            <w:r w:rsidRPr="000A7918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0A7918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0A7918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0A7918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CustomerName</w:t>
            </w:r>
          </w:p>
          <w:p w:rsidR="00DD58AE" w:rsidRDefault="00DD58AE" w:rsidP="00103A10">
            <w:pPr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ItemCollection Items</w:t>
            </w:r>
          </w:p>
          <w:p w:rsidR="00DD58AE" w:rsidRPr="000A7918" w:rsidRDefault="00DD58AE" w:rsidP="00103A10">
            <w:pP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  <w:r w:rsidRPr="002F3D69">
              <w:rPr>
                <w:rFonts w:ascii="Courier New" w:eastAsia="NSimSun" w:hAnsi="Courier New" w:cs="Courier New" w:hint="eastAsia"/>
                <w:noProof/>
                <w:color w:val="0000FF"/>
                <w:sz w:val="18"/>
                <w:szCs w:val="18"/>
              </w:rPr>
              <w:t>public bool</w:t>
            </w:r>
            <w:r>
              <w:rPr>
                <w:rFonts w:ascii="Courier New" w:hAnsi="Courier New" w:cs="Courier New" w:hint="eastAsia"/>
                <w:noProof/>
                <w:sz w:val="18"/>
                <w:szCs w:val="18"/>
                <w:lang w:eastAsia="zh-CN"/>
              </w:rPr>
              <w:t xml:space="preserve"> </w:t>
            </w:r>
            <w:r w:rsidRPr="002F3D69"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  <w:t>CanRead</w:t>
            </w:r>
          </w:p>
        </w:tc>
      </w:tr>
      <w:tr w:rsidR="00DD58AE" w:rsidRPr="00D545B3" w:rsidTr="00DD58AE">
        <w:tc>
          <w:tcPr>
            <w:tcW w:w="1440" w:type="dxa"/>
          </w:tcPr>
          <w:p w:rsidR="00DD58AE" w:rsidRPr="006F4ABF" w:rsidRDefault="00DD58AE" w:rsidP="00103A10">
            <w:pPr>
              <w:rPr>
                <w:b/>
              </w:rPr>
            </w:pPr>
            <w:r>
              <w:rPr>
                <w:b/>
              </w:rPr>
              <w:t>Non-public Field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camelCasing</w:t>
            </w:r>
            <w:proofErr w:type="spellEnd"/>
            <w:r>
              <w:t xml:space="preserve"> or _</w:t>
            </w:r>
            <w:proofErr w:type="spellStart"/>
            <w:r>
              <w:t>camelCasing</w:t>
            </w:r>
            <w:proofErr w:type="spellEnd"/>
          </w:p>
        </w:tc>
        <w:tc>
          <w:tcPr>
            <w:tcW w:w="3600" w:type="dxa"/>
          </w:tcPr>
          <w:p w:rsidR="00DD58AE" w:rsidRPr="00472E7C" w:rsidRDefault="00DD58AE" w:rsidP="00103A10">
            <w:pPr>
              <w:rPr>
                <w:b/>
                <w:lang w:val="ru-RU" w:eastAsia="zh-CN"/>
              </w:rPr>
            </w:pPr>
            <w:r w:rsidRPr="00073E77">
              <w:rPr>
                <w:b/>
                <w:lang w:val="ru-RU"/>
              </w:rPr>
              <w:t>Существительное</w:t>
            </w:r>
            <w:r w:rsidRPr="00472E7C">
              <w:rPr>
                <w:b/>
                <w:lang w:val="ru-RU"/>
              </w:rPr>
              <w:t xml:space="preserve"> </w:t>
            </w:r>
            <w:r w:rsidRPr="00073E77">
              <w:rPr>
                <w:b/>
                <w:lang w:val="ru-RU"/>
              </w:rPr>
              <w:t>или</w:t>
            </w:r>
            <w:r w:rsidRPr="00472E7C">
              <w:rPr>
                <w:b/>
                <w:lang w:val="ru-RU"/>
              </w:rPr>
              <w:t xml:space="preserve"> </w:t>
            </w:r>
            <w:r w:rsidRPr="00073E77">
              <w:rPr>
                <w:b/>
                <w:lang w:val="ru-RU"/>
              </w:rPr>
              <w:t>прилагательное</w:t>
            </w:r>
          </w:p>
          <w:p w:rsidR="00DD58AE" w:rsidRPr="00073E77" w:rsidRDefault="00DD58AE" w:rsidP="00103A10">
            <w:pPr>
              <w:jc w:val="both"/>
              <w:rPr>
                <w:lang w:val="ru-RU"/>
              </w:rPr>
            </w:pPr>
            <w:r w:rsidRPr="00574C66">
              <w:rPr>
                <w:color w:val="00B050"/>
              </w:rPr>
              <w:sym w:font="Wingdings" w:char="F0FE"/>
            </w:r>
            <w:r w:rsidRPr="00073E77">
              <w:rPr>
                <w:rFonts w:hint="eastAsia"/>
                <w:color w:val="00B050"/>
                <w:lang w:val="ru-RU" w:eastAsia="zh-CN"/>
              </w:rPr>
              <w:t xml:space="preserve"> </w:t>
            </w:r>
            <w:r w:rsidRPr="00073E77">
              <w:rPr>
                <w:b/>
                <w:lang w:val="ru-RU"/>
              </w:rPr>
              <w:t>Будьте последовательны при использовании префикса  '_'.</w:t>
            </w:r>
            <w:r w:rsidRPr="00073E77">
              <w:rPr>
                <w:lang w:val="ru-RU"/>
              </w:rPr>
              <w:t xml:space="preserve"> </w:t>
            </w:r>
          </w:p>
        </w:tc>
        <w:tc>
          <w:tcPr>
            <w:tcW w:w="3330" w:type="dxa"/>
          </w:tcPr>
          <w:p w:rsidR="00DD58AE" w:rsidRDefault="00DD58AE" w:rsidP="00103A10">
            <w:pPr>
              <w:rPr>
                <w:rFonts w:ascii="Courier New" w:eastAsia="NSimSun" w:hAnsi="Courier New" w:cs="Courier New"/>
                <w:noProof/>
                <w:sz w:val="18"/>
                <w:szCs w:val="18"/>
              </w:rPr>
            </w:pPr>
            <w:r w:rsidRPr="009F7194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F7194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F7194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string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n</w:t>
            </w:r>
            <w:r w:rsidRPr="009F7194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ame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>;</w:t>
            </w:r>
          </w:p>
          <w:p w:rsidR="00DD58AE" w:rsidRPr="009F7194" w:rsidRDefault="00DD58AE" w:rsidP="00103A10">
            <w:pPr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</w:pPr>
            <w:r w:rsidRPr="009F7194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F7194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F7194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F7194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>_n</w:t>
            </w:r>
            <w:r w:rsidRPr="009F7194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ame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>;</w:t>
            </w:r>
          </w:p>
        </w:tc>
      </w:tr>
      <w:tr w:rsidR="00DD58AE" w:rsidTr="00DD58AE">
        <w:tc>
          <w:tcPr>
            <w:tcW w:w="1440" w:type="dxa"/>
          </w:tcPr>
          <w:p w:rsidR="00DD58AE" w:rsidRDefault="00DD58AE" w:rsidP="00103A10">
            <w:pPr>
              <w:rPr>
                <w:b/>
                <w:lang w:eastAsia="zh-CN"/>
              </w:rPr>
            </w:pPr>
            <w:r>
              <w:rPr>
                <w:b/>
              </w:rPr>
              <w:t>Event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</w:tc>
        <w:tc>
          <w:tcPr>
            <w:tcW w:w="3600" w:type="dxa"/>
          </w:tcPr>
          <w:p w:rsidR="00DD58AE" w:rsidRPr="00472E7C" w:rsidRDefault="00DD58AE" w:rsidP="00103A10">
            <w:pPr>
              <w:rPr>
                <w:color w:val="00B050"/>
                <w:lang w:val="ru-RU"/>
              </w:rPr>
            </w:pPr>
            <w:r w:rsidRPr="00073E77">
              <w:rPr>
                <w:b/>
                <w:lang w:val="ru-RU"/>
              </w:rPr>
              <w:t>Глагол</w:t>
            </w:r>
            <w:r w:rsidRPr="00472E7C">
              <w:rPr>
                <w:color w:val="00B050"/>
                <w:lang w:val="ru-RU"/>
              </w:rPr>
              <w:t xml:space="preserve"> </w:t>
            </w:r>
          </w:p>
          <w:p w:rsidR="00DD58AE" w:rsidRPr="002C5279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Pr="002C5279">
              <w:rPr>
                <w:rFonts w:hint="eastAsia"/>
                <w:color w:val="00B050"/>
                <w:lang w:val="ru-RU" w:eastAsia="zh-CN"/>
              </w:rPr>
              <w:t xml:space="preserve"> </w:t>
            </w:r>
            <w:r>
              <w:rPr>
                <w:b/>
                <w:lang w:val="ru-RU"/>
              </w:rPr>
              <w:t>Именуйте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события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указанием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 w:eastAsia="zh-CN"/>
              </w:rPr>
              <w:t>фазы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действия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до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и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после</w:t>
            </w:r>
            <w:r w:rsidRPr="002C5279">
              <w:rPr>
                <w:b/>
                <w:lang w:val="ru-RU" w:eastAsia="zh-CN"/>
              </w:rPr>
              <w:t xml:space="preserve">, </w:t>
            </w:r>
            <w:r>
              <w:rPr>
                <w:b/>
                <w:lang w:val="ru-RU" w:eastAsia="zh-CN"/>
              </w:rPr>
              <w:t>используя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настоящее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или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прошедшее</w:t>
            </w:r>
            <w:r w:rsidRPr="002C5279">
              <w:rPr>
                <w:b/>
                <w:lang w:val="ru-RU" w:eastAsia="zh-CN"/>
              </w:rPr>
              <w:t xml:space="preserve"> </w:t>
            </w:r>
            <w:r>
              <w:rPr>
                <w:b/>
                <w:lang w:val="ru-RU" w:eastAsia="zh-CN"/>
              </w:rPr>
              <w:t>времена</w:t>
            </w:r>
            <w:r w:rsidRPr="002C5279">
              <w:rPr>
                <w:b/>
                <w:lang w:val="ru-RU" w:eastAsia="zh-CN"/>
              </w:rPr>
              <w:t>.</w:t>
            </w:r>
            <w:r>
              <w:rPr>
                <w:b/>
                <w:lang w:val="ru-RU" w:eastAsia="zh-CN"/>
              </w:rPr>
              <w:t xml:space="preserve"> </w:t>
            </w:r>
            <w:r w:rsidRPr="002C5279">
              <w:rPr>
                <w:lang w:val="ru-RU" w:eastAsia="zh-CN"/>
              </w:rPr>
              <w:t xml:space="preserve"> </w:t>
            </w:r>
          </w:p>
          <w:p w:rsidR="00DD58AE" w:rsidRPr="002C5279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FF0000"/>
              </w:rPr>
              <w:sym w:font="Wingdings" w:char="F0FD"/>
            </w:r>
            <w:r w:rsidRPr="002C5279">
              <w:rPr>
                <w:color w:val="FF0000"/>
                <w:lang w:val="ru-RU"/>
              </w:rPr>
              <w:t xml:space="preserve"> </w:t>
            </w:r>
            <w:r w:rsidRPr="002C5279">
              <w:rPr>
                <w:b/>
                <w:lang w:val="ru-RU"/>
              </w:rPr>
              <w:t>Не используйте слова  “</w:t>
            </w:r>
            <w:proofErr w:type="spellStart"/>
            <w:r w:rsidRPr="002C5279">
              <w:rPr>
                <w:b/>
                <w:lang w:val="ru-RU"/>
              </w:rPr>
              <w:t>Before</w:t>
            </w:r>
            <w:proofErr w:type="spellEnd"/>
            <w:r w:rsidRPr="002C5279">
              <w:rPr>
                <w:b/>
                <w:lang w:val="ru-RU"/>
              </w:rPr>
              <w:t xml:space="preserve">” </w:t>
            </w:r>
            <w:proofErr w:type="spellStart"/>
            <w:r w:rsidRPr="002C5279">
              <w:rPr>
                <w:b/>
                <w:lang w:val="ru-RU"/>
              </w:rPr>
              <w:t>or</w:t>
            </w:r>
            <w:proofErr w:type="spellEnd"/>
            <w:r w:rsidRPr="002C5279">
              <w:rPr>
                <w:b/>
                <w:lang w:val="ru-RU"/>
              </w:rPr>
              <w:t xml:space="preserve"> “</w:t>
            </w:r>
            <w:proofErr w:type="spellStart"/>
            <w:r w:rsidRPr="002C5279">
              <w:rPr>
                <w:b/>
                <w:lang w:val="ru-RU"/>
              </w:rPr>
              <w:t>After</w:t>
            </w:r>
            <w:proofErr w:type="spellEnd"/>
            <w:r w:rsidRPr="002C5279">
              <w:rPr>
                <w:b/>
                <w:lang w:val="ru-RU"/>
              </w:rPr>
              <w:t>” в качестве префиксов или постфиксов при именовании событий.</w:t>
            </w:r>
          </w:p>
        </w:tc>
        <w:tc>
          <w:tcPr>
            <w:tcW w:w="3330" w:type="dxa"/>
          </w:tcPr>
          <w:p w:rsidR="00DD58AE" w:rsidRPr="00252DDB" w:rsidRDefault="00DD58AE" w:rsidP="00103A10">
            <w:pPr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// A</w:t>
            </w:r>
            <w:r w:rsidRP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close event that is raised after the window is closed</w:t>
            </w: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</w:t>
            </w:r>
          </w:p>
          <w:p w:rsidR="00DD58AE" w:rsidRDefault="00DD58AE" w:rsidP="00103A10">
            <w:pPr>
              <w:rPr>
                <w:rFonts w:ascii="Courier New" w:eastAsia="NSimSun" w:hAnsi="Courier New" w:cs="Courier New"/>
                <w:noProof/>
                <w:sz w:val="18"/>
                <w:szCs w:val="18"/>
                <w:lang w:eastAsia="zh-CN"/>
              </w:rPr>
            </w:pPr>
            <w:r w:rsidRPr="00494CC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94CC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494CC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event</w:t>
            </w:r>
            <w:r w:rsidRPr="00494CC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WindowClose</w:t>
            </w:r>
            <w:r>
              <w:rPr>
                <w:rFonts w:ascii="Courier New" w:eastAsia="NSimSun" w:hAnsi="Courier New" w:cs="Courier New" w:hint="eastAsia"/>
                <w:noProof/>
                <w:sz w:val="18"/>
                <w:szCs w:val="18"/>
                <w:lang w:eastAsia="zh-CN"/>
              </w:rPr>
              <w:t>d</w:t>
            </w:r>
          </w:p>
          <w:p w:rsidR="00DD58AE" w:rsidRDefault="00DD58AE" w:rsidP="00103A10">
            <w:pPr>
              <w:rPr>
                <w:rFonts w:ascii="Courier New" w:eastAsia="NSimSun" w:hAnsi="Courier New" w:cs="Courier New"/>
                <w:noProof/>
                <w:sz w:val="18"/>
                <w:szCs w:val="18"/>
                <w:lang w:eastAsia="zh-CN"/>
              </w:rPr>
            </w:pPr>
          </w:p>
          <w:p w:rsidR="00DD58AE" w:rsidRPr="00252DDB" w:rsidRDefault="00DD58AE" w:rsidP="00103A10">
            <w:pPr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// A</w:t>
            </w:r>
            <w:r w:rsidRPr="00252DDB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 xml:space="preserve"> close event that is raised before a window is closed</w:t>
            </w:r>
            <w:r w:rsidRPr="00252DDB">
              <w:rPr>
                <w:rFonts w:ascii="Courier New" w:hAnsi="Courier New" w:cs="Courier New" w:hint="eastAsia"/>
                <w:noProof/>
                <w:color w:val="008000"/>
                <w:sz w:val="18"/>
                <w:szCs w:val="18"/>
              </w:rPr>
              <w:t>.</w:t>
            </w:r>
          </w:p>
          <w:p w:rsidR="00DD58AE" w:rsidRDefault="00DD58AE" w:rsidP="00103A10">
            <w:pPr>
              <w:rPr>
                <w:rFonts w:ascii="Courier New" w:eastAsia="NSimSun" w:hAnsi="Courier New" w:cs="Courier New"/>
                <w:noProof/>
                <w:sz w:val="18"/>
                <w:szCs w:val="18"/>
                <w:lang w:eastAsia="zh-CN"/>
              </w:rPr>
            </w:pPr>
            <w:r w:rsidRPr="00494CC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494CC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494CC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event</w:t>
            </w:r>
            <w:r w:rsidRPr="00494CC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WindowClos</w:t>
            </w:r>
            <w:r>
              <w:rPr>
                <w:rFonts w:ascii="Courier New" w:eastAsia="NSimSun" w:hAnsi="Courier New" w:cs="Courier New" w:hint="eastAsia"/>
                <w:noProof/>
                <w:sz w:val="18"/>
                <w:szCs w:val="18"/>
                <w:lang w:eastAsia="zh-CN"/>
              </w:rPr>
              <w:t>ing</w:t>
            </w:r>
          </w:p>
          <w:p w:rsidR="00DD58AE" w:rsidRPr="00494CCD" w:rsidRDefault="00DD58AE" w:rsidP="00103A10">
            <w:pPr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</w:p>
        </w:tc>
      </w:tr>
      <w:tr w:rsidR="00DD58AE" w:rsidTr="00DD58AE">
        <w:tc>
          <w:tcPr>
            <w:tcW w:w="1440" w:type="dxa"/>
          </w:tcPr>
          <w:p w:rsidR="00DD58AE" w:rsidRPr="0040277F" w:rsidRDefault="00DD58AE" w:rsidP="00103A10">
            <w:pPr>
              <w:rPr>
                <w:b/>
                <w:lang w:eastAsia="zh-CN"/>
              </w:rPr>
            </w:pPr>
            <w:r>
              <w:rPr>
                <w:b/>
              </w:rPr>
              <w:t>Delegate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 w:rsidRPr="00DF5240">
              <w:t>PascalC</w:t>
            </w:r>
            <w:r>
              <w:t>asing</w:t>
            </w:r>
            <w:proofErr w:type="spellEnd"/>
          </w:p>
        </w:tc>
        <w:tc>
          <w:tcPr>
            <w:tcW w:w="3600" w:type="dxa"/>
          </w:tcPr>
          <w:p w:rsidR="00DD58AE" w:rsidRPr="002C5279" w:rsidRDefault="00DD58AE" w:rsidP="00103A10">
            <w:pPr>
              <w:jc w:val="both"/>
              <w:rPr>
                <w:lang w:val="ru-RU"/>
              </w:rPr>
            </w:pPr>
            <w:r w:rsidRPr="00574C66">
              <w:rPr>
                <w:color w:val="00B050"/>
              </w:rPr>
              <w:sym w:font="Wingdings" w:char="F0FE"/>
            </w:r>
            <w:r w:rsidRPr="002C5279">
              <w:rPr>
                <w:rFonts w:hint="eastAsia"/>
                <w:color w:val="00B050"/>
                <w:lang w:val="ru-RU" w:eastAsia="zh-CN"/>
              </w:rPr>
              <w:t xml:space="preserve"> </w:t>
            </w:r>
            <w:r>
              <w:rPr>
                <w:b/>
                <w:lang w:val="ru-RU"/>
              </w:rPr>
              <w:t>Добавляйте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суффикс</w:t>
            </w:r>
            <w:r w:rsidRPr="002C5279">
              <w:rPr>
                <w:b/>
                <w:lang w:val="ru-RU"/>
              </w:rPr>
              <w:t xml:space="preserve">  ‘</w:t>
            </w:r>
            <w:proofErr w:type="spellStart"/>
            <w:r w:rsidRPr="002C5279">
              <w:rPr>
                <w:b/>
                <w:lang w:val="ru-RU"/>
              </w:rPr>
              <w:t>EventHandler</w:t>
            </w:r>
            <w:proofErr w:type="spellEnd"/>
            <w:r w:rsidRPr="002C5279">
              <w:rPr>
                <w:b/>
                <w:lang w:val="ru-RU"/>
              </w:rPr>
              <w:t>’  при именовании делегатов, которые используются для событий.</w:t>
            </w:r>
            <w:r w:rsidRPr="002C5279">
              <w:rPr>
                <w:lang w:val="ru-RU"/>
              </w:rPr>
              <w:t xml:space="preserve"> </w:t>
            </w:r>
          </w:p>
          <w:p w:rsidR="00DD58AE" w:rsidRPr="002C5279" w:rsidRDefault="00DD58AE" w:rsidP="00103A10">
            <w:pPr>
              <w:jc w:val="both"/>
              <w:rPr>
                <w:lang w:val="ru-RU"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Pr="002C5279">
              <w:rPr>
                <w:rFonts w:hint="eastAsia"/>
                <w:color w:val="00B050"/>
                <w:lang w:val="ru-RU" w:eastAsia="zh-CN"/>
              </w:rPr>
              <w:t xml:space="preserve"> </w:t>
            </w:r>
            <w:r w:rsidRPr="002C5279">
              <w:rPr>
                <w:color w:val="00B050"/>
                <w:lang w:val="ru-RU" w:eastAsia="zh-CN"/>
              </w:rPr>
              <w:t xml:space="preserve"> </w:t>
            </w:r>
            <w:r w:rsidRPr="002C5279">
              <w:rPr>
                <w:b/>
                <w:lang w:val="ru-RU"/>
              </w:rPr>
              <w:t>Добавляйте суффикс  ‘</w:t>
            </w:r>
            <w:proofErr w:type="spellStart"/>
            <w:r w:rsidRPr="002C5279">
              <w:rPr>
                <w:b/>
                <w:lang w:val="ru-RU"/>
              </w:rPr>
              <w:t>Callback</w:t>
            </w:r>
            <w:proofErr w:type="spellEnd"/>
            <w:r w:rsidRPr="002C5279">
              <w:rPr>
                <w:b/>
                <w:lang w:val="ru-RU"/>
              </w:rPr>
              <w:t xml:space="preserve">’ для именования делегатов, которые </w:t>
            </w:r>
            <w:r w:rsidRPr="002C5279">
              <w:rPr>
                <w:b/>
                <w:lang w:val="ru-RU"/>
              </w:rPr>
              <w:lastRenderedPageBreak/>
              <w:t>используются для функций обратного вызова.</w:t>
            </w:r>
            <w:r w:rsidRPr="002C5279">
              <w:rPr>
                <w:lang w:val="ru-RU"/>
              </w:rPr>
              <w:t xml:space="preserve"> </w:t>
            </w:r>
          </w:p>
          <w:p w:rsidR="00DD58AE" w:rsidRPr="002C5279" w:rsidRDefault="00DD58AE" w:rsidP="00103A10">
            <w:pPr>
              <w:jc w:val="both"/>
              <w:rPr>
                <w:lang w:val="ru-RU"/>
              </w:rPr>
            </w:pPr>
            <w:r w:rsidRPr="00574C66">
              <w:rPr>
                <w:color w:val="FF0000"/>
              </w:rPr>
              <w:sym w:font="Wingdings" w:char="F0FD"/>
            </w:r>
            <w:r w:rsidRPr="002C5279">
              <w:rPr>
                <w:color w:val="FF0000"/>
                <w:lang w:val="ru-RU"/>
              </w:rPr>
              <w:t xml:space="preserve"> </w:t>
            </w:r>
            <w:r>
              <w:rPr>
                <w:b/>
                <w:lang w:val="ru-RU"/>
              </w:rPr>
              <w:t>Не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используйте</w:t>
            </w:r>
            <w:r w:rsidRPr="002C5279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суффикс</w:t>
            </w:r>
            <w:r w:rsidRPr="002C5279">
              <w:rPr>
                <w:b/>
                <w:lang w:val="ru-RU"/>
              </w:rPr>
              <w:t xml:space="preserve">  “</w:t>
            </w:r>
            <w:proofErr w:type="spellStart"/>
            <w:r w:rsidRPr="002C5279">
              <w:rPr>
                <w:b/>
                <w:lang w:val="ru-RU"/>
              </w:rPr>
              <w:t>Delegate</w:t>
            </w:r>
            <w:proofErr w:type="spellEnd"/>
            <w:r w:rsidRPr="002C5279">
              <w:rPr>
                <w:b/>
                <w:lang w:val="ru-RU"/>
              </w:rPr>
              <w:t>”  при создании делегата.</w:t>
            </w:r>
          </w:p>
        </w:tc>
        <w:tc>
          <w:tcPr>
            <w:tcW w:w="3330" w:type="dxa"/>
          </w:tcPr>
          <w:p w:rsidR="00DD58AE" w:rsidRPr="0048228B" w:rsidRDefault="00DD58AE" w:rsidP="00103A10">
            <w:pPr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  <w:lang w:eastAsia="zh-CN"/>
              </w:rPr>
            </w:pPr>
            <w:r w:rsidRPr="0048228B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lastRenderedPageBreak/>
              <w:t>public</w:t>
            </w:r>
            <w:r w:rsidRPr="0048228B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48228B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delegate</w:t>
            </w:r>
            <w:r w:rsidRPr="0048228B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WindowClose</w:t>
            </w:r>
            <w:r>
              <w:rPr>
                <w:rFonts w:ascii="Courier New" w:eastAsia="NSimSun" w:hAnsi="Courier New" w:cs="Courier New" w:hint="eastAsia"/>
                <w:noProof/>
                <w:sz w:val="18"/>
                <w:szCs w:val="18"/>
                <w:lang w:eastAsia="zh-CN"/>
              </w:rPr>
              <w:t>dEventHandler</w:t>
            </w:r>
          </w:p>
        </w:tc>
      </w:tr>
      <w:tr w:rsidR="00DD58AE" w:rsidTr="00DD58AE">
        <w:tc>
          <w:tcPr>
            <w:tcW w:w="1440" w:type="dxa"/>
          </w:tcPr>
          <w:p w:rsidR="00DD58AE" w:rsidRDefault="00DD58AE" w:rsidP="00103A10">
            <w:pPr>
              <w:rPr>
                <w:b/>
                <w:lang w:eastAsia="zh-CN"/>
              </w:rPr>
            </w:pPr>
            <w:r>
              <w:rPr>
                <w:b/>
              </w:rPr>
              <w:lastRenderedPageBreak/>
              <w:t>Interface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  <w:p w:rsidR="00DD58AE" w:rsidRDefault="00DD58AE" w:rsidP="00103A10">
            <w:r>
              <w:rPr>
                <w:lang w:val="ru-RU"/>
              </w:rPr>
              <w:t xml:space="preserve">Префикс </w:t>
            </w:r>
            <w:r>
              <w:t xml:space="preserve">‘I’ </w:t>
            </w:r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 xml:space="preserve">Существительное </w:t>
            </w:r>
          </w:p>
          <w:p w:rsidR="00DD58AE" w:rsidRDefault="00DD58AE" w:rsidP="00103A10"/>
        </w:tc>
        <w:tc>
          <w:tcPr>
            <w:tcW w:w="3330" w:type="dxa"/>
          </w:tcPr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interface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8"/>
                <w:szCs w:val="18"/>
              </w:rPr>
              <w:t>IDictionary</w:t>
            </w:r>
          </w:p>
        </w:tc>
      </w:tr>
      <w:tr w:rsidR="00DD58AE" w:rsidTr="00DD58AE">
        <w:tc>
          <w:tcPr>
            <w:tcW w:w="1440" w:type="dxa"/>
          </w:tcPr>
          <w:p w:rsidR="00DD58AE" w:rsidRDefault="00DD58AE" w:rsidP="00103A10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onst</w:t>
            </w:r>
            <w:r>
              <w:rPr>
                <w:b/>
                <w:lang w:eastAsia="zh-CN"/>
              </w:rPr>
              <w:t>ant</w:t>
            </w:r>
          </w:p>
        </w:tc>
        <w:tc>
          <w:tcPr>
            <w:tcW w:w="1530" w:type="dxa"/>
          </w:tcPr>
          <w:p w:rsidR="00DD58AE" w:rsidRDefault="00DD58AE" w:rsidP="00103A1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PascalCasing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val="ru-RU" w:eastAsia="zh-CN"/>
              </w:rPr>
              <w:t>для</w:t>
            </w:r>
            <w:r w:rsidRPr="002C527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public</w:t>
            </w:r>
            <w:r w:rsidRPr="002C527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; </w:t>
            </w:r>
          </w:p>
          <w:p w:rsidR="00DD58AE" w:rsidRDefault="00DD58AE" w:rsidP="00103A10">
            <w:pPr>
              <w:rPr>
                <w:lang w:eastAsia="zh-CN"/>
              </w:rPr>
            </w:pPr>
          </w:p>
          <w:p w:rsidR="00DD58AE" w:rsidRDefault="00DD58AE" w:rsidP="00103A1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camelCasing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val="ru-RU" w:eastAsia="zh-CN"/>
              </w:rPr>
              <w:t>для</w:t>
            </w:r>
            <w:r w:rsidRPr="002C5279">
              <w:rPr>
                <w:lang w:eastAsia="zh-CN"/>
              </w:rPr>
              <w:t xml:space="preserve"> </w:t>
            </w:r>
          </w:p>
          <w:p w:rsidR="00DD58AE" w:rsidRDefault="00DD58AE" w:rsidP="00103A10">
            <w:pPr>
              <w:rPr>
                <w:lang w:eastAsia="zh-CN"/>
              </w:rPr>
            </w:pPr>
            <w:r>
              <w:rPr>
                <w:lang w:eastAsia="zh-CN"/>
              </w:rPr>
              <w:t>internal;</w:t>
            </w:r>
          </w:p>
          <w:p w:rsidR="00DD58AE" w:rsidRDefault="00DD58AE" w:rsidP="00103A10">
            <w:pPr>
              <w:rPr>
                <w:lang w:eastAsia="zh-CN"/>
              </w:rPr>
            </w:pPr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 xml:space="preserve">Существительное </w:t>
            </w:r>
          </w:p>
          <w:p w:rsidR="00DD58AE" w:rsidRPr="00960F8D" w:rsidRDefault="00DD58AE" w:rsidP="00103A10">
            <w:pPr>
              <w:pStyle w:val="Code"/>
              <w:ind w:left="0"/>
              <w:rPr>
                <w:rFonts w:asciiTheme="minorHAnsi" w:hAnsiTheme="minorHAnsi"/>
                <w:noProof w:val="0"/>
                <w:lang w:eastAsia="zh-CN"/>
              </w:rPr>
            </w:pPr>
          </w:p>
        </w:tc>
        <w:tc>
          <w:tcPr>
            <w:tcW w:w="3330" w:type="dxa"/>
          </w:tcPr>
          <w:p w:rsidR="00DD58AE" w:rsidRPr="00960F8D" w:rsidRDefault="00DD58AE" w:rsidP="00103A10">
            <w:pPr>
              <w:autoSpaceDE w:val="0"/>
              <w:autoSpaceDN w:val="0"/>
              <w:adjustRightInd w:val="0"/>
              <w:rPr>
                <w:rFonts w:ascii="Courier New" w:eastAsia="NSimSun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MessageText = </w:t>
            </w:r>
            <w:r w:rsidRPr="00960F8D"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A</w:t>
            </w:r>
            <w:r w:rsidRPr="00960F8D"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;</w:t>
            </w:r>
          </w:p>
          <w:p w:rsidR="00DD58AE" w:rsidRDefault="00DD58AE" w:rsidP="00103A10">
            <w:pPr>
              <w:autoSpaceDE w:val="0"/>
              <w:autoSpaceDN w:val="0"/>
              <w:adjustRightInd w:val="0"/>
              <w:rPr>
                <w:rFonts w:ascii="Courier New" w:eastAsia="NSimSun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private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string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messageText = </w:t>
            </w:r>
            <w:r w:rsidRPr="00960F8D"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B</w:t>
            </w:r>
            <w:r w:rsidRPr="00960F8D">
              <w:rPr>
                <w:rFonts w:ascii="Courier New" w:eastAsia="NSimSun" w:hAnsi="Courier New" w:cs="Courier New"/>
                <w:noProof/>
                <w:color w:val="A31515"/>
                <w:sz w:val="18"/>
                <w:szCs w:val="18"/>
              </w:rPr>
              <w:t>"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;</w:t>
            </w:r>
          </w:p>
          <w:p w:rsidR="00DD58AE" w:rsidRPr="00960F8D" w:rsidRDefault="00DD58AE" w:rsidP="00103A10">
            <w:pPr>
              <w:autoSpaceDE w:val="0"/>
              <w:autoSpaceDN w:val="0"/>
              <w:adjustRightInd w:val="0"/>
              <w:rPr>
                <w:rFonts w:ascii="Courier New" w:eastAsia="NSimSun" w:hAnsi="Courier New" w:cs="Courier New"/>
                <w:noProof/>
                <w:sz w:val="18"/>
                <w:szCs w:val="18"/>
              </w:rPr>
            </w:pP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public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const</w:t>
            </w:r>
            <w:r w:rsidRPr="000F781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 xml:space="preserve"> double </w:t>
            </w:r>
            <w:r w:rsidRPr="000F781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PI</w:t>
            </w:r>
            <w:r w:rsidRPr="000F781D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 xml:space="preserve"> </w:t>
            </w:r>
            <w:r w:rsidRPr="00960F8D">
              <w:rPr>
                <w:rFonts w:ascii="Courier New" w:eastAsia="NSimSun" w:hAnsi="Courier New" w:cs="Courier New"/>
                <w:noProof/>
                <w:sz w:val="18"/>
                <w:szCs w:val="18"/>
              </w:rPr>
              <w:t>=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3.14159...;</w:t>
            </w:r>
          </w:p>
          <w:p w:rsidR="00DD58AE" w:rsidRPr="002C7B57" w:rsidRDefault="00DD58AE" w:rsidP="00103A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eastAsia="zh-CN"/>
              </w:rPr>
            </w:pPr>
          </w:p>
        </w:tc>
      </w:tr>
      <w:tr w:rsidR="00DD58AE" w:rsidTr="00DD58AE">
        <w:tc>
          <w:tcPr>
            <w:tcW w:w="1440" w:type="dxa"/>
          </w:tcPr>
          <w:p w:rsidR="00DD58AE" w:rsidRDefault="00DD58AE" w:rsidP="00103A10">
            <w:pPr>
              <w:rPr>
                <w:b/>
                <w:lang w:eastAsia="zh-CN"/>
              </w:rPr>
            </w:pPr>
            <w:r>
              <w:rPr>
                <w:b/>
              </w:rPr>
              <w:t>Parameter, Variable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camelCasing</w:t>
            </w:r>
            <w:proofErr w:type="spellEnd"/>
          </w:p>
        </w:tc>
        <w:tc>
          <w:tcPr>
            <w:tcW w:w="3600" w:type="dxa"/>
          </w:tcPr>
          <w:p w:rsidR="00DD58AE" w:rsidRPr="00073E77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 xml:space="preserve">Существительное </w:t>
            </w:r>
          </w:p>
          <w:p w:rsidR="00DD58AE" w:rsidRDefault="00DD58AE" w:rsidP="00103A10"/>
        </w:tc>
        <w:tc>
          <w:tcPr>
            <w:tcW w:w="3330" w:type="dxa"/>
          </w:tcPr>
          <w:p w:rsidR="00DD58AE" w:rsidRPr="001D3379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3379">
              <w:rPr>
                <w:rFonts w:ascii="Courier New" w:eastAsia="NSimSun" w:hAnsi="Courier New" w:cs="Courier New"/>
                <w:noProof/>
                <w:color w:val="0000FF"/>
                <w:sz w:val="18"/>
                <w:szCs w:val="18"/>
              </w:rPr>
              <w:t>int</w:t>
            </w:r>
            <w:r>
              <w:rPr>
                <w:rFonts w:ascii="Courier New" w:eastAsia="NSimSun" w:hAnsi="Courier New" w:cs="Courier New"/>
                <w:noProof/>
                <w:sz w:val="18"/>
                <w:szCs w:val="18"/>
              </w:rPr>
              <w:t xml:space="preserve"> customerID;</w:t>
            </w:r>
          </w:p>
        </w:tc>
      </w:tr>
      <w:tr w:rsidR="00DD58AE" w:rsidTr="00DD58AE">
        <w:tc>
          <w:tcPr>
            <w:tcW w:w="1440" w:type="dxa"/>
          </w:tcPr>
          <w:p w:rsidR="00DD58AE" w:rsidRDefault="00DD58AE" w:rsidP="00103A10">
            <w:pPr>
              <w:rPr>
                <w:b/>
                <w:lang w:eastAsia="zh-CN"/>
              </w:rPr>
            </w:pPr>
            <w:r>
              <w:rPr>
                <w:b/>
              </w:rPr>
              <w:t>Generic Type</w:t>
            </w:r>
            <w:r>
              <w:rPr>
                <w:rFonts w:hint="eastAsia"/>
                <w:b/>
                <w:lang w:eastAsia="zh-CN"/>
              </w:rPr>
              <w:t xml:space="preserve"> Parameter</w:t>
            </w:r>
          </w:p>
        </w:tc>
        <w:tc>
          <w:tcPr>
            <w:tcW w:w="1530" w:type="dxa"/>
          </w:tcPr>
          <w:p w:rsidR="00DD58AE" w:rsidRDefault="00DD58AE" w:rsidP="00103A10">
            <w:proofErr w:type="spellStart"/>
            <w:r>
              <w:t>PascalCasing</w:t>
            </w:r>
            <w:proofErr w:type="spellEnd"/>
          </w:p>
          <w:p w:rsidR="00DD58AE" w:rsidRDefault="00DD58AE" w:rsidP="00103A10">
            <w:r>
              <w:rPr>
                <w:lang w:val="ru-RU"/>
              </w:rPr>
              <w:t xml:space="preserve">Префикс </w:t>
            </w:r>
            <w:r>
              <w:t>‘T’</w:t>
            </w:r>
          </w:p>
        </w:tc>
        <w:tc>
          <w:tcPr>
            <w:tcW w:w="3600" w:type="dxa"/>
          </w:tcPr>
          <w:p w:rsidR="00DD58AE" w:rsidRPr="00472E7C" w:rsidRDefault="00DD58AE" w:rsidP="00103A10">
            <w:pPr>
              <w:rPr>
                <w:b/>
                <w:lang w:val="ru-RU"/>
              </w:rPr>
            </w:pPr>
            <w:r w:rsidRPr="00073E77">
              <w:rPr>
                <w:b/>
                <w:lang w:val="ru-RU"/>
              </w:rPr>
              <w:t>Существительное</w:t>
            </w:r>
            <w:r w:rsidRPr="00472E7C">
              <w:rPr>
                <w:b/>
                <w:lang w:val="ru-RU"/>
              </w:rPr>
              <w:t xml:space="preserve"> </w:t>
            </w:r>
          </w:p>
          <w:p w:rsidR="00DD58AE" w:rsidRPr="00FB0FA3" w:rsidRDefault="00DD58AE" w:rsidP="00103A10">
            <w:pPr>
              <w:rPr>
                <w:lang w:val="ru-RU" w:eastAsia="zh-CN"/>
              </w:rPr>
            </w:pPr>
            <w:r w:rsidRPr="00574C66">
              <w:rPr>
                <w:color w:val="00B050"/>
              </w:rPr>
              <w:sym w:font="Wingdings" w:char="F0FE"/>
            </w:r>
            <w:r w:rsidRPr="00FB0FA3">
              <w:rPr>
                <w:rFonts w:hint="eastAsia"/>
                <w:color w:val="00B050"/>
                <w:lang w:val="ru-RU" w:eastAsia="zh-CN"/>
              </w:rPr>
              <w:t xml:space="preserve"> </w:t>
            </w:r>
            <w:r>
              <w:rPr>
                <w:b/>
                <w:lang w:val="ru-RU"/>
              </w:rPr>
              <w:t>Именуйте</w:t>
            </w:r>
            <w:r w:rsidRPr="00FB0FA3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обобщенные</w:t>
            </w:r>
            <w:r w:rsidRPr="00FB0FA3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типы</w:t>
            </w:r>
            <w:r w:rsidRPr="00FB0FA3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составным именем</w:t>
            </w:r>
            <w:proofErr w:type="gramStart"/>
            <w:r>
              <w:rPr>
                <w:b/>
                <w:lang w:val="ru-RU"/>
              </w:rPr>
              <w:t xml:space="preserve"> </w:t>
            </w:r>
            <w:r w:rsidRPr="00FB0FA3">
              <w:rPr>
                <w:lang w:val="ru-RU" w:eastAsia="zh-CN"/>
              </w:rPr>
              <w:t>.</w:t>
            </w:r>
            <w:proofErr w:type="gramEnd"/>
          </w:p>
        </w:tc>
        <w:tc>
          <w:tcPr>
            <w:tcW w:w="3330" w:type="dxa"/>
          </w:tcPr>
          <w:p w:rsidR="00DD58AE" w:rsidRPr="002C7B57" w:rsidRDefault="00DD58AE" w:rsidP="00103A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C7B57">
              <w:rPr>
                <w:rFonts w:ascii="Courier New" w:hAnsi="Courier New" w:cs="Courier New"/>
                <w:sz w:val="18"/>
                <w:szCs w:val="18"/>
              </w:rPr>
              <w:t xml:space="preserve">T, </w:t>
            </w:r>
            <w:proofErr w:type="spellStart"/>
            <w:r w:rsidRPr="002C7B57">
              <w:rPr>
                <w:rFonts w:ascii="Courier New" w:hAnsi="Courier New" w:cs="Courier New"/>
                <w:sz w:val="18"/>
                <w:szCs w:val="18"/>
              </w:rPr>
              <w:t>TItem</w:t>
            </w:r>
            <w:proofErr w:type="spellEnd"/>
            <w:r w:rsidRPr="002C7B5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2C7B57">
              <w:rPr>
                <w:rFonts w:ascii="Courier New" w:hAnsi="Courier New" w:cs="Courier New"/>
                <w:sz w:val="18"/>
                <w:szCs w:val="18"/>
              </w:rPr>
              <w:t>TPolicy</w:t>
            </w:r>
            <w:proofErr w:type="spellEnd"/>
          </w:p>
        </w:tc>
      </w:tr>
    </w:tbl>
    <w:p w:rsidR="00087C74" w:rsidRDefault="00087C74">
      <w:pPr>
        <w:rPr>
          <w:lang w:val="en-US"/>
        </w:rPr>
      </w:pPr>
    </w:p>
    <w:p w:rsidR="00DD58AE" w:rsidRDefault="00DD58AE">
      <w:pPr>
        <w:rPr>
          <w:lang w:val="en-US"/>
        </w:rPr>
      </w:pPr>
    </w:p>
    <w:p w:rsidR="00DD58AE" w:rsidRDefault="00DD58AE" w:rsidP="00DD58AE">
      <w:pPr>
        <w:spacing w:after="200" w:line="276" w:lineRule="auto"/>
      </w:pPr>
    </w:p>
    <w:p w:rsidR="00DD58AE" w:rsidRPr="00472E7C" w:rsidRDefault="00DD58AE" w:rsidP="00DD58AE">
      <w:pPr>
        <w:rPr>
          <w:b/>
          <w:color w:val="FFFFFF" w:themeColor="background1"/>
        </w:rPr>
        <w:sectPr w:rsidR="00DD58AE" w:rsidRPr="00472E7C" w:rsidSect="00472E7C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tbl>
      <w:tblPr>
        <w:tblStyle w:val="Table"/>
        <w:tblW w:w="0" w:type="auto"/>
        <w:tblInd w:w="115" w:type="dxa"/>
        <w:tblLook w:val="04A0" w:firstRow="1" w:lastRow="0" w:firstColumn="1" w:lastColumn="0" w:noHBand="0" w:noVBand="1"/>
      </w:tblPr>
      <w:tblGrid>
        <w:gridCol w:w="1924"/>
        <w:gridCol w:w="1980"/>
      </w:tblGrid>
      <w:tr w:rsidR="00DD58AE" w:rsidTr="0010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:rsidR="00DD58AE" w:rsidRDefault="00DD58AE" w:rsidP="00103A10">
            <w:r w:rsidRPr="00D72B65">
              <w:lastRenderedPageBreak/>
              <w:t>Control Type</w:t>
            </w:r>
          </w:p>
        </w:tc>
        <w:tc>
          <w:tcPr>
            <w:tcW w:w="1980" w:type="dxa"/>
          </w:tcPr>
          <w:p w:rsidR="00DD58AE" w:rsidRDefault="00DD58AE" w:rsidP="00103A10">
            <w:r w:rsidRPr="00D72B65">
              <w:t>Prefix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Button</w:t>
            </w:r>
          </w:p>
        </w:tc>
        <w:tc>
          <w:tcPr>
            <w:tcW w:w="1980" w:type="dxa"/>
          </w:tcPr>
          <w:p w:rsidR="00DD58AE" w:rsidRDefault="00DD58AE" w:rsidP="00103A10">
            <w:proofErr w:type="spellStart"/>
            <w:r w:rsidRPr="00D72B65">
              <w:t>btn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CheckBox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 w:rsidRPr="00D72B65">
              <w:t>chk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CheckedListBox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lst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ComboBox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cmb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ContextMenu</w:t>
            </w:r>
            <w:proofErr w:type="spellEnd"/>
          </w:p>
        </w:tc>
        <w:tc>
          <w:tcPr>
            <w:tcW w:w="1980" w:type="dxa"/>
          </w:tcPr>
          <w:p w:rsidR="00DD58AE" w:rsidRDefault="00D545B3" w:rsidP="00103A10">
            <w:proofErr w:type="spellStart"/>
            <w:r>
              <w:t>c</w:t>
            </w:r>
            <w:r w:rsidR="00DD58AE" w:rsidRPr="00D72B65">
              <w:t>nu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DataGrid</w:t>
            </w:r>
            <w:proofErr w:type="spellEnd"/>
            <w:r w:rsidRPr="00F806B2">
              <w:rPr>
                <w:b/>
              </w:rPr>
              <w:t xml:space="preserve"> </w:t>
            </w:r>
          </w:p>
        </w:tc>
        <w:tc>
          <w:tcPr>
            <w:tcW w:w="1980" w:type="dxa"/>
          </w:tcPr>
          <w:p w:rsidR="00DD58AE" w:rsidRDefault="00DD58AE" w:rsidP="00103A10">
            <w:r>
              <w:t>dg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DateTimePicker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dtp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Form</w:t>
            </w:r>
          </w:p>
        </w:tc>
        <w:tc>
          <w:tcPr>
            <w:tcW w:w="1980" w:type="dxa"/>
          </w:tcPr>
          <w:p w:rsidR="00DD58AE" w:rsidRDefault="00DD58AE" w:rsidP="00103A10">
            <w:r>
              <w:t xml:space="preserve">suffix: </w:t>
            </w:r>
            <w:proofErr w:type="spellStart"/>
            <w:r w:rsidRPr="00F243A7">
              <w:rPr>
                <w:b/>
              </w:rPr>
              <w:t>XXX</w:t>
            </w:r>
            <w:r>
              <w:t>Form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GroupBox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grp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ImageList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iml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Label</w:t>
            </w:r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lb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ListBox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lst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Menu</w:t>
            </w:r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mnu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>
              <w:rPr>
                <w:b/>
              </w:rPr>
              <w:t>OpenFileDialog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ofd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Default="00DD58AE" w:rsidP="00103A10">
            <w:pPr>
              <w:rPr>
                <w:b/>
              </w:rPr>
            </w:pPr>
            <w:proofErr w:type="spellStart"/>
            <w:r>
              <w:rPr>
                <w:b/>
              </w:rPr>
              <w:t>SaveFileDialog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sfd</w:t>
            </w:r>
            <w:proofErr w:type="spellEnd"/>
          </w:p>
        </w:tc>
      </w:tr>
    </w:tbl>
    <w:p w:rsidR="00DD58AE" w:rsidRDefault="00DD58AE" w:rsidP="00DD58AE">
      <w:pPr>
        <w:rPr>
          <w:lang w:val="en-US"/>
        </w:rPr>
      </w:pPr>
    </w:p>
    <w:p w:rsidR="00DD58AE" w:rsidRDefault="00DD58AE" w:rsidP="00DD58AE">
      <w:pPr>
        <w:rPr>
          <w:lang w:val="en-US"/>
        </w:rPr>
      </w:pPr>
    </w:p>
    <w:p w:rsidR="00DD58AE" w:rsidRDefault="00DD58AE" w:rsidP="00DD58AE">
      <w:pPr>
        <w:rPr>
          <w:lang w:val="en-US"/>
        </w:rPr>
      </w:pPr>
    </w:p>
    <w:p w:rsidR="00DD58AE" w:rsidRDefault="00DD58AE" w:rsidP="00DD58AE">
      <w:pPr>
        <w:rPr>
          <w:lang w:val="en-US"/>
        </w:rPr>
      </w:pPr>
    </w:p>
    <w:p w:rsidR="00DD58AE" w:rsidRDefault="00DD58AE" w:rsidP="00DD58AE">
      <w:pPr>
        <w:rPr>
          <w:lang w:val="en-US"/>
        </w:rPr>
      </w:pPr>
    </w:p>
    <w:p w:rsidR="00DD58AE" w:rsidRDefault="00DD58AE" w:rsidP="00DD58AE">
      <w:pPr>
        <w:rPr>
          <w:lang w:val="en-US"/>
        </w:rPr>
      </w:pPr>
    </w:p>
    <w:p w:rsidR="00DD58AE" w:rsidRPr="00DD58AE" w:rsidRDefault="00DD58AE" w:rsidP="00DD58AE">
      <w:pPr>
        <w:rPr>
          <w:lang w:val="en-US"/>
        </w:rPr>
      </w:pPr>
    </w:p>
    <w:tbl>
      <w:tblPr>
        <w:tblStyle w:val="Table"/>
        <w:tblW w:w="0" w:type="auto"/>
        <w:tblInd w:w="115" w:type="dxa"/>
        <w:tblLook w:val="04A0" w:firstRow="1" w:lastRow="0" w:firstColumn="1" w:lastColumn="0" w:noHBand="0" w:noVBand="1"/>
      </w:tblPr>
      <w:tblGrid>
        <w:gridCol w:w="1897"/>
        <w:gridCol w:w="1980"/>
      </w:tblGrid>
      <w:tr w:rsidR="00DD58AE" w:rsidTr="0010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:rsidR="00DD58AE" w:rsidRDefault="00DD58AE" w:rsidP="00103A10">
            <w:r w:rsidRPr="00D72B65">
              <w:t>Control Type</w:t>
            </w:r>
          </w:p>
        </w:tc>
        <w:tc>
          <w:tcPr>
            <w:tcW w:w="1980" w:type="dxa"/>
          </w:tcPr>
          <w:p w:rsidR="00DD58AE" w:rsidRDefault="00DD58AE" w:rsidP="00103A10">
            <w:r w:rsidRPr="00D72B65">
              <w:t>Prefix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MenuItem</w:t>
            </w:r>
            <w:proofErr w:type="spellEnd"/>
          </w:p>
        </w:tc>
        <w:tc>
          <w:tcPr>
            <w:tcW w:w="1980" w:type="dxa"/>
          </w:tcPr>
          <w:p w:rsidR="00DD58AE" w:rsidRDefault="00DD58AE" w:rsidP="00D545B3">
            <w:proofErr w:type="spellStart"/>
            <w:r>
              <w:t>mn</w:t>
            </w:r>
            <w:r w:rsidR="00D545B3">
              <w:t>i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ListView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lvw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NotificationIcon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 w:rsidRPr="00D72B65">
              <w:t>nfy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Panel</w:t>
            </w:r>
          </w:p>
        </w:tc>
        <w:tc>
          <w:tcPr>
            <w:tcW w:w="1980" w:type="dxa"/>
          </w:tcPr>
          <w:p w:rsidR="00DD58AE" w:rsidRDefault="00DD58AE" w:rsidP="00103A10">
            <w:proofErr w:type="spellStart"/>
            <w:r>
              <w:t>pnl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PictureBox</w:t>
            </w:r>
            <w:proofErr w:type="spellEnd"/>
          </w:p>
        </w:tc>
        <w:tc>
          <w:tcPr>
            <w:tcW w:w="1980" w:type="dxa"/>
          </w:tcPr>
          <w:p w:rsidR="00DD58AE" w:rsidRPr="00F31BF5" w:rsidRDefault="00DD58AE" w:rsidP="00103A10">
            <w:proofErr w:type="spellStart"/>
            <w:r w:rsidRPr="00F31BF5">
              <w:t>pct</w:t>
            </w:r>
            <w:proofErr w:type="spellEnd"/>
            <w:r w:rsidRPr="00F31BF5">
              <w:t xml:space="preserve"> 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ProgressBar</w:t>
            </w:r>
            <w:proofErr w:type="spellEnd"/>
          </w:p>
        </w:tc>
        <w:tc>
          <w:tcPr>
            <w:tcW w:w="1980" w:type="dxa"/>
          </w:tcPr>
          <w:p w:rsidR="00DD58AE" w:rsidRPr="00F31BF5" w:rsidRDefault="00DD58AE" w:rsidP="00103A10">
            <w:proofErr w:type="spellStart"/>
            <w:r w:rsidRPr="00F31BF5">
              <w:t>prg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RadioButton</w:t>
            </w:r>
            <w:proofErr w:type="spellEnd"/>
          </w:p>
        </w:tc>
        <w:tc>
          <w:tcPr>
            <w:tcW w:w="1980" w:type="dxa"/>
          </w:tcPr>
          <w:p w:rsidR="00DD58AE" w:rsidRPr="00F31BF5" w:rsidRDefault="00DD58AE" w:rsidP="00103A10">
            <w:r w:rsidRPr="00F31BF5">
              <w:t>rad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Splitter</w:t>
            </w:r>
          </w:p>
        </w:tc>
        <w:tc>
          <w:tcPr>
            <w:tcW w:w="1980" w:type="dxa"/>
          </w:tcPr>
          <w:p w:rsidR="00DD58AE" w:rsidRPr="00F31BF5" w:rsidRDefault="00DD58AE" w:rsidP="00103A10">
            <w:proofErr w:type="spellStart"/>
            <w:r w:rsidRPr="00F31BF5">
              <w:t>spl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StatusBar</w:t>
            </w:r>
            <w:proofErr w:type="spellEnd"/>
          </w:p>
        </w:tc>
        <w:tc>
          <w:tcPr>
            <w:tcW w:w="1980" w:type="dxa"/>
          </w:tcPr>
          <w:p w:rsidR="00DD58AE" w:rsidRDefault="00DD58AE" w:rsidP="00103A10">
            <w:proofErr w:type="spellStart"/>
            <w:r w:rsidRPr="00F31BF5">
              <w:t>sts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TabControl</w:t>
            </w:r>
            <w:proofErr w:type="spellEnd"/>
          </w:p>
        </w:tc>
        <w:tc>
          <w:tcPr>
            <w:tcW w:w="1980" w:type="dxa"/>
          </w:tcPr>
          <w:p w:rsidR="00DD58AE" w:rsidRPr="003100E5" w:rsidRDefault="00DD58AE" w:rsidP="00103A10">
            <w:r w:rsidRPr="003100E5">
              <w:t>tab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TabPage</w:t>
            </w:r>
            <w:proofErr w:type="spellEnd"/>
          </w:p>
        </w:tc>
        <w:tc>
          <w:tcPr>
            <w:tcW w:w="1980" w:type="dxa"/>
          </w:tcPr>
          <w:p w:rsidR="00DD58AE" w:rsidRPr="003100E5" w:rsidRDefault="00DD58AE" w:rsidP="00103A10">
            <w:r w:rsidRPr="003100E5">
              <w:t>tab</w:t>
            </w:r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TextBox</w:t>
            </w:r>
            <w:proofErr w:type="spellEnd"/>
            <w:r w:rsidRPr="00F806B2">
              <w:rPr>
                <w:b/>
              </w:rPr>
              <w:t xml:space="preserve"> </w:t>
            </w:r>
          </w:p>
        </w:tc>
        <w:tc>
          <w:tcPr>
            <w:tcW w:w="1980" w:type="dxa"/>
          </w:tcPr>
          <w:p w:rsidR="00DD58AE" w:rsidRPr="003100E5" w:rsidRDefault="00DD58AE" w:rsidP="00103A10">
            <w:proofErr w:type="spellStart"/>
            <w:r>
              <w:t>tb</w:t>
            </w:r>
            <w:proofErr w:type="spellEnd"/>
          </w:p>
        </w:tc>
      </w:tr>
      <w:tr w:rsidR="00DD58AE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r w:rsidRPr="00F806B2">
              <w:rPr>
                <w:b/>
              </w:rPr>
              <w:t>Timer</w:t>
            </w:r>
          </w:p>
        </w:tc>
        <w:tc>
          <w:tcPr>
            <w:tcW w:w="1980" w:type="dxa"/>
          </w:tcPr>
          <w:p w:rsidR="00DD58AE" w:rsidRPr="003100E5" w:rsidRDefault="00DD58AE" w:rsidP="00103A10">
            <w:proofErr w:type="spellStart"/>
            <w:r w:rsidRPr="003100E5">
              <w:t>tmr</w:t>
            </w:r>
            <w:proofErr w:type="spellEnd"/>
          </w:p>
        </w:tc>
      </w:tr>
      <w:tr w:rsidR="00DD58AE" w:rsidRPr="003100E5" w:rsidTr="00103A10">
        <w:tc>
          <w:tcPr>
            <w:tcW w:w="1890" w:type="dxa"/>
          </w:tcPr>
          <w:p w:rsidR="00DD58AE" w:rsidRPr="00F806B2" w:rsidRDefault="00DD58AE" w:rsidP="00103A10">
            <w:pPr>
              <w:rPr>
                <w:b/>
              </w:rPr>
            </w:pPr>
            <w:proofErr w:type="spellStart"/>
            <w:r w:rsidRPr="00F806B2">
              <w:rPr>
                <w:b/>
              </w:rPr>
              <w:t>TreeView</w:t>
            </w:r>
            <w:proofErr w:type="spellEnd"/>
          </w:p>
        </w:tc>
        <w:tc>
          <w:tcPr>
            <w:tcW w:w="1980" w:type="dxa"/>
          </w:tcPr>
          <w:p w:rsidR="00DD58AE" w:rsidRPr="003100E5" w:rsidRDefault="00DD58AE" w:rsidP="00103A10">
            <w:proofErr w:type="spellStart"/>
            <w:r w:rsidRPr="00D72B65">
              <w:t>tvw</w:t>
            </w:r>
            <w:proofErr w:type="spellEnd"/>
          </w:p>
        </w:tc>
      </w:tr>
    </w:tbl>
    <w:p w:rsidR="00DD58AE" w:rsidRPr="00F243A7" w:rsidRDefault="00DD58AE" w:rsidP="00DD58AE">
      <w:pPr>
        <w:rPr>
          <w:lang w:val="en-US"/>
        </w:rPr>
        <w:sectPr w:rsidR="00DD58AE" w:rsidRPr="00F243A7" w:rsidSect="00F806B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D58AE" w:rsidRPr="00F243A7" w:rsidRDefault="00DD58AE" w:rsidP="00F243A7">
      <w:pPr>
        <w:rPr>
          <w:lang w:val="en-US"/>
        </w:rPr>
      </w:pPr>
      <w:bookmarkStart w:id="0" w:name="_GoBack"/>
      <w:bookmarkEnd w:id="0"/>
    </w:p>
    <w:sectPr w:rsidR="00DD58AE" w:rsidRPr="00F243A7" w:rsidSect="00DD58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AE"/>
    <w:rsid w:val="00087C74"/>
    <w:rsid w:val="00D545B3"/>
    <w:rsid w:val="00DD58AE"/>
    <w:rsid w:val="00E40B66"/>
    <w:rsid w:val="00F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A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qFormat/>
    <w:rsid w:val="00DD58AE"/>
    <w:pPr>
      <w:suppressAutoHyphens w:val="0"/>
      <w:ind w:left="720"/>
    </w:pPr>
    <w:rPr>
      <w:rFonts w:ascii="Consolas" w:eastAsiaTheme="minorEastAsia" w:hAnsi="Consolas"/>
      <w:noProof/>
      <w:sz w:val="22"/>
      <w:szCs w:val="20"/>
      <w:lang w:val="en-US" w:eastAsia="en-US"/>
    </w:rPr>
  </w:style>
  <w:style w:type="table" w:customStyle="1" w:styleId="Table">
    <w:name w:val="Table"/>
    <w:basedOn w:val="a1"/>
    <w:rsid w:val="00DD58AE"/>
    <w:pPr>
      <w:spacing w:after="0" w:line="240" w:lineRule="auto"/>
    </w:pPr>
    <w:rPr>
      <w:rFonts w:eastAsiaTheme="minorEastAsia" w:cs="Times New Roman"/>
      <w:sz w:val="16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A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qFormat/>
    <w:rsid w:val="00DD58AE"/>
    <w:pPr>
      <w:suppressAutoHyphens w:val="0"/>
      <w:ind w:left="720"/>
    </w:pPr>
    <w:rPr>
      <w:rFonts w:ascii="Consolas" w:eastAsiaTheme="minorEastAsia" w:hAnsi="Consolas"/>
      <w:noProof/>
      <w:sz w:val="22"/>
      <w:szCs w:val="20"/>
      <w:lang w:val="en-US" w:eastAsia="en-US"/>
    </w:rPr>
  </w:style>
  <w:style w:type="table" w:customStyle="1" w:styleId="Table">
    <w:name w:val="Table"/>
    <w:basedOn w:val="a1"/>
    <w:rsid w:val="00DD58AE"/>
    <w:pPr>
      <w:spacing w:after="0" w:line="240" w:lineRule="auto"/>
    </w:pPr>
    <w:rPr>
      <w:rFonts w:eastAsiaTheme="minorEastAsia" w:cs="Times New Roman"/>
      <w:sz w:val="16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Комаров</dc:creator>
  <cp:lastModifiedBy>Иван Комаров</cp:lastModifiedBy>
  <cp:revision>4</cp:revision>
  <dcterms:created xsi:type="dcterms:W3CDTF">2015-10-13T15:28:00Z</dcterms:created>
  <dcterms:modified xsi:type="dcterms:W3CDTF">2015-10-30T15:33:00Z</dcterms:modified>
</cp:coreProperties>
</file>